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66F2C61B" w:rsidR="00FB5329" w:rsidRPr="00DC542A" w:rsidRDefault="00E37BC4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bidi="sa-IN"/>
        </w:rPr>
        <w:drawing>
          <wp:anchor distT="0" distB="0" distL="114300" distR="114300" simplePos="0" relativeHeight="251658240" behindDoc="1" locked="0" layoutInCell="1" allowOverlap="1" wp14:anchorId="23DC9188" wp14:editId="4122EA2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470947425" name="Picture 470947425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329"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o poskytování služeb v rámci projektu “EDIH Northern and Eastern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>a v rámci Next Generation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1A5A3404" w:rsidR="00FB5329" w:rsidRPr="00DC542A" w:rsidRDefault="00F144C7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04C39A4A" w:rsidR="006B7781" w:rsidRPr="006B7781" w:rsidRDefault="006B7781" w:rsidP="006B7781">
            <w:pPr>
              <w:pStyle w:val="Zkladntext"/>
              <w:rPr>
                <w:highlight w:val="green"/>
                <w:lang w:val="cs-CZ" w:eastAsia="cs-CZ"/>
              </w:rPr>
            </w:pPr>
            <w:r w:rsidRPr="00BB7E42"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B7E42">
              <w:rPr>
                <w:color w:val="000000" w:themeColor="text1"/>
              </w:rPr>
              <w:instrText xml:space="preserve"> FORMTEXT </w:instrText>
            </w:r>
            <w:r w:rsidRPr="00BB7E42">
              <w:rPr>
                <w:color w:val="000000" w:themeColor="text1"/>
              </w:rPr>
            </w:r>
            <w:r w:rsidRPr="00BB7E42">
              <w:rPr>
                <w:color w:val="000000" w:themeColor="text1"/>
              </w:rPr>
              <w:fldChar w:fldCharType="separate"/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noProof/>
                <w:color w:val="000000" w:themeColor="text1"/>
              </w:rPr>
              <w:t> </w:t>
            </w:r>
            <w:r w:rsidRPr="00BB7E42">
              <w:rPr>
                <w:color w:val="000000" w:themeColor="text1"/>
              </w:rPr>
              <w:fldChar w:fldCharType="end"/>
            </w: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4A83FB0D" w:rsidR="00FB5329" w:rsidRPr="00DC542A" w:rsidRDefault="00F144C7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9E75" w14:textId="6B68EA4C" w:rsidR="00E37BC4" w:rsidRPr="00F144C7" w:rsidRDefault="00F144C7" w:rsidP="00E37BC4">
            <w:pPr>
              <w:pStyle w:val="Zkladntext"/>
              <w:rPr>
                <w:rFonts w:asciiTheme="minorHAnsi" w:hAnsiTheme="minorHAnsi"/>
                <w:highlight w:val="green"/>
                <w:lang w:val="cs-CZ" w:eastAsia="cs-CZ"/>
              </w:rPr>
            </w:pPr>
            <w:r>
              <w:rPr>
                <w:rFonts w:asciiTheme="minorHAnsi" w:hAnsiTheme="minorHAnsi"/>
                <w:color w:val="000000" w:themeColor="text1"/>
                <w:lang w:val="cs-CZ"/>
              </w:rPr>
              <w:t>XXX</w:t>
            </w:r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06EBA73C" w:rsidR="00FB5329" w:rsidRPr="00DC542A" w:rsidRDefault="00F144C7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21B48574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2E0CAF" w:rsidRPr="002E0CAF">
              <w:rPr>
                <w:noProof/>
              </w:rPr>
              <w:t>MODELÁRNA LIAZ spol. s r.o.</w:t>
            </w:r>
            <w:r w:rsidRPr="00BB7E42">
              <w:fldChar w:fldCharType="end"/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05DB7D7C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2E0CAF" w:rsidRPr="002E0CAF">
              <w:rPr>
                <w:noProof/>
              </w:rPr>
              <w:t>Kamenická 743, Liberec XXV-Vesec, 463 12 Liberec</w:t>
            </w:r>
            <w:r w:rsidRPr="00BB7E42">
              <w:fldChar w:fldCharType="end"/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5EF1BC67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2E0CAF" w:rsidRPr="002E0CAF">
              <w:rPr>
                <w:noProof/>
              </w:rPr>
              <w:t>27342191</w:t>
            </w:r>
            <w:r w:rsidRPr="00BB7E42">
              <w:fldChar w:fldCharType="end"/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2810BF83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0E7696">
              <w:rPr>
                <w:noProof/>
              </w:rPr>
              <w:t>CZ</w:t>
            </w:r>
            <w:r w:rsidR="002E0CAF" w:rsidRPr="002E0CAF">
              <w:rPr>
                <w:noProof/>
              </w:rPr>
              <w:t>27342191</w:t>
            </w:r>
            <w:r w:rsidRPr="00BB7E42">
              <w:fldChar w:fldCharType="end"/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50CC85E3" w:rsidR="008136D3" w:rsidRPr="008136D3" w:rsidRDefault="00F144C7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XXX</w:t>
            </w:r>
          </w:p>
        </w:tc>
      </w:tr>
      <w:tr w:rsidR="008136D3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7811DC4A" w:rsidR="008136D3" w:rsidRPr="008136D3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B7E4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58C">
              <w:instrText xml:space="preserve"> FORMTEXT </w:instrText>
            </w:r>
            <w:r w:rsidRPr="00BB7E42">
              <w:fldChar w:fldCharType="separate"/>
            </w:r>
            <w:r w:rsidR="002E0CAF">
              <w:rPr>
                <w:noProof/>
              </w:rPr>
              <w:t>Ing. Pavlem Vydrou</w:t>
            </w:r>
            <w:r w:rsidR="00A50551">
              <w:rPr>
                <w:noProof/>
              </w:rPr>
              <w:t>, jednatelem</w:t>
            </w:r>
            <w:r w:rsidRPr="00BB7E42">
              <w:fldChar w:fldCharType="end"/>
            </w:r>
          </w:p>
        </w:tc>
      </w:tr>
      <w:tr w:rsidR="008136D3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21F07D74" w:rsidR="008136D3" w:rsidRPr="008136D3" w:rsidRDefault="00F144C7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XXX</w:t>
            </w:r>
          </w:p>
        </w:tc>
      </w:tr>
      <w:tr w:rsidR="008136D3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6EA117C8" w:rsidR="008136D3" w:rsidRPr="008136D3" w:rsidRDefault="00F144C7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XXX</w:t>
            </w:r>
          </w:p>
        </w:tc>
      </w:tr>
      <w:tr w:rsidR="008136D3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8136D3" w:rsidRPr="00DC542A" w:rsidRDefault="008136D3" w:rsidP="00C73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014C6A34" w:rsidR="00FB5329" w:rsidRPr="00DC542A" w:rsidRDefault="008136D3" w:rsidP="00483580">
      <w:pPr>
        <w:pStyle w:val="Nadpis1"/>
        <w:numPr>
          <w:ilvl w:val="0"/>
          <w:numId w:val="10"/>
        </w:numPr>
        <w:ind w:left="0" w:firstLine="0"/>
      </w:pPr>
      <w:r>
        <w:rPr>
          <w:noProof/>
          <w:lang w:bidi="sa-IN"/>
        </w:rPr>
        <w:drawing>
          <wp:anchor distT="0" distB="0" distL="114300" distR="114300" simplePos="0" relativeHeight="251658241" behindDoc="1" locked="0" layoutInCell="1" allowOverlap="1" wp14:anchorId="3E393C40" wp14:editId="15CF0364">
            <wp:simplePos x="0" y="0"/>
            <wp:positionH relativeFrom="page">
              <wp:posOffset>-31115</wp:posOffset>
            </wp:positionH>
            <wp:positionV relativeFrom="page">
              <wp:posOffset>-76200</wp:posOffset>
            </wp:positionV>
            <wp:extent cx="7572375" cy="10694670"/>
            <wp:effectExtent l="0" t="0" r="9525" b="0"/>
            <wp:wrapNone/>
            <wp:docPr id="393010997" name="Picture 393010997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>“EDIH Northern and Eastern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091BAE34" w:rsidR="00E4402B" w:rsidRPr="00E37BC4" w:rsidRDefault="00D3358C" w:rsidP="00C52B0C">
      <w:pPr>
        <w:pStyle w:val="Nadpis2"/>
        <w:numPr>
          <w:ilvl w:val="1"/>
          <w:numId w:val="10"/>
        </w:numPr>
        <w:ind w:left="709"/>
      </w:pPr>
      <w:r w:rsidRPr="00BB7E42">
        <w:fldChar w:fldCharType="begin">
          <w:ffData>
            <w:name w:val="Text62"/>
            <w:enabled/>
            <w:calcOnExit w:val="0"/>
            <w:textInput/>
          </w:ffData>
        </w:fldChar>
      </w:r>
      <w:bookmarkStart w:id="1" w:name="Text62"/>
      <w:r w:rsidRPr="00D3358C">
        <w:instrText xml:space="preserve"> FORMTEXT </w:instrText>
      </w:r>
      <w:r w:rsidRPr="00BB7E42">
        <w:fldChar w:fldCharType="separate"/>
      </w:r>
      <w:r w:rsidR="00762511" w:rsidRPr="00762511">
        <w:rPr>
          <w:noProof/>
        </w:rPr>
        <w:t>Poradenství k IIoT a pokročilé sensorice</w:t>
      </w:r>
      <w:r w:rsidRPr="00BB7E42">
        <w:fldChar w:fldCharType="end"/>
      </w:r>
      <w:bookmarkEnd w:id="1"/>
    </w:p>
    <w:p w14:paraId="0EB695B1" w14:textId="000F7A7A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F144C7">
        <w:t>XXX</w:t>
      </w:r>
      <w:r w:rsidR="00A24567" w:rsidRPr="00D3358C">
        <w:t>.</w:t>
      </w:r>
    </w:p>
    <w:p w14:paraId="0D995995" w14:textId="4CEC02D1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F144C7">
        <w:t>XXX</w:t>
      </w:r>
      <w:r w:rsidR="00AF7C87" w:rsidRPr="00D3358C">
        <w:t>.</w:t>
      </w:r>
      <w:r w:rsidR="00520125" w:rsidRPr="00D3358C">
        <w:t xml:space="preserve"> </w:t>
      </w:r>
      <w:r w:rsidRPr="00D3358C">
        <w:t xml:space="preserve">  </w:t>
      </w:r>
    </w:p>
    <w:p w14:paraId="4F0E5809" w14:textId="27EB4FCD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D3358C"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="00D3358C" w:rsidRPr="00D3358C">
        <w:instrText xml:space="preserve"> FORMTEXT </w:instrText>
      </w:r>
      <w:r w:rsidR="00D3358C" w:rsidRPr="00BB7E42">
        <w:fldChar w:fldCharType="separate"/>
      </w:r>
      <w:r w:rsidR="002E0CAF">
        <w:t>16</w:t>
      </w:r>
      <w:r w:rsidR="008C278F">
        <w:rPr>
          <w:noProof/>
        </w:rPr>
        <w:t>0</w:t>
      </w:r>
      <w:r w:rsidR="00D3358C" w:rsidRPr="00BB7E42">
        <w:fldChar w:fldCharType="end"/>
      </w:r>
      <w:r w:rsidRPr="00E37BC4">
        <w:t xml:space="preserve"> hod</w:t>
      </w:r>
      <w:r w:rsidR="00E17EEC" w:rsidRPr="00E37BC4">
        <w:t>.</w:t>
      </w: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5A57763E" w14:textId="2B9F6CFD" w:rsidR="001400D1" w:rsidRPr="00BB7E42" w:rsidRDefault="00D3358C" w:rsidP="00F43DAE">
      <w:pPr>
        <w:pStyle w:val="Nadpis2"/>
        <w:numPr>
          <w:ilvl w:val="1"/>
          <w:numId w:val="10"/>
        </w:numPr>
        <w:ind w:left="709"/>
      </w:pPr>
      <w:r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Pr="00D3358C">
        <w:instrText xml:space="preserve"> FORMTEXT </w:instrText>
      </w:r>
      <w:r w:rsidRPr="00BB7E42">
        <w:fldChar w:fldCharType="separate"/>
      </w:r>
      <w:r w:rsidR="00762511" w:rsidRPr="00762511">
        <w:rPr>
          <w:noProof/>
        </w:rPr>
        <w:t>Testy a proof-of-concepty vybraných řešení IIoT</w:t>
      </w:r>
      <w:r w:rsidRPr="00BB7E42">
        <w:fldChar w:fldCharType="end"/>
      </w:r>
    </w:p>
    <w:p w14:paraId="46DCF4BB" w14:textId="0347B668" w:rsidR="001400D1" w:rsidRPr="00D3358C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F144C7">
        <w:t>XXX</w:t>
      </w:r>
      <w:r w:rsidR="00745929" w:rsidRPr="00D3358C">
        <w:t>.</w:t>
      </w:r>
    </w:p>
    <w:p w14:paraId="25A59336" w14:textId="4B9FB9E7" w:rsidR="001400D1" w:rsidRPr="00D3358C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>Výstup:</w:t>
      </w:r>
      <w:r w:rsidR="00745929" w:rsidRPr="00D3358C">
        <w:t xml:space="preserve"> </w:t>
      </w:r>
      <w:r w:rsidR="00D80700" w:rsidRPr="00D3358C">
        <w:tab/>
      </w:r>
      <w:r w:rsidR="00D80700" w:rsidRPr="00D3358C">
        <w:tab/>
      </w:r>
      <w:r w:rsidR="00F144C7">
        <w:t>XXX</w:t>
      </w:r>
    </w:p>
    <w:p w14:paraId="5C0D39F6" w14:textId="375FE2A5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D3358C" w:rsidRPr="00BB7E42">
        <w:fldChar w:fldCharType="begin">
          <w:ffData>
            <w:name w:val="Text62"/>
            <w:enabled/>
            <w:calcOnExit w:val="0"/>
            <w:textInput/>
          </w:ffData>
        </w:fldChar>
      </w:r>
      <w:r w:rsidR="00D3358C" w:rsidRPr="00D3358C">
        <w:instrText xml:space="preserve"> FORMTEXT </w:instrText>
      </w:r>
      <w:r w:rsidR="00D3358C" w:rsidRPr="00BB7E42">
        <w:fldChar w:fldCharType="separate"/>
      </w:r>
      <w:r w:rsidR="002E0CAF">
        <w:t>20</w:t>
      </w:r>
      <w:r w:rsidR="008C278F">
        <w:rPr>
          <w:noProof/>
        </w:rPr>
        <w:t>0 hod</w:t>
      </w:r>
      <w:r w:rsidR="00D3358C" w:rsidRPr="00BB7E42">
        <w:fldChar w:fldCharType="end"/>
      </w:r>
      <w:r w:rsidR="00D3358C" w:rsidRPr="00E37BC4">
        <w:t>.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76D3DE05" w14:textId="77777777" w:rsidR="00D6648E" w:rsidRDefault="00D6648E" w:rsidP="00D6648E"/>
    <w:p w14:paraId="68C8D1AB" w14:textId="734661F3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  <w:r>
        <w:br w:type="page"/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343B3E66">
        <w:tc>
          <w:tcPr>
            <w:tcW w:w="2187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lastRenderedPageBreak/>
              <w:t>Služba</w:t>
            </w:r>
          </w:p>
        </w:tc>
        <w:tc>
          <w:tcPr>
            <w:tcW w:w="2173" w:type="dxa"/>
            <w:vAlign w:val="center"/>
          </w:tcPr>
          <w:p w14:paraId="4E0EE971" w14:textId="109C7BD3" w:rsidR="00552B28" w:rsidRPr="003017D0" w:rsidRDefault="00EC4A6A" w:rsidP="00931992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4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8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343B3E66">
        <w:tc>
          <w:tcPr>
            <w:tcW w:w="2187" w:type="dxa"/>
          </w:tcPr>
          <w:p w14:paraId="2C2167EF" w14:textId="6C895DAE" w:rsidR="00552B28" w:rsidRPr="00E37BC4" w:rsidRDefault="00EC4A6A" w:rsidP="00E37BC4">
            <w:r w:rsidRPr="00E37BC4">
              <w:t xml:space="preserve">Ad. 2.1. </w:t>
            </w:r>
            <w:r w:rsidR="00D3358C"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</w:instrText>
            </w:r>
            <w:bookmarkStart w:id="2" w:name="Text63"/>
            <w:r w:rsidR="00D3358C" w:rsidRPr="00E37BC4">
              <w:instrText xml:space="preserve">FORMTEXT </w:instrText>
            </w:r>
            <w:r w:rsidR="00D3358C" w:rsidRPr="00BB7E42">
              <w:fldChar w:fldCharType="separate"/>
            </w:r>
            <w:r w:rsidR="00762511" w:rsidRPr="00762511">
              <w:rPr>
                <w:noProof/>
              </w:rPr>
              <w:t>Poradenství k IIoT a pokročilé sensorice</w:t>
            </w:r>
            <w:r w:rsidR="00D3358C" w:rsidRPr="00BB7E42">
              <w:fldChar w:fldCharType="end"/>
            </w:r>
            <w:bookmarkEnd w:id="2"/>
          </w:p>
        </w:tc>
        <w:tc>
          <w:tcPr>
            <w:tcW w:w="2173" w:type="dxa"/>
          </w:tcPr>
          <w:p w14:paraId="189CFD3D" w14:textId="6664A38F" w:rsidR="00552B28" w:rsidRPr="003017D0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2E0CAF">
              <w:t>16</w:t>
            </w:r>
            <w:r w:rsidR="008C278F">
              <w:rPr>
                <w:noProof/>
              </w:rPr>
              <w:t>0</w:t>
            </w:r>
            <w:r w:rsidRPr="00BB7E42">
              <w:fldChar w:fldCharType="end"/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4" w:type="dxa"/>
          </w:tcPr>
          <w:p w14:paraId="59ABD697" w14:textId="649B7425" w:rsidR="00552B28" w:rsidRPr="00E37BC4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762511" w:rsidRPr="00762511">
              <w:t>63,24 €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305438FF" w14:textId="431B14C6" w:rsidR="00552B28" w:rsidRPr="00E37BC4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762511" w:rsidRPr="00762511">
              <w:rPr>
                <w:noProof/>
              </w:rPr>
              <w:t>10 118,40 €</w:t>
            </w:r>
            <w:r w:rsidRPr="00BB7E42">
              <w:fldChar w:fldCharType="end"/>
            </w:r>
          </w:p>
        </w:tc>
      </w:tr>
      <w:tr w:rsidR="00D3358C" w:rsidRPr="00E37BC4" w14:paraId="0AEA3240" w14:textId="77777777" w:rsidTr="343B3E66">
        <w:tc>
          <w:tcPr>
            <w:tcW w:w="2187" w:type="dxa"/>
          </w:tcPr>
          <w:p w14:paraId="75B82231" w14:textId="7F94002A" w:rsidR="00552B28" w:rsidRPr="00BB7E42" w:rsidRDefault="00EC4A6A" w:rsidP="00552B28">
            <w:r w:rsidRPr="00BB7E42">
              <w:t xml:space="preserve">Ad 2.2. </w:t>
            </w:r>
            <w:r w:rsidR="00D3358C"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FORMTEXT </w:instrText>
            </w:r>
            <w:r w:rsidR="00D3358C" w:rsidRPr="00BB7E42">
              <w:fldChar w:fldCharType="separate"/>
            </w:r>
            <w:r w:rsidR="00762511" w:rsidRPr="00762511">
              <w:rPr>
                <w:noProof/>
              </w:rPr>
              <w:t>Testy a proof-of-concepty vybraných řešení IIoT</w:t>
            </w:r>
            <w:r w:rsidR="00D3358C" w:rsidRPr="00BB7E42">
              <w:fldChar w:fldCharType="end"/>
            </w:r>
          </w:p>
        </w:tc>
        <w:tc>
          <w:tcPr>
            <w:tcW w:w="2173" w:type="dxa"/>
          </w:tcPr>
          <w:p w14:paraId="3404A7E4" w14:textId="5EB9FF18" w:rsidR="00552B28" w:rsidRPr="00BB7E42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2E0CAF">
              <w:t>20</w:t>
            </w:r>
            <w:r w:rsidR="001B7E49">
              <w:rPr>
                <w:noProof/>
              </w:rPr>
              <w:t>0</w:t>
            </w:r>
            <w:r w:rsidRPr="00BB7E42">
              <w:fldChar w:fldCharType="end"/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2174" w:type="dxa"/>
          </w:tcPr>
          <w:p w14:paraId="31A9937F" w14:textId="780857A1" w:rsidR="00552B28" w:rsidRPr="00BB7E42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762511" w:rsidRPr="00762511">
              <w:rPr>
                <w:noProof/>
              </w:rPr>
              <w:t>63,24 €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518C356B" w14:textId="6E743E06" w:rsidR="00552B28" w:rsidRPr="00BB7E42" w:rsidRDefault="00D3358C" w:rsidP="00EC4A6A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762511" w:rsidRPr="00762511">
              <w:rPr>
                <w:noProof/>
              </w:rPr>
              <w:t>12 648,00 €</w:t>
            </w:r>
            <w:r w:rsidRPr="00BB7E42">
              <w:fldChar w:fldCharType="end"/>
            </w:r>
          </w:p>
        </w:tc>
      </w:tr>
      <w:tr w:rsidR="00D3358C" w:rsidRPr="00E37BC4" w14:paraId="035D52DC" w14:textId="77777777" w:rsidTr="343B3E66">
        <w:tc>
          <w:tcPr>
            <w:tcW w:w="2187" w:type="dxa"/>
          </w:tcPr>
          <w:p w14:paraId="15641025" w14:textId="4B9C6C88" w:rsidR="00EC4A6A" w:rsidRPr="00BB7E42" w:rsidRDefault="00EC4A6A" w:rsidP="00552B28"/>
        </w:tc>
        <w:tc>
          <w:tcPr>
            <w:tcW w:w="2173" w:type="dxa"/>
          </w:tcPr>
          <w:p w14:paraId="3ACC10A4" w14:textId="3887C4FA" w:rsidR="00EC4A6A" w:rsidRPr="00BB7E42" w:rsidRDefault="00EC4A6A" w:rsidP="00EC4A6A">
            <w:pPr>
              <w:jc w:val="center"/>
            </w:pPr>
          </w:p>
        </w:tc>
        <w:tc>
          <w:tcPr>
            <w:tcW w:w="2174" w:type="dxa"/>
          </w:tcPr>
          <w:p w14:paraId="41A73C12" w14:textId="7153D7B9" w:rsidR="00EC4A6A" w:rsidRPr="00BB7E42" w:rsidRDefault="00EC4A6A" w:rsidP="00EC4A6A">
            <w:pPr>
              <w:jc w:val="center"/>
            </w:pPr>
          </w:p>
        </w:tc>
        <w:tc>
          <w:tcPr>
            <w:tcW w:w="2168" w:type="dxa"/>
          </w:tcPr>
          <w:p w14:paraId="47B845DF" w14:textId="45BCA6B2" w:rsidR="00EC4A6A" w:rsidRPr="00BB7E42" w:rsidRDefault="00EC4A6A" w:rsidP="00BB7E42">
            <w:pPr>
              <w:pStyle w:val="Zkladntext"/>
              <w:jc w:val="center"/>
            </w:pPr>
          </w:p>
        </w:tc>
      </w:tr>
      <w:tr w:rsidR="00D3358C" w:rsidRPr="00E37BC4" w14:paraId="24844C4C" w14:textId="77777777" w:rsidTr="343B3E66">
        <w:tc>
          <w:tcPr>
            <w:tcW w:w="6534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8" w:type="dxa"/>
          </w:tcPr>
          <w:p w14:paraId="4FE52333" w14:textId="6B0CC42A" w:rsidR="00EC4A6A" w:rsidRPr="00BB7E42" w:rsidRDefault="00D3358C" w:rsidP="0076251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762511">
              <w:rPr>
                <w:noProof/>
              </w:rPr>
              <w:t>22 766,40 €</w:t>
            </w:r>
            <w:r w:rsidRPr="00BB7E42">
              <w:fldChar w:fldCharType="end"/>
            </w:r>
          </w:p>
        </w:tc>
      </w:tr>
    </w:tbl>
    <w:p w14:paraId="1D27023F" w14:textId="1354E1E7" w:rsidR="00EC4A6A" w:rsidRDefault="00597515" w:rsidP="004D11E1">
      <w:pPr>
        <w:pStyle w:val="Nadpis1"/>
        <w:numPr>
          <w:ilvl w:val="0"/>
          <w:numId w:val="10"/>
        </w:numPr>
        <w:ind w:left="709" w:hanging="709"/>
      </w:pPr>
      <w:r>
        <w:rPr>
          <w:noProof/>
          <w:lang w:bidi="sa-IN"/>
        </w:rPr>
        <w:drawing>
          <wp:anchor distT="0" distB="0" distL="114300" distR="114300" simplePos="0" relativeHeight="251658242" behindDoc="1" locked="0" layoutInCell="1" allowOverlap="1" wp14:anchorId="41134D00" wp14:editId="3A6B13C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961580158" name="Picture 1961580158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2B"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:rsidRPr="00E37BC4" w14:paraId="3378B99F" w14:textId="77777777" w:rsidTr="343B3E66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3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343B3E66">
        <w:tc>
          <w:tcPr>
            <w:tcW w:w="2187" w:type="dxa"/>
          </w:tcPr>
          <w:p w14:paraId="3975E8E5" w14:textId="024F37CB" w:rsidR="00D6648E" w:rsidRPr="00E37BC4" w:rsidRDefault="00D6648E" w:rsidP="00B50C17">
            <w:r w:rsidRPr="00E37BC4">
              <w:t xml:space="preserve">Ad. 2.1. </w:t>
            </w:r>
            <w:r w:rsidR="00D3358C"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FORMTEXT </w:instrText>
            </w:r>
            <w:r w:rsidR="00D3358C" w:rsidRPr="00BB7E42">
              <w:fldChar w:fldCharType="separate"/>
            </w:r>
            <w:r w:rsidR="00762511" w:rsidRPr="00762511">
              <w:rPr>
                <w:noProof/>
              </w:rPr>
              <w:t>Poradenství k IIoT a pokročilé sensorice</w:t>
            </w:r>
            <w:r w:rsidR="00D3358C" w:rsidRPr="00BB7E42">
              <w:fldChar w:fldCharType="end"/>
            </w:r>
          </w:p>
        </w:tc>
        <w:tc>
          <w:tcPr>
            <w:tcW w:w="2173" w:type="dxa"/>
          </w:tcPr>
          <w:p w14:paraId="7B7474C0" w14:textId="084F7321" w:rsidR="00D6648E" w:rsidRPr="003017D0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2E0CAF">
              <w:t>16</w:t>
            </w:r>
            <w:r w:rsidR="001B7E49">
              <w:rPr>
                <w:noProof/>
              </w:rPr>
              <w:t>0</w:t>
            </w:r>
            <w:r w:rsidRPr="00BB7E42">
              <w:fldChar w:fldCharType="end"/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4" w:type="dxa"/>
          </w:tcPr>
          <w:p w14:paraId="3DAFE89B" w14:textId="251C4B58" w:rsidR="00D6648E" w:rsidRPr="00E37BC4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762511">
              <w:t>18</w:t>
            </w:r>
            <w:r w:rsidR="001B7E49" w:rsidRPr="001B7E49">
              <w:rPr>
                <w:noProof/>
              </w:rPr>
              <w:t>,00 €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207B49B8" w14:textId="2DA7414C" w:rsidR="00D6648E" w:rsidRPr="00E37BC4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762511">
              <w:t>2 880</w:t>
            </w:r>
            <w:r w:rsidR="001B7E49" w:rsidRPr="001B7E49">
              <w:rPr>
                <w:noProof/>
              </w:rPr>
              <w:t>,00 €</w:t>
            </w:r>
            <w:r w:rsidRPr="00BB7E42">
              <w:fldChar w:fldCharType="end"/>
            </w:r>
          </w:p>
        </w:tc>
      </w:tr>
      <w:tr w:rsidR="00D6648E" w:rsidRPr="00E37BC4" w14:paraId="748B41F5" w14:textId="77777777" w:rsidTr="343B3E66">
        <w:tc>
          <w:tcPr>
            <w:tcW w:w="2187" w:type="dxa"/>
          </w:tcPr>
          <w:p w14:paraId="7068339B" w14:textId="4D66F542" w:rsidR="00D6648E" w:rsidRPr="00BB7E42" w:rsidRDefault="00D6648E" w:rsidP="00B50C17">
            <w:r w:rsidRPr="00BB7E42">
              <w:t xml:space="preserve">Ad 2.2. </w:t>
            </w:r>
            <w:r w:rsidR="00D3358C"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D3358C" w:rsidRPr="00E37BC4">
              <w:instrText xml:space="preserve"> FORMTEXT </w:instrText>
            </w:r>
            <w:r w:rsidR="00D3358C" w:rsidRPr="00BB7E42">
              <w:fldChar w:fldCharType="separate"/>
            </w:r>
            <w:r w:rsidR="00762511" w:rsidRPr="00762511">
              <w:rPr>
                <w:noProof/>
              </w:rPr>
              <w:t>Testy a proof-of-concepty vybraných řešení IIoT</w:t>
            </w:r>
            <w:r w:rsidR="00D3358C" w:rsidRPr="00BB7E42">
              <w:fldChar w:fldCharType="end"/>
            </w:r>
          </w:p>
        </w:tc>
        <w:tc>
          <w:tcPr>
            <w:tcW w:w="2173" w:type="dxa"/>
          </w:tcPr>
          <w:p w14:paraId="6890A676" w14:textId="6B73E451" w:rsidR="00D6648E" w:rsidRPr="00BB7E42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2E0CAF">
              <w:t>20</w:t>
            </w:r>
            <w:r w:rsidR="001B7E49">
              <w:rPr>
                <w:noProof/>
              </w:rPr>
              <w:t>0</w:t>
            </w:r>
            <w:r w:rsidRPr="00BB7E42">
              <w:fldChar w:fldCharType="end"/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2174" w:type="dxa"/>
          </w:tcPr>
          <w:p w14:paraId="104EDEF4" w14:textId="1D5341C1" w:rsidR="00D6648E" w:rsidRPr="00E37BC4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1B7E49" w:rsidRPr="001B7E49">
              <w:rPr>
                <w:noProof/>
              </w:rPr>
              <w:t>15,00 €</w:t>
            </w:r>
            <w:r w:rsidRPr="00BB7E42">
              <w:fldChar w:fldCharType="end"/>
            </w:r>
          </w:p>
        </w:tc>
        <w:tc>
          <w:tcPr>
            <w:tcW w:w="2168" w:type="dxa"/>
          </w:tcPr>
          <w:p w14:paraId="3CCBE133" w14:textId="2ED77F9B" w:rsidR="00D6648E" w:rsidRPr="00E37BC4" w:rsidRDefault="00D3358C" w:rsidP="00B50C17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2E0CAF">
              <w:t>3 0</w:t>
            </w:r>
            <w:r w:rsidR="001B7E49" w:rsidRPr="001B7E49">
              <w:rPr>
                <w:noProof/>
              </w:rPr>
              <w:t>00,00 €</w:t>
            </w:r>
            <w:r w:rsidRPr="00BB7E42">
              <w:fldChar w:fldCharType="end"/>
            </w:r>
          </w:p>
        </w:tc>
      </w:tr>
      <w:tr w:rsidR="008D18AB" w:rsidRPr="00E37BC4" w14:paraId="1CE5F2CC" w14:textId="77777777" w:rsidTr="343B3E66">
        <w:tc>
          <w:tcPr>
            <w:tcW w:w="2187" w:type="dxa"/>
          </w:tcPr>
          <w:p w14:paraId="1D6E4B71" w14:textId="3FCDB6DB" w:rsidR="00D6648E" w:rsidRPr="00BB7E42" w:rsidRDefault="00D6648E" w:rsidP="00B50C17"/>
        </w:tc>
        <w:tc>
          <w:tcPr>
            <w:tcW w:w="2173" w:type="dxa"/>
          </w:tcPr>
          <w:p w14:paraId="2B50F60F" w14:textId="352DF99C" w:rsidR="00D6648E" w:rsidRPr="00BB7E42" w:rsidRDefault="00D6648E" w:rsidP="00B50C17">
            <w:pPr>
              <w:jc w:val="center"/>
            </w:pPr>
          </w:p>
        </w:tc>
        <w:tc>
          <w:tcPr>
            <w:tcW w:w="2174" w:type="dxa"/>
          </w:tcPr>
          <w:p w14:paraId="5BFC6647" w14:textId="542F49C5" w:rsidR="00D6648E" w:rsidRPr="00BB7E42" w:rsidRDefault="00D6648E" w:rsidP="00B50C17">
            <w:pPr>
              <w:jc w:val="center"/>
            </w:pPr>
          </w:p>
        </w:tc>
        <w:tc>
          <w:tcPr>
            <w:tcW w:w="2168" w:type="dxa"/>
          </w:tcPr>
          <w:p w14:paraId="7CECA0E9" w14:textId="4AFC82B5" w:rsidR="00D6648E" w:rsidRPr="00BB7E42" w:rsidRDefault="00D6648E" w:rsidP="00B50C17">
            <w:pPr>
              <w:jc w:val="center"/>
            </w:pPr>
          </w:p>
        </w:tc>
      </w:tr>
      <w:tr w:rsidR="00D6648E" w:rsidRPr="00E37BC4" w14:paraId="3A74612A" w14:textId="77777777" w:rsidTr="343B3E66">
        <w:tc>
          <w:tcPr>
            <w:tcW w:w="6534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484C8418" w14:textId="3C9F43B2" w:rsidR="00D6648E" w:rsidRPr="00BB7E42" w:rsidRDefault="00D3358C" w:rsidP="00762511">
            <w:pPr>
              <w:jc w:val="center"/>
            </w:pPr>
            <w:r w:rsidRPr="00BB7E4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7BC4">
              <w:instrText xml:space="preserve"> FORMTEXT </w:instrText>
            </w:r>
            <w:r w:rsidRPr="00BB7E42">
              <w:fldChar w:fldCharType="separate"/>
            </w:r>
            <w:r w:rsidR="00762511">
              <w:t>5 880,00 €</w:t>
            </w:r>
            <w:r w:rsidRPr="00BB7E42">
              <w:fldChar w:fldCharType="end"/>
            </w:r>
          </w:p>
        </w:tc>
      </w:tr>
    </w:tbl>
    <w:p w14:paraId="3C8A124D" w14:textId="77777777" w:rsidR="001B1E6B" w:rsidRPr="001B1E6B" w:rsidRDefault="001B1E6B" w:rsidP="001B1E6B"/>
    <w:p w14:paraId="5BA9B36A" w14:textId="5BAE199E" w:rsidR="007D33C3" w:rsidRPr="00762511" w:rsidRDefault="001B1E6B" w:rsidP="000C2C31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výši </w:t>
      </w:r>
      <w:r w:rsidR="00D3358C" w:rsidRPr="00762511">
        <w:rPr>
          <w:b/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D3358C" w:rsidRPr="00762511">
        <w:rPr>
          <w:b/>
          <w:bCs/>
        </w:rPr>
        <w:instrText xml:space="preserve"> FORMTEXT </w:instrText>
      </w:r>
      <w:r w:rsidR="00D3358C" w:rsidRPr="00762511">
        <w:rPr>
          <w:b/>
          <w:bCs/>
        </w:rPr>
      </w:r>
      <w:r w:rsidR="00D3358C" w:rsidRPr="00762511">
        <w:rPr>
          <w:b/>
          <w:bCs/>
        </w:rPr>
        <w:fldChar w:fldCharType="separate"/>
      </w:r>
      <w:r w:rsidR="00762511" w:rsidRPr="00762511">
        <w:rPr>
          <w:b/>
          <w:bCs/>
        </w:rPr>
        <w:t>5 880,00 €</w:t>
      </w:r>
      <w:r w:rsidR="00D3358C" w:rsidRPr="00762511">
        <w:rPr>
          <w:b/>
          <w:bCs/>
        </w:rPr>
        <w:fldChar w:fldCharType="end"/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 xml:space="preserve">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72F9E3BB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23D5F7F8" w:rsidR="002223D8" w:rsidRDefault="00597515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>
        <w:rPr>
          <w:noProof/>
          <w:lang w:bidi="sa-IN"/>
        </w:rPr>
        <w:lastRenderedPageBreak/>
        <w:drawing>
          <wp:anchor distT="0" distB="0" distL="114300" distR="114300" simplePos="0" relativeHeight="251658243" behindDoc="1" locked="0" layoutInCell="1" allowOverlap="1" wp14:anchorId="4581FC70" wp14:editId="6296B5B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89754076" name="Picture 158975407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3D8"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2AB78563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>tzv. small mid-caps</w:t>
      </w:r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314B7D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2AF81721" w14:textId="7615D30B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1407/2013 ze dne 18. prosince 2013 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minimis nebo</w:t>
      </w:r>
      <w:r w:rsidR="00402054">
        <w:rPr>
          <w:color w:val="000000"/>
        </w:rPr>
        <w:t xml:space="preserve"> RdM)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RdM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RdM</w:t>
            </w:r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39044101" w:rsidR="00EC7437" w:rsidRPr="00E96F7D" w:rsidRDefault="00E37BC4" w:rsidP="00762511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762511">
              <w:t>22 766,40 €</w:t>
            </w:r>
            <w:r w:rsidRPr="00410796">
              <w:fldChar w:fldCharType="end"/>
            </w:r>
          </w:p>
        </w:tc>
        <w:tc>
          <w:tcPr>
            <w:tcW w:w="2172" w:type="dxa"/>
          </w:tcPr>
          <w:p w14:paraId="2A739F55" w14:textId="2F7D50C5" w:rsidR="00EC7437" w:rsidRPr="00E96F7D" w:rsidRDefault="00E37BC4" w:rsidP="001B7E49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762511">
              <w:t>5 88</w:t>
            </w:r>
            <w:r w:rsidR="001B7E49">
              <w:rPr>
                <w:noProof/>
              </w:rPr>
              <w:t>0,00 €</w:t>
            </w:r>
            <w:r w:rsidRPr="00410796">
              <w:fldChar w:fldCharType="end"/>
            </w:r>
          </w:p>
        </w:tc>
        <w:tc>
          <w:tcPr>
            <w:tcW w:w="2173" w:type="dxa"/>
          </w:tcPr>
          <w:p w14:paraId="30B43B60" w14:textId="7C9B5AD6" w:rsidR="00EC7437" w:rsidRPr="00E96F7D" w:rsidRDefault="00E37BC4" w:rsidP="00EC7437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762511" w:rsidRPr="00762511">
              <w:rPr>
                <w:noProof/>
              </w:rPr>
              <w:t>16 886,40 €</w:t>
            </w:r>
            <w:r w:rsidRPr="00410796">
              <w:fldChar w:fldCharType="end"/>
            </w:r>
          </w:p>
        </w:tc>
        <w:tc>
          <w:tcPr>
            <w:tcW w:w="2172" w:type="dxa"/>
          </w:tcPr>
          <w:p w14:paraId="0D568DE5" w14:textId="60D67379" w:rsidR="00EC7437" w:rsidRPr="00E96F7D" w:rsidRDefault="00E37BC4" w:rsidP="00EC7437">
            <w:pPr>
              <w:jc w:val="center"/>
              <w:rPr>
                <w:color w:val="FF0000"/>
                <w:highlight w:val="green"/>
              </w:rPr>
            </w:pPr>
            <w:r w:rsidRPr="00410796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10796">
              <w:instrText xml:space="preserve"> FORMTEXT </w:instrText>
            </w:r>
            <w:r w:rsidRPr="00410796">
              <w:fldChar w:fldCharType="separate"/>
            </w:r>
            <w:r w:rsidR="00762511" w:rsidRPr="00762511">
              <w:rPr>
                <w:noProof/>
              </w:rPr>
              <w:t>8 443,20 €</w:t>
            </w:r>
            <w:r w:rsidRPr="00410796">
              <w:fldChar w:fldCharType="end"/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>
        <w:rPr>
          <w:color w:val="000000" w:themeColor="text1"/>
        </w:rPr>
        <w:t>Zápis do RdM</w:t>
      </w:r>
      <w:r w:rsidR="004F2428">
        <w:rPr>
          <w:color w:val="000000" w:themeColor="text1"/>
        </w:rPr>
        <w:t xml:space="preserve"> zajistí</w:t>
      </w:r>
      <w:r>
        <w:rPr>
          <w:color w:val="000000" w:themeColor="text1"/>
        </w:rPr>
        <w:t xml:space="preserve"> Poskytovatel.</w:t>
      </w:r>
    </w:p>
    <w:p w14:paraId="6BF6D441" w14:textId="77777777" w:rsidR="007D3772" w:rsidRPr="00A720B7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65820EA4" w14:textId="51ECB996" w:rsidR="0000567B" w:rsidRPr="00E37BC4" w:rsidRDefault="00597515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E37BC4">
        <w:rPr>
          <w:noProof/>
          <w:lang w:bidi="sa-IN"/>
        </w:rPr>
        <w:drawing>
          <wp:anchor distT="0" distB="0" distL="114300" distR="114300" simplePos="0" relativeHeight="251658244" behindDoc="1" locked="0" layoutInCell="1" allowOverlap="1" wp14:anchorId="3437A892" wp14:editId="031BC0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C3" w:rsidRPr="00E37BC4">
        <w:rPr>
          <w:color w:val="000000" w:themeColor="text1"/>
        </w:rPr>
        <w:t xml:space="preserve">Příjemce služby </w:t>
      </w:r>
      <w:r w:rsidR="0000567B" w:rsidRPr="00E37BC4">
        <w:rPr>
          <w:color w:val="000000" w:themeColor="text1"/>
        </w:rPr>
        <w:t xml:space="preserve">svým podpisem této smlouvy </w:t>
      </w:r>
      <w:r w:rsidR="007D33C3" w:rsidRPr="00E37BC4">
        <w:rPr>
          <w:color w:val="000000" w:themeColor="text1"/>
        </w:rPr>
        <w:t xml:space="preserve">prohlašuje, že splňuje definici malého a středního podniku, resp. small mid-caps dle odst. </w:t>
      </w:r>
      <w:r w:rsidR="0000567B" w:rsidRPr="00E37BC4">
        <w:rPr>
          <w:color w:val="000000" w:themeColor="text1"/>
        </w:rPr>
        <w:t>5</w:t>
      </w:r>
      <w:r w:rsidR="007D33C3" w:rsidRPr="00E37BC4">
        <w:rPr>
          <w:color w:val="000000" w:themeColor="text1"/>
        </w:rPr>
        <w:t xml:space="preserve">.2. tohoto článku smlouvy. </w:t>
      </w:r>
    </w:p>
    <w:p w14:paraId="4B7B0905" w14:textId="458E9130" w:rsidR="00BD6877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63288CB4" w14:textId="43FF4CDE" w:rsidR="00151FCA" w:rsidRPr="00DC542A" w:rsidRDefault="000C2AA8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rPr>
          <w:noProof/>
          <w:lang w:bidi="sa-IN"/>
        </w:rPr>
        <w:drawing>
          <wp:anchor distT="0" distB="0" distL="114300" distR="114300" simplePos="0" relativeHeight="251658247" behindDoc="1" locked="0" layoutInCell="1" allowOverlap="1" wp14:anchorId="0A619F23" wp14:editId="29CA7387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337014605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CA">
        <w:t>V případě, že dojde ke změně předpokládaného počtu hodin poskytované služby</w:t>
      </w:r>
      <w:r w:rsidR="008C757A">
        <w:t xml:space="preserve"> (navýšení, snížení), budou částky hodnoty služby</w:t>
      </w:r>
      <w:r w:rsidR="00297C97">
        <w:t>, ce</w:t>
      </w:r>
      <w:r w:rsidR="006C0846">
        <w:t xml:space="preserve">ny hrazené Příjemcem, výše veřejných prostředků a výše veřejné podpory přepočítány a vzájemně odsouhlaseny smluvními stranami v předávacím </w:t>
      </w:r>
      <w:r w:rsidR="00C3622F">
        <w:rPr>
          <w:color w:val="000000" w:themeColor="text1"/>
        </w:rPr>
        <w:t>protokolu</w:t>
      </w:r>
      <w:r w:rsidR="00C3622F" w:rsidRPr="00EC5C23">
        <w:rPr>
          <w:color w:val="000000" w:themeColor="text1"/>
        </w:rPr>
        <w:t>.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617E75E7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Pr="00401139">
        <w:rPr>
          <w:color w:val="000000" w:themeColor="text1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" w:name="Text58"/>
      <w:r w:rsidRPr="00401139">
        <w:rPr>
          <w:color w:val="000000" w:themeColor="text1"/>
        </w:rPr>
        <w:instrText xml:space="preserve"> FORMTEXT </w:instrText>
      </w:r>
      <w:r w:rsidRPr="00401139">
        <w:rPr>
          <w:color w:val="000000" w:themeColor="text1"/>
        </w:rPr>
      </w:r>
      <w:r w:rsidRPr="00401139">
        <w:rPr>
          <w:color w:val="000000" w:themeColor="text1"/>
        </w:rPr>
        <w:fldChar w:fldCharType="separate"/>
      </w:r>
      <w:r w:rsidR="001B7E49">
        <w:rPr>
          <w:noProof/>
        </w:rPr>
        <w:t>1</w:t>
      </w:r>
      <w:r w:rsidR="00C235A2">
        <w:rPr>
          <w:noProof/>
        </w:rPr>
        <w:t>5</w:t>
      </w:r>
      <w:r w:rsidR="001B7E49">
        <w:rPr>
          <w:noProof/>
        </w:rPr>
        <w:t>.</w:t>
      </w:r>
      <w:r w:rsidR="00A817FB">
        <w:rPr>
          <w:noProof/>
        </w:rPr>
        <w:t>6</w:t>
      </w:r>
      <w:r w:rsidR="001B7E49">
        <w:rPr>
          <w:noProof/>
        </w:rPr>
        <w:t>.2024</w:t>
      </w:r>
      <w:r w:rsidRPr="00401139">
        <w:rPr>
          <w:color w:val="000000" w:themeColor="text1"/>
        </w:rPr>
        <w:fldChar w:fldCharType="end"/>
      </w:r>
      <w:bookmarkEnd w:id="3"/>
      <w:r w:rsidRPr="00401139">
        <w:rPr>
          <w:color w:val="000000" w:themeColor="text1"/>
        </w:rPr>
        <w:t xml:space="preserve">     do  </w:t>
      </w:r>
      <w:r w:rsidRPr="00401139">
        <w:rPr>
          <w:color w:val="000000" w:themeColor="text1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" w:name="Text59"/>
      <w:r w:rsidRPr="00401139">
        <w:rPr>
          <w:color w:val="000000" w:themeColor="text1"/>
        </w:rPr>
        <w:instrText xml:space="preserve"> FORMTEXT </w:instrText>
      </w:r>
      <w:r w:rsidRPr="00401139">
        <w:rPr>
          <w:color w:val="000000" w:themeColor="text1"/>
        </w:rPr>
      </w:r>
      <w:r w:rsidRPr="00401139">
        <w:rPr>
          <w:color w:val="000000" w:themeColor="text1"/>
        </w:rPr>
        <w:fldChar w:fldCharType="separate"/>
      </w:r>
      <w:r w:rsidR="001B7E49">
        <w:rPr>
          <w:noProof/>
        </w:rPr>
        <w:t>1</w:t>
      </w:r>
      <w:r w:rsidR="00C235A2">
        <w:rPr>
          <w:noProof/>
        </w:rPr>
        <w:t>5</w:t>
      </w:r>
      <w:r w:rsidR="001B7E49">
        <w:rPr>
          <w:noProof/>
        </w:rPr>
        <w:t>.</w:t>
      </w:r>
      <w:r w:rsidR="00A817FB">
        <w:rPr>
          <w:noProof/>
        </w:rPr>
        <w:t>9</w:t>
      </w:r>
      <w:r w:rsidR="001B7E49">
        <w:rPr>
          <w:noProof/>
        </w:rPr>
        <w:t>.2024</w:t>
      </w:r>
      <w:r w:rsidRPr="00401139">
        <w:rPr>
          <w:color w:val="000000" w:themeColor="text1"/>
        </w:rPr>
        <w:fldChar w:fldCharType="end"/>
      </w:r>
      <w:bookmarkEnd w:id="4"/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7AE71488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Pr="007D3772">
        <w:rPr>
          <w:color w:val="000000" w:themeColor="text1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" w:name="Text60"/>
      <w:r w:rsidRPr="007D3772">
        <w:rPr>
          <w:color w:val="000000" w:themeColor="text1"/>
        </w:rPr>
        <w:instrText xml:space="preserve"> FORMTEXT </w:instrText>
      </w:r>
      <w:r w:rsidRPr="007D3772">
        <w:rPr>
          <w:color w:val="000000" w:themeColor="text1"/>
        </w:rPr>
      </w:r>
      <w:r w:rsidRPr="007D3772">
        <w:rPr>
          <w:color w:val="000000" w:themeColor="text1"/>
        </w:rPr>
        <w:fldChar w:fldCharType="separate"/>
      </w:r>
      <w:r w:rsidR="00C7129B" w:rsidRPr="00C7129B">
        <w:rPr>
          <w:noProof/>
        </w:rPr>
        <w:t>Kamenická 743, Liberec XXV-Vesec, 463 12 Liberec</w:t>
      </w:r>
      <w:r w:rsidRPr="007D3772">
        <w:rPr>
          <w:color w:val="000000" w:themeColor="text1"/>
        </w:rPr>
        <w:fldChar w:fldCharType="end"/>
      </w:r>
      <w:bookmarkEnd w:id="5"/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4EF510EF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Pr="00D605BF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5BF">
        <w:rPr>
          <w:bCs/>
          <w:color w:val="000000"/>
        </w:rPr>
        <w:instrText xml:space="preserve"> FORMTEXT </w:instrText>
      </w:r>
      <w:r w:rsidRPr="00D605BF">
        <w:rPr>
          <w:bCs/>
          <w:color w:val="000000"/>
        </w:rPr>
      </w:r>
      <w:r w:rsidRPr="00D605BF">
        <w:rPr>
          <w:bCs/>
          <w:color w:val="000000"/>
        </w:rPr>
        <w:fldChar w:fldCharType="separate"/>
      </w:r>
      <w:r w:rsidR="005C04BC">
        <w:t>data potřebná pro analýzy</w:t>
      </w:r>
      <w:r w:rsidRPr="00D605BF">
        <w:rPr>
          <w:bCs/>
          <w:color w:val="000000"/>
        </w:rPr>
        <w:fldChar w:fldCharType="end"/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02DB632A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4498DB24" w14:textId="7C29B0F4" w:rsidR="008B5C4F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4C4E03">
        <w:rPr>
          <w:rFonts w:ascii="Arial" w:hAnsi="Arial" w:cs="Arial"/>
          <w:sz w:val="22"/>
          <w:szCs w:val="22"/>
          <w:lang w:val="cs-CZ"/>
        </w:rPr>
        <w:t>Tato smlouva se uzavírá na dobu,</w:t>
      </w:r>
      <w:r w:rsidR="00D40F4D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skončí nejpozději okamžikem, kdy dojde ke splnění </w:t>
      </w:r>
      <w:r w:rsidR="00A514D8" w:rsidRPr="004C4E03">
        <w:rPr>
          <w:rFonts w:ascii="Arial" w:hAnsi="Arial" w:cs="Arial"/>
          <w:sz w:val="22"/>
          <w:szCs w:val="22"/>
          <w:lang w:val="cs-CZ"/>
        </w:rPr>
        <w:t xml:space="preserve">služeb </w:t>
      </w:r>
      <w:r w:rsidRPr="004C4E03">
        <w:rPr>
          <w:rFonts w:ascii="Arial" w:hAnsi="Arial" w:cs="Arial"/>
          <w:sz w:val="22"/>
          <w:szCs w:val="22"/>
          <w:lang w:val="cs-CZ"/>
        </w:rPr>
        <w:t>definovaných v</w:t>
      </w:r>
      <w:r w:rsidR="00953E41">
        <w:rPr>
          <w:rFonts w:ascii="Arial" w:hAnsi="Arial" w:cs="Arial"/>
          <w:sz w:val="22"/>
          <w:szCs w:val="22"/>
          <w:lang w:val="cs-CZ"/>
        </w:rPr>
        <w:t> </w:t>
      </w:r>
      <w:r w:rsidRPr="004C4E03">
        <w:rPr>
          <w:rFonts w:ascii="Arial" w:hAnsi="Arial" w:cs="Arial"/>
          <w:sz w:val="22"/>
          <w:szCs w:val="22"/>
          <w:lang w:val="cs-CZ"/>
        </w:rPr>
        <w:t>čl</w:t>
      </w:r>
      <w:r w:rsidR="00953E41">
        <w:rPr>
          <w:rFonts w:ascii="Arial" w:hAnsi="Arial" w:cs="Arial"/>
          <w:sz w:val="22"/>
          <w:szCs w:val="22"/>
          <w:lang w:val="cs-CZ"/>
        </w:rPr>
        <w:t>.</w:t>
      </w:r>
      <w:r w:rsidRPr="004C4E03">
        <w:rPr>
          <w:rFonts w:ascii="Arial" w:hAnsi="Arial" w:cs="Arial"/>
          <w:sz w:val="22"/>
          <w:szCs w:val="22"/>
          <w:lang w:val="cs-CZ"/>
        </w:rPr>
        <w:t xml:space="preserve"> 2</w:t>
      </w:r>
      <w:r w:rsidR="00750F49">
        <w:rPr>
          <w:rFonts w:ascii="Arial" w:hAnsi="Arial" w:cs="Arial"/>
          <w:sz w:val="22"/>
          <w:szCs w:val="22"/>
          <w:lang w:val="cs-CZ"/>
        </w:rPr>
        <w:t xml:space="preserve"> v souladu s</w:t>
      </w:r>
      <w:r w:rsidR="009F3886">
        <w:rPr>
          <w:rFonts w:ascii="Arial" w:hAnsi="Arial" w:cs="Arial"/>
          <w:sz w:val="22"/>
          <w:szCs w:val="22"/>
          <w:lang w:val="cs-CZ"/>
        </w:rPr>
        <w:t> termínem plnění v čl. 6.1.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5F9B212E" w:rsidR="008B5C4F" w:rsidRPr="00923319" w:rsidRDefault="00597515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>
        <w:rPr>
          <w:noProof/>
          <w:lang w:val="cs-CZ" w:eastAsia="cs-CZ" w:bidi="sa-IN"/>
        </w:rPr>
        <w:drawing>
          <wp:anchor distT="0" distB="0" distL="114300" distR="114300" simplePos="0" relativeHeight="251658245" behindDoc="1" locked="0" layoutInCell="1" allowOverlap="1" wp14:anchorId="1FA9258A" wp14:editId="79274EEA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823927864" name="Picture 823927864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lastRenderedPageBreak/>
        <w:t>Správce je oprávněn zpracovávat osobní údaje poskytnuté Příjemcem a sdílet je v případě potřeby s oprávněnými partnery konsorcia projektu „EDIH Northern and Eastern Bohemia” za účelem poskytování služby/služeb v rámci projektu „EDIH Northern and Eastern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5040F4D9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>“EDIH Northern and Eastern Bohemia”</w:t>
      </w:r>
      <w:r w:rsidR="00A53729">
        <w:rPr>
          <w:rStyle w:val="normaltextrun"/>
          <w:color w:val="000000"/>
          <w:shd w:val="clear" w:color="auto" w:fill="FFFFFF"/>
        </w:rPr>
        <w:t xml:space="preserve"> (5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A731F30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3CE7A0DA" w:rsidR="00D533B7" w:rsidRDefault="00597515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>
        <w:rPr>
          <w:noProof/>
          <w:lang w:bidi="sa-IN"/>
        </w:rPr>
        <w:drawing>
          <wp:anchor distT="0" distB="0" distL="114300" distR="114300" simplePos="0" relativeHeight="251658246" behindDoc="1" locked="0" layoutInCell="1" allowOverlap="1" wp14:anchorId="4789DB1C" wp14:editId="1D12B1D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7951104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E5D22BA" w14:textId="3D9B3DD9" w:rsidR="006B7781" w:rsidRDefault="006B7781" w:rsidP="00EF253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2F706932" w14:textId="2609E911" w:rsidR="006B7781" w:rsidRPr="006B7781" w:rsidRDefault="006B7781" w:rsidP="006B778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highlight w:val="green"/>
        </w:rPr>
      </w:pPr>
    </w:p>
    <w:p w14:paraId="484C8452" w14:textId="77777777" w:rsidR="00106876" w:rsidRPr="000A51A4" w:rsidRDefault="00106876" w:rsidP="000A51A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highlight w:val="green"/>
        </w:rPr>
      </w:pPr>
    </w:p>
    <w:p w14:paraId="041882C2" w14:textId="77777777" w:rsidR="00106876" w:rsidRDefault="00106876" w:rsidP="00106876">
      <w:pPr>
        <w:pStyle w:val="Odstavecseseznamem"/>
      </w:pPr>
    </w:p>
    <w:p w14:paraId="718235DC" w14:textId="77666FB3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>Pokud vyjde najevo, že některé ustanovení této smlouvy je nebo se stalo neplatným, je v rozporu s vůlí smluvních stran, je neúčinným nebo neaplikovatelným</w:t>
      </w:r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</w:t>
      </w:r>
      <w:r w:rsidRPr="000F54EA">
        <w:rPr>
          <w:rFonts w:ascii="Arial" w:hAnsi="Arial" w:cs="Arial"/>
          <w:sz w:val="22"/>
          <w:szCs w:val="22"/>
          <w:lang w:val="cs-CZ"/>
        </w:rPr>
        <w:lastRenderedPageBreak/>
        <w:t xml:space="preserve">důsledku změny příslušných právních předpisů), nemá to vliv na platnost, účinnost nebo aplikovatelnost ostatních ustanovení této smlouvy. Smluvní strany se v uvedených případech zavazují k poskytnutí si vzájemné součinnosti a k učinění příslušných právních jednání za účelem nahrazení neplatného, neúčinného nebo </w:t>
      </w:r>
      <w:r w:rsidR="000C2AA8">
        <w:rPr>
          <w:noProof/>
          <w:lang w:val="cs-CZ" w:eastAsia="cs-CZ" w:bidi="sa-IN"/>
        </w:rPr>
        <w:drawing>
          <wp:anchor distT="0" distB="0" distL="114300" distR="114300" simplePos="0" relativeHeight="251658248" behindDoc="1" locked="0" layoutInCell="1" allowOverlap="1" wp14:anchorId="7CE11393" wp14:editId="24749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4EA">
        <w:rPr>
          <w:rFonts w:ascii="Arial" w:hAnsi="Arial" w:cs="Arial"/>
          <w:sz w:val="22"/>
          <w:szCs w:val="22"/>
          <w:lang w:val="cs-CZ"/>
        </w:rPr>
        <w:t>neaplikovatelného ustanovení ustanovením jiným tak, aby byl zachován a naplněn smysl a účel této Smlouvy.</w:t>
      </w:r>
    </w:p>
    <w:p w14:paraId="67E25355" w14:textId="22103A05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2939DFF1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 xml:space="preserve">(Příloha 3) 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a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887AB17" w:rsidR="00B142D5" w:rsidRPr="00CC21FF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04C062C8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F144C7">
              <w:rPr>
                <w:sz w:val="24"/>
                <w:szCs w:val="24"/>
              </w:rPr>
              <w:t>6.6.2024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009180D6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C7129B">
              <w:rPr>
                <w:noProof/>
                <w:sz w:val="24"/>
                <w:szCs w:val="24"/>
              </w:rPr>
              <w:t>Ing. Pavel Vydra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6F4BC2CF" w14:textId="4912CA20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D23504">
              <w:rPr>
                <w:noProof/>
                <w:sz w:val="24"/>
                <w:szCs w:val="24"/>
              </w:rPr>
              <w:t>jednatel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487D8459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6"/>
          </w:p>
          <w:p w14:paraId="124B1BA2" w14:textId="46800172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D23504">
              <w:rPr>
                <w:noProof/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fldChar w:fldCharType="end"/>
            </w:r>
            <w:r w:rsidRPr="00503DFE">
              <w:rPr>
                <w:sz w:val="24"/>
                <w:szCs w:val="24"/>
              </w:rPr>
              <w:t xml:space="preserve"> dne </w:t>
            </w:r>
            <w:r w:rsidR="00F144C7">
              <w:rPr>
                <w:sz w:val="24"/>
                <w:szCs w:val="24"/>
              </w:rPr>
              <w:t>6.6.2024</w:t>
            </w:r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C0092F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7D2D2B1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8DBC59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238D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76A0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6EAF66C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5EFC698B" w14:textId="77777777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1469F14F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349AEE74" w14:textId="3F5B282F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2CB85" w14:textId="77777777" w:rsidR="00DA28D3" w:rsidRDefault="00DA28D3" w:rsidP="00DC542A">
      <w:pPr>
        <w:spacing w:line="240" w:lineRule="auto"/>
      </w:pPr>
      <w:r>
        <w:separator/>
      </w:r>
    </w:p>
  </w:endnote>
  <w:endnote w:type="continuationSeparator" w:id="0">
    <w:p w14:paraId="59A8AA76" w14:textId="77777777" w:rsidR="00DA28D3" w:rsidRDefault="00DA28D3" w:rsidP="00DC542A">
      <w:pPr>
        <w:spacing w:line="240" w:lineRule="auto"/>
      </w:pPr>
      <w:r>
        <w:continuationSeparator/>
      </w:r>
    </w:p>
  </w:endnote>
  <w:endnote w:type="continuationNotice" w:id="1">
    <w:p w14:paraId="42302775" w14:textId="77777777" w:rsidR="00DA28D3" w:rsidRDefault="00DA28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6D357" w14:textId="77777777" w:rsidR="00DA28D3" w:rsidRDefault="00DA28D3" w:rsidP="00DC542A">
      <w:pPr>
        <w:spacing w:line="240" w:lineRule="auto"/>
      </w:pPr>
      <w:r>
        <w:separator/>
      </w:r>
    </w:p>
  </w:footnote>
  <w:footnote w:type="continuationSeparator" w:id="0">
    <w:p w14:paraId="3E3C4552" w14:textId="77777777" w:rsidR="00DA28D3" w:rsidRDefault="00DA28D3" w:rsidP="00DC542A">
      <w:pPr>
        <w:spacing w:line="240" w:lineRule="auto"/>
      </w:pPr>
      <w:r>
        <w:continuationSeparator/>
      </w:r>
    </w:p>
  </w:footnote>
  <w:footnote w:type="continuationNotice" w:id="1">
    <w:p w14:paraId="04012A15" w14:textId="77777777" w:rsidR="00DA28D3" w:rsidRDefault="00DA28D3">
      <w:pPr>
        <w:spacing w:line="240" w:lineRule="auto"/>
      </w:pPr>
    </w:p>
  </w:footnote>
  <w:footnote w:id="2">
    <w:p w14:paraId="799F4CAB" w14:textId="432B48B5" w:rsidR="00E37BC4" w:rsidRPr="0033288D" w:rsidRDefault="00E37BC4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E37BC4" w:rsidRPr="0033288D" w:rsidRDefault="00E37BC4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6F9686BA" w:rsidR="00E37BC4" w:rsidRDefault="00E37BC4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0918">
          <w:rPr>
            <w:noProof/>
          </w:rPr>
          <w:t>2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1263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E2D97"/>
    <w:rsid w:val="000E2FD3"/>
    <w:rsid w:val="000E3A21"/>
    <w:rsid w:val="000E440E"/>
    <w:rsid w:val="000E7696"/>
    <w:rsid w:val="000E7924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55D9"/>
    <w:rsid w:val="00286A37"/>
    <w:rsid w:val="00287347"/>
    <w:rsid w:val="00287F79"/>
    <w:rsid w:val="00291C8F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B3B04"/>
    <w:rsid w:val="003C5B14"/>
    <w:rsid w:val="003C7354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7FC9"/>
    <w:rsid w:val="004A5D01"/>
    <w:rsid w:val="004A7E23"/>
    <w:rsid w:val="004C38F4"/>
    <w:rsid w:val="004C4E03"/>
    <w:rsid w:val="004D11E1"/>
    <w:rsid w:val="004D1C12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123EE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28D3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57BAE"/>
    <w:rsid w:val="00760B13"/>
    <w:rsid w:val="00762511"/>
    <w:rsid w:val="00763F8C"/>
    <w:rsid w:val="0076717E"/>
    <w:rsid w:val="007736B4"/>
    <w:rsid w:val="00774595"/>
    <w:rsid w:val="00774A8B"/>
    <w:rsid w:val="00775739"/>
    <w:rsid w:val="007810CC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05B1"/>
    <w:rsid w:val="008C278F"/>
    <w:rsid w:val="008C357A"/>
    <w:rsid w:val="008C757A"/>
    <w:rsid w:val="008C7EBE"/>
    <w:rsid w:val="008D05DD"/>
    <w:rsid w:val="008D18AB"/>
    <w:rsid w:val="008D603A"/>
    <w:rsid w:val="008F06D4"/>
    <w:rsid w:val="008F317D"/>
    <w:rsid w:val="008F374B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B196D"/>
    <w:rsid w:val="009B1D7B"/>
    <w:rsid w:val="009B23B4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4E62"/>
    <w:rsid w:val="00A80990"/>
    <w:rsid w:val="00A817FB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7478D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24D7"/>
    <w:rsid w:val="00D23504"/>
    <w:rsid w:val="00D23B94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26A8"/>
    <w:rsid w:val="00DB74D9"/>
    <w:rsid w:val="00DC2410"/>
    <w:rsid w:val="00DC3D91"/>
    <w:rsid w:val="00DC542A"/>
    <w:rsid w:val="00DC5A3B"/>
    <w:rsid w:val="00DC74A7"/>
    <w:rsid w:val="00DD3775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4C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45c7ef3dc66316577ac311789961d6f4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28a44854323a38911ec6b48aae3b1c9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e0fb9b0-b993-473a-b020-0e26f7bcde7a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DC68F0-6D49-4E8D-9524-80156D9FD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67FA56-B37C-4F81-A5A7-E14EC51D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2291</Words>
  <Characters>13517</Characters>
  <Application>Microsoft Office Word</Application>
  <DocSecurity>4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2024-06-06T04:46:00Z</cp:lastPrinted>
  <dcterms:created xsi:type="dcterms:W3CDTF">2024-06-07T06:02:00Z</dcterms:created>
  <dcterms:modified xsi:type="dcterms:W3CDTF">2024-06-07T06:02:00Z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