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61E" w:rsidRDefault="00E448B6">
      <w:pPr>
        <w:spacing w:after="0" w:line="259" w:lineRule="auto"/>
        <w:ind w:right="5"/>
        <w:jc w:val="center"/>
      </w:pPr>
      <w:r>
        <w:rPr>
          <w:b/>
        </w:rPr>
        <w:t xml:space="preserve">SMLOUVA O POSKYTOVÁNÍ REALITNÍCH SLUŽEB </w:t>
      </w:r>
    </w:p>
    <w:p w:rsidR="00D9461E" w:rsidRDefault="00E448B6">
      <w:pPr>
        <w:spacing w:after="0" w:line="259" w:lineRule="auto"/>
        <w:ind w:left="49" w:firstLine="0"/>
        <w:jc w:val="center"/>
      </w:pPr>
      <w:r>
        <w:rPr>
          <w:b/>
        </w:rPr>
        <w:t xml:space="preserve"> </w:t>
      </w:r>
    </w:p>
    <w:p w:rsidR="00D9461E" w:rsidRDefault="00E448B6">
      <w:pPr>
        <w:spacing w:after="0" w:line="259" w:lineRule="auto"/>
        <w:ind w:right="7"/>
        <w:jc w:val="center"/>
      </w:pPr>
      <w:r>
        <w:rPr>
          <w:b/>
        </w:rPr>
        <w:t xml:space="preserve">PRODEJ VÝHRADNÍ – TYP S </w:t>
      </w:r>
    </w:p>
    <w:p w:rsidR="00D9461E" w:rsidRDefault="00E448B6">
      <w:pPr>
        <w:spacing w:after="0" w:line="259" w:lineRule="auto"/>
        <w:ind w:left="0" w:firstLine="0"/>
        <w:jc w:val="left"/>
      </w:pPr>
      <w:r>
        <w:t xml:space="preserve"> </w:t>
      </w:r>
    </w:p>
    <w:p w:rsidR="00D9461E" w:rsidRDefault="00E448B6">
      <w:pPr>
        <w:spacing w:after="4"/>
        <w:jc w:val="center"/>
      </w:pPr>
      <w:r>
        <w:t xml:space="preserve">uzavřená dle příslušných ustanovení zákona č. 39/2020 Sb., o realitním zprostředkování a o změně souvisejících zákonů, v platném znění (dále jen „zákon o realitním zprostředkování“)  </w:t>
      </w:r>
    </w:p>
    <w:p w:rsidR="00D9461E" w:rsidRDefault="00E448B6">
      <w:pPr>
        <w:spacing w:after="10" w:line="259" w:lineRule="auto"/>
        <w:ind w:left="0" w:firstLine="0"/>
        <w:jc w:val="left"/>
      </w:pPr>
      <w:r>
        <w:t xml:space="preserve"> </w:t>
      </w:r>
    </w:p>
    <w:p w:rsidR="00D9461E" w:rsidRDefault="00E448B6">
      <w:pPr>
        <w:spacing w:after="4"/>
        <w:ind w:right="7"/>
        <w:jc w:val="center"/>
      </w:pPr>
      <w:r>
        <w:t xml:space="preserve">(číslo obchodního případu 60676) </w:t>
      </w:r>
    </w:p>
    <w:p w:rsidR="00D9461E" w:rsidRDefault="00E448B6">
      <w:pPr>
        <w:spacing w:after="0" w:line="259" w:lineRule="auto"/>
        <w:ind w:left="0" w:firstLine="0"/>
        <w:jc w:val="left"/>
      </w:pPr>
      <w:r>
        <w:t xml:space="preserve"> </w:t>
      </w:r>
    </w:p>
    <w:p w:rsidR="00D9461E" w:rsidRDefault="00E448B6">
      <w:pPr>
        <w:spacing w:after="16" w:line="259" w:lineRule="auto"/>
        <w:ind w:left="-5"/>
        <w:jc w:val="left"/>
      </w:pPr>
      <w:r>
        <w:rPr>
          <w:b/>
        </w:rPr>
        <w:t xml:space="preserve">Broker </w:t>
      </w:r>
      <w:proofErr w:type="spellStart"/>
      <w:r>
        <w:rPr>
          <w:b/>
        </w:rPr>
        <w:t>Consulting</w:t>
      </w:r>
      <w:proofErr w:type="spellEnd"/>
      <w:r>
        <w:rPr>
          <w:b/>
        </w:rPr>
        <w:t xml:space="preserve">, a.s. </w:t>
      </w:r>
    </w:p>
    <w:p w:rsidR="00D9461E" w:rsidRDefault="00E448B6">
      <w:pPr>
        <w:ind w:left="-5"/>
      </w:pPr>
      <w:r>
        <w:t xml:space="preserve">IČO: 25221736 </w:t>
      </w:r>
    </w:p>
    <w:p w:rsidR="00D9461E" w:rsidRDefault="00E448B6">
      <w:pPr>
        <w:ind w:left="-5"/>
      </w:pPr>
      <w:r>
        <w:t xml:space="preserve">DIČ: CZ25221736, plátce DPH </w:t>
      </w:r>
    </w:p>
    <w:p w:rsidR="00D9461E" w:rsidRDefault="00E448B6">
      <w:pPr>
        <w:ind w:left="-5"/>
      </w:pPr>
      <w:r>
        <w:t xml:space="preserve">se sídlem Jiráskovo náměstí 2684/2, Východní Předměstí, 326 00 Plzeň </w:t>
      </w:r>
    </w:p>
    <w:p w:rsidR="00D9461E" w:rsidRDefault="00E448B6">
      <w:pPr>
        <w:ind w:left="-5"/>
      </w:pPr>
      <w:r>
        <w:t xml:space="preserve">bankovní spojení: </w:t>
      </w:r>
      <w:proofErr w:type="spellStart"/>
      <w:r>
        <w:t>UniCredit</w:t>
      </w:r>
      <w:proofErr w:type="spellEnd"/>
      <w:r>
        <w:t xml:space="preserve"> Bank Czech Republic and Slovakia, a.s., </w:t>
      </w:r>
      <w:proofErr w:type="spellStart"/>
      <w:proofErr w:type="gramStart"/>
      <w:r>
        <w:t>č.ú</w:t>
      </w:r>
      <w:proofErr w:type="spellEnd"/>
      <w:r>
        <w:t>.: 2109558998/2700</w:t>
      </w:r>
      <w:proofErr w:type="gramEnd"/>
      <w:r>
        <w:t xml:space="preserve"> </w:t>
      </w:r>
    </w:p>
    <w:p w:rsidR="00D9461E" w:rsidRDefault="00E448B6">
      <w:pPr>
        <w:spacing w:after="17" w:line="259" w:lineRule="auto"/>
        <w:ind w:left="0" w:firstLine="0"/>
        <w:jc w:val="left"/>
      </w:pPr>
      <w:r>
        <w:t xml:space="preserve"> </w:t>
      </w:r>
    </w:p>
    <w:p w:rsidR="00D9461E" w:rsidRDefault="00E448B6">
      <w:pPr>
        <w:ind w:left="-5"/>
      </w:pPr>
      <w:r>
        <w:t xml:space="preserve">zástupce: </w:t>
      </w:r>
      <w:r w:rsidR="005F69B3" w:rsidRPr="005F69B3">
        <w:rPr>
          <w:highlight w:val="black"/>
        </w:rPr>
        <w:t>XXXXX</w:t>
      </w:r>
      <w:r>
        <w:t xml:space="preserve">, EVČ </w:t>
      </w:r>
      <w:r w:rsidR="00667AC8" w:rsidRPr="00667AC8">
        <w:rPr>
          <w:highlight w:val="black"/>
        </w:rPr>
        <w:t>XXXXX</w:t>
      </w:r>
      <w:r>
        <w:t xml:space="preserve">, na základě plné moci </w:t>
      </w:r>
    </w:p>
    <w:p w:rsidR="00D9461E" w:rsidRDefault="00E448B6">
      <w:pPr>
        <w:spacing w:after="14" w:line="259" w:lineRule="auto"/>
        <w:ind w:left="0" w:firstLine="0"/>
        <w:jc w:val="left"/>
      </w:pPr>
      <w:r>
        <w:rPr>
          <w:i/>
        </w:rPr>
        <w:t xml:space="preserve"> </w:t>
      </w:r>
    </w:p>
    <w:p w:rsidR="00D9461E" w:rsidRDefault="00E448B6">
      <w:pPr>
        <w:spacing w:after="0" w:line="259" w:lineRule="auto"/>
        <w:ind w:left="-5"/>
        <w:jc w:val="left"/>
      </w:pPr>
      <w:r>
        <w:rPr>
          <w:i/>
        </w:rPr>
        <w:t>dále jen</w:t>
      </w:r>
      <w:r>
        <w:t xml:space="preserve"> „</w:t>
      </w:r>
      <w:r>
        <w:rPr>
          <w:b/>
          <w:i/>
        </w:rPr>
        <w:t>Zprostředkovatel</w:t>
      </w:r>
      <w:r>
        <w:t xml:space="preserve">“ </w:t>
      </w:r>
    </w:p>
    <w:p w:rsidR="00D9461E" w:rsidRDefault="00E448B6">
      <w:pPr>
        <w:spacing w:after="0" w:line="259" w:lineRule="auto"/>
        <w:ind w:left="0" w:firstLine="0"/>
        <w:jc w:val="left"/>
      </w:pPr>
      <w:r>
        <w:t xml:space="preserve"> </w:t>
      </w:r>
    </w:p>
    <w:p w:rsidR="00D9461E" w:rsidRDefault="00E448B6">
      <w:pPr>
        <w:ind w:left="-5"/>
      </w:pPr>
      <w:r>
        <w:t xml:space="preserve">a </w:t>
      </w:r>
    </w:p>
    <w:p w:rsidR="00D9461E" w:rsidRDefault="00E448B6">
      <w:pPr>
        <w:spacing w:after="17" w:line="259" w:lineRule="auto"/>
        <w:ind w:left="0" w:firstLine="0"/>
        <w:jc w:val="left"/>
      </w:pPr>
      <w:r>
        <w:t xml:space="preserve"> </w:t>
      </w:r>
    </w:p>
    <w:p w:rsidR="00D9461E" w:rsidRDefault="00E448B6">
      <w:pPr>
        <w:spacing w:after="16" w:line="259" w:lineRule="auto"/>
        <w:ind w:left="-5"/>
        <w:jc w:val="left"/>
      </w:pPr>
      <w:r>
        <w:rPr>
          <w:b/>
        </w:rPr>
        <w:t>Povodí Odry, státní podnik</w:t>
      </w:r>
      <w:r>
        <w:t xml:space="preserve">  </w:t>
      </w:r>
    </w:p>
    <w:p w:rsidR="00D9461E" w:rsidRDefault="00E448B6">
      <w:pPr>
        <w:ind w:left="-5"/>
      </w:pPr>
      <w:r>
        <w:t xml:space="preserve">zapsaný v obchodním rejstříku u Krajského soudu v Ostravě, odd. A XIV, </w:t>
      </w:r>
      <w:proofErr w:type="spellStart"/>
      <w:r>
        <w:t>vl</w:t>
      </w:r>
      <w:proofErr w:type="spellEnd"/>
      <w:r>
        <w:t xml:space="preserve">. č. 584 </w:t>
      </w:r>
    </w:p>
    <w:p w:rsidR="00D9461E" w:rsidRDefault="00E448B6">
      <w:pPr>
        <w:ind w:left="-5"/>
      </w:pPr>
      <w:r>
        <w:t xml:space="preserve">se sídlem Varenská 3101/49, Moravská Ostrava, 702 00 Ostrava </w:t>
      </w:r>
    </w:p>
    <w:p w:rsidR="00D9461E" w:rsidRDefault="00E448B6">
      <w:pPr>
        <w:ind w:left="-5"/>
      </w:pPr>
      <w:r>
        <w:t xml:space="preserve">IČO: 70890021 </w:t>
      </w:r>
    </w:p>
    <w:p w:rsidR="00D9461E" w:rsidRDefault="00E448B6">
      <w:pPr>
        <w:ind w:left="-5"/>
      </w:pPr>
      <w:r>
        <w:t xml:space="preserve">DIČ: CZ70890021, plátce DPH </w:t>
      </w:r>
    </w:p>
    <w:p w:rsidR="005F69B3" w:rsidRDefault="00E448B6">
      <w:pPr>
        <w:ind w:left="-5" w:right="1124"/>
      </w:pPr>
      <w:r>
        <w:t xml:space="preserve">kontaktní údaje: e-mail: </w:t>
      </w:r>
      <w:r w:rsidR="005F69B3" w:rsidRPr="005F69B3">
        <w:rPr>
          <w:highlight w:val="black"/>
        </w:rPr>
        <w:t>XXXXX</w:t>
      </w:r>
      <w:r>
        <w:t xml:space="preserve">, tel.: </w:t>
      </w:r>
      <w:r w:rsidR="005F69B3" w:rsidRPr="005F69B3">
        <w:rPr>
          <w:highlight w:val="black"/>
        </w:rPr>
        <w:t>XXXXX</w:t>
      </w:r>
      <w:r w:rsidRPr="005F69B3">
        <w:rPr>
          <w:highlight w:val="black"/>
        </w:rPr>
        <w:t xml:space="preserve">, </w:t>
      </w:r>
      <w:r w:rsidR="005F69B3" w:rsidRPr="005F69B3">
        <w:rPr>
          <w:highlight w:val="black"/>
        </w:rPr>
        <w:t>XXXXX</w:t>
      </w:r>
    </w:p>
    <w:p w:rsidR="00D9461E" w:rsidRDefault="00E448B6">
      <w:pPr>
        <w:ind w:left="-5" w:right="1124"/>
      </w:pPr>
      <w:r>
        <w:t xml:space="preserve">bankovní spojení: </w:t>
      </w:r>
      <w:proofErr w:type="spellStart"/>
      <w:r>
        <w:t>Raiffeisenbank</w:t>
      </w:r>
      <w:proofErr w:type="spellEnd"/>
      <w:r>
        <w:t xml:space="preserve"> a.s., </w:t>
      </w:r>
      <w:proofErr w:type="spellStart"/>
      <w:proofErr w:type="gramStart"/>
      <w:r>
        <w:t>č.ú</w:t>
      </w:r>
      <w:proofErr w:type="spellEnd"/>
      <w:r>
        <w:t>.: 1320871002/5500</w:t>
      </w:r>
      <w:proofErr w:type="gramEnd"/>
      <w:r>
        <w:t xml:space="preserve"> </w:t>
      </w:r>
    </w:p>
    <w:p w:rsidR="00D9461E" w:rsidRDefault="00E448B6">
      <w:pPr>
        <w:spacing w:after="17" w:line="259" w:lineRule="auto"/>
        <w:ind w:left="0" w:firstLine="0"/>
        <w:jc w:val="left"/>
      </w:pPr>
      <w:r>
        <w:t xml:space="preserve"> </w:t>
      </w:r>
    </w:p>
    <w:p w:rsidR="00D9461E" w:rsidRDefault="00E448B6">
      <w:pPr>
        <w:ind w:left="-5"/>
      </w:pPr>
      <w:r>
        <w:t xml:space="preserve">statutární zástupce: Ing. Jiří Tkáč, generální ředitel </w:t>
      </w:r>
    </w:p>
    <w:p w:rsidR="00D9461E" w:rsidRDefault="00E448B6">
      <w:pPr>
        <w:spacing w:after="8" w:line="259" w:lineRule="auto"/>
        <w:ind w:left="0" w:firstLine="0"/>
        <w:jc w:val="left"/>
      </w:pPr>
      <w:r>
        <w:t xml:space="preserve"> </w:t>
      </w:r>
    </w:p>
    <w:p w:rsidR="00D9461E" w:rsidRDefault="00E448B6">
      <w:pPr>
        <w:spacing w:after="0" w:line="259" w:lineRule="auto"/>
        <w:ind w:left="0" w:firstLine="0"/>
        <w:jc w:val="left"/>
      </w:pPr>
      <w:r>
        <w:rPr>
          <w:i/>
        </w:rPr>
        <w:t>dále jen „</w:t>
      </w:r>
      <w:r>
        <w:rPr>
          <w:b/>
          <w:i/>
        </w:rPr>
        <w:t>Zájemce</w:t>
      </w:r>
      <w:r>
        <w:rPr>
          <w:i/>
        </w:rPr>
        <w:t>“ nebo „</w:t>
      </w:r>
      <w:r>
        <w:rPr>
          <w:b/>
          <w:i/>
        </w:rPr>
        <w:t>Klient</w:t>
      </w:r>
      <w:r>
        <w:rPr>
          <w:i/>
        </w:rPr>
        <w:t xml:space="preserve">“  </w:t>
      </w:r>
    </w:p>
    <w:p w:rsidR="00D9461E" w:rsidRDefault="00E448B6">
      <w:pPr>
        <w:spacing w:after="16" w:line="259" w:lineRule="auto"/>
        <w:ind w:left="0" w:firstLine="0"/>
        <w:jc w:val="left"/>
      </w:pPr>
      <w:r>
        <w:rPr>
          <w:b/>
        </w:rPr>
        <w:t xml:space="preserve"> </w:t>
      </w:r>
    </w:p>
    <w:p w:rsidR="00D9461E" w:rsidRDefault="00E448B6">
      <w:pPr>
        <w:ind w:left="-5"/>
      </w:pPr>
      <w:r>
        <w:t xml:space="preserve">uzavřeli níže uvedeného dne, měsíce a roku tuto </w:t>
      </w:r>
    </w:p>
    <w:p w:rsidR="00D9461E" w:rsidRDefault="00E448B6">
      <w:pPr>
        <w:spacing w:after="0" w:line="259" w:lineRule="auto"/>
        <w:ind w:left="0" w:firstLine="0"/>
        <w:jc w:val="left"/>
      </w:pPr>
      <w:r>
        <w:t xml:space="preserve"> </w:t>
      </w:r>
    </w:p>
    <w:p w:rsidR="00D9461E" w:rsidRDefault="00E448B6" w:rsidP="00667AC8">
      <w:pPr>
        <w:spacing w:after="90" w:line="259" w:lineRule="auto"/>
        <w:ind w:left="0" w:firstLine="0"/>
        <w:jc w:val="center"/>
      </w:pPr>
      <w:r>
        <w:rPr>
          <w:b/>
        </w:rPr>
        <w:t>SMLOUVU O POSKYTOVÁNÍ REALITNÍCH SLUŽEB:</w:t>
      </w:r>
    </w:p>
    <w:p w:rsidR="00D9461E" w:rsidRPr="00667AC8" w:rsidRDefault="00E448B6">
      <w:pPr>
        <w:spacing w:after="0" w:line="259" w:lineRule="auto"/>
        <w:ind w:left="0" w:firstLine="0"/>
        <w:jc w:val="left"/>
        <w:rPr>
          <w:sz w:val="16"/>
          <w:szCs w:val="16"/>
        </w:rPr>
      </w:pPr>
      <w:r>
        <w:rPr>
          <w:b/>
        </w:rPr>
        <w:t xml:space="preserve"> </w:t>
      </w:r>
      <w:r>
        <w:rPr>
          <w:b/>
        </w:rPr>
        <w:tab/>
        <w:t xml:space="preserve">  </w:t>
      </w:r>
    </w:p>
    <w:p w:rsidR="00D9461E" w:rsidRDefault="00E448B6">
      <w:pPr>
        <w:spacing w:after="0" w:line="259" w:lineRule="auto"/>
        <w:ind w:right="6"/>
        <w:jc w:val="center"/>
      </w:pPr>
      <w:r>
        <w:rPr>
          <w:b/>
        </w:rPr>
        <w:t xml:space="preserve">I. </w:t>
      </w:r>
    </w:p>
    <w:p w:rsidR="00D9461E" w:rsidRDefault="00E448B6">
      <w:pPr>
        <w:spacing w:after="0" w:line="259" w:lineRule="auto"/>
        <w:ind w:right="10"/>
        <w:jc w:val="center"/>
      </w:pPr>
      <w:r>
        <w:rPr>
          <w:b/>
        </w:rPr>
        <w:t xml:space="preserve">Nemovitost a kupní cena </w:t>
      </w:r>
    </w:p>
    <w:p w:rsidR="00D9461E" w:rsidRDefault="00E448B6">
      <w:pPr>
        <w:spacing w:after="17" w:line="259" w:lineRule="auto"/>
        <w:ind w:left="0" w:firstLine="0"/>
        <w:jc w:val="left"/>
      </w:pPr>
      <w:r>
        <w:t xml:space="preserve"> </w:t>
      </w:r>
    </w:p>
    <w:p w:rsidR="00D9461E" w:rsidRDefault="00E448B6">
      <w:pPr>
        <w:numPr>
          <w:ilvl w:val="0"/>
          <w:numId w:val="1"/>
        </w:numPr>
        <w:ind w:hanging="360"/>
      </w:pPr>
      <w:r>
        <w:t xml:space="preserve">Zájemce prohlašuje, že má na základě zákona č. 305/2000 Sb., o povodích, a zákona č. 77/1997 Sb., o státním podniku, oba ve znění pozdějších předpisů, právo hospodařit s majetkem České republiky, kromě jiného i s níže specifikovanými nemovitostmi:  </w:t>
      </w:r>
    </w:p>
    <w:p w:rsidR="00D9461E" w:rsidRDefault="00E448B6">
      <w:pPr>
        <w:spacing w:after="32" w:line="259" w:lineRule="auto"/>
        <w:ind w:left="720" w:firstLine="0"/>
        <w:jc w:val="left"/>
      </w:pPr>
      <w:r>
        <w:t xml:space="preserve"> </w:t>
      </w:r>
    </w:p>
    <w:p w:rsidR="00D9461E" w:rsidRDefault="00E448B6">
      <w:pPr>
        <w:numPr>
          <w:ilvl w:val="1"/>
          <w:numId w:val="1"/>
        </w:numPr>
        <w:ind w:hanging="360"/>
      </w:pPr>
      <w:r>
        <w:t xml:space="preserve">pozemek </w:t>
      </w:r>
      <w:proofErr w:type="spellStart"/>
      <w:proofErr w:type="gramStart"/>
      <w:r>
        <w:t>parc</w:t>
      </w:r>
      <w:proofErr w:type="gramEnd"/>
      <w:r>
        <w:t>.</w:t>
      </w:r>
      <w:proofErr w:type="gramStart"/>
      <w:r>
        <w:t>č</w:t>
      </w:r>
      <w:proofErr w:type="spellEnd"/>
      <w:r>
        <w:t>.</w:t>
      </w:r>
      <w:proofErr w:type="gramEnd"/>
      <w:r>
        <w:t xml:space="preserve"> 212/3 (ostatní plocha) na LV č. 33 </w:t>
      </w:r>
    </w:p>
    <w:p w:rsidR="00D9461E" w:rsidRDefault="00E448B6">
      <w:pPr>
        <w:numPr>
          <w:ilvl w:val="1"/>
          <w:numId w:val="1"/>
        </w:numPr>
        <w:ind w:hanging="360"/>
      </w:pPr>
      <w:r>
        <w:t xml:space="preserve">pozemek </w:t>
      </w:r>
      <w:proofErr w:type="spellStart"/>
      <w:proofErr w:type="gramStart"/>
      <w:r>
        <w:t>parc</w:t>
      </w:r>
      <w:proofErr w:type="gramEnd"/>
      <w:r>
        <w:t>.</w:t>
      </w:r>
      <w:proofErr w:type="gramStart"/>
      <w:r>
        <w:t>č</w:t>
      </w:r>
      <w:proofErr w:type="spellEnd"/>
      <w:r>
        <w:t>.</w:t>
      </w:r>
      <w:proofErr w:type="gramEnd"/>
      <w:r>
        <w:t xml:space="preserve"> 221/8 (ostatní plocha) na LV č. 33 </w:t>
      </w:r>
    </w:p>
    <w:p w:rsidR="00D9461E" w:rsidRDefault="00E448B6">
      <w:pPr>
        <w:spacing w:after="0" w:line="259" w:lineRule="auto"/>
        <w:ind w:left="720" w:firstLine="0"/>
        <w:jc w:val="left"/>
      </w:pPr>
      <w:r>
        <w:t xml:space="preserve"> </w:t>
      </w:r>
    </w:p>
    <w:p w:rsidR="00D9461E" w:rsidRDefault="00E448B6">
      <w:pPr>
        <w:ind w:left="730"/>
      </w:pPr>
      <w:r>
        <w:t xml:space="preserve">vše zapsané v Katastru nemovitostí u Katastrálního úřadu pro Moravskoslezský kraj, Katastrální pracoviště Bruntál, katastrální území Razová, obec Razová </w:t>
      </w:r>
    </w:p>
    <w:p w:rsidR="00D9461E" w:rsidRDefault="00E448B6">
      <w:pPr>
        <w:spacing w:after="0" w:line="259" w:lineRule="auto"/>
        <w:ind w:left="720" w:firstLine="0"/>
        <w:jc w:val="left"/>
      </w:pPr>
      <w:r>
        <w:t xml:space="preserve"> </w:t>
      </w:r>
    </w:p>
    <w:p w:rsidR="00D9461E" w:rsidRDefault="00E448B6">
      <w:pPr>
        <w:ind w:left="730"/>
      </w:pPr>
      <w:r>
        <w:t>(dále jen „</w:t>
      </w:r>
      <w:r>
        <w:rPr>
          <w:b/>
        </w:rPr>
        <w:t>Nemovitost</w:t>
      </w:r>
      <w:r>
        <w:t xml:space="preserve">”). </w:t>
      </w:r>
    </w:p>
    <w:p w:rsidR="00D9461E" w:rsidRDefault="00E448B6">
      <w:pPr>
        <w:spacing w:after="13" w:line="259" w:lineRule="auto"/>
        <w:ind w:left="720" w:firstLine="0"/>
        <w:jc w:val="left"/>
      </w:pPr>
      <w:r>
        <w:t xml:space="preserve"> </w:t>
      </w:r>
    </w:p>
    <w:p w:rsidR="00D9461E" w:rsidRDefault="00E448B6">
      <w:pPr>
        <w:numPr>
          <w:ilvl w:val="0"/>
          <w:numId w:val="1"/>
        </w:numPr>
        <w:ind w:hanging="360"/>
      </w:pPr>
      <w:r>
        <w:t xml:space="preserve">Zájemce má zájem prodat Nemovitost za kupní cenu ve výši 3 000 000 Kč (slovy: tři milióny korun českých). </w:t>
      </w:r>
    </w:p>
    <w:p w:rsidR="00D9461E" w:rsidRDefault="00E448B6">
      <w:pPr>
        <w:spacing w:after="0" w:line="259" w:lineRule="auto"/>
        <w:ind w:left="720" w:firstLine="0"/>
        <w:jc w:val="left"/>
      </w:pPr>
      <w:r>
        <w:lastRenderedPageBreak/>
        <w:t xml:space="preserve"> </w:t>
      </w:r>
    </w:p>
    <w:p w:rsidR="00D9461E" w:rsidRDefault="00E448B6">
      <w:pPr>
        <w:spacing w:after="0" w:line="259" w:lineRule="auto"/>
        <w:ind w:left="49" w:firstLine="0"/>
        <w:jc w:val="center"/>
      </w:pPr>
      <w:r>
        <w:rPr>
          <w:b/>
        </w:rPr>
        <w:t xml:space="preserve"> </w:t>
      </w:r>
    </w:p>
    <w:p w:rsidR="00D9461E" w:rsidRDefault="00E448B6">
      <w:pPr>
        <w:spacing w:after="0" w:line="259" w:lineRule="auto"/>
        <w:ind w:right="4"/>
        <w:jc w:val="center"/>
      </w:pPr>
      <w:r>
        <w:rPr>
          <w:b/>
        </w:rPr>
        <w:t xml:space="preserve">II. </w:t>
      </w:r>
    </w:p>
    <w:p w:rsidR="00D9461E" w:rsidRDefault="00E448B6">
      <w:pPr>
        <w:spacing w:after="0" w:line="259" w:lineRule="auto"/>
        <w:ind w:right="4"/>
        <w:jc w:val="center"/>
      </w:pPr>
      <w:r>
        <w:rPr>
          <w:b/>
        </w:rPr>
        <w:t xml:space="preserve">Předmět smlouvy </w:t>
      </w:r>
    </w:p>
    <w:p w:rsidR="00D9461E" w:rsidRDefault="00E448B6">
      <w:pPr>
        <w:spacing w:after="15" w:line="259" w:lineRule="auto"/>
        <w:ind w:left="49" w:firstLine="0"/>
        <w:jc w:val="center"/>
      </w:pPr>
      <w:r>
        <w:rPr>
          <w:b/>
        </w:rPr>
        <w:t xml:space="preserve"> </w:t>
      </w:r>
    </w:p>
    <w:p w:rsidR="00D9461E" w:rsidRDefault="00E448B6">
      <w:pPr>
        <w:numPr>
          <w:ilvl w:val="0"/>
          <w:numId w:val="2"/>
        </w:numPr>
        <w:ind w:hanging="360"/>
      </w:pPr>
      <w:r>
        <w:t>Zprostředkovatel se touto smlouvou zavazuje, že pro Zájemce obstará příležitost uzavřít s třetí osobou kupní smlouvu, příp. smlouvu s obdobným účelem (v textu této smlouvy dále jen „</w:t>
      </w:r>
      <w:r>
        <w:rPr>
          <w:b/>
        </w:rPr>
        <w:t>Smlouva o převodu</w:t>
      </w:r>
      <w:r>
        <w:t>“), jejímž předmětem budou ujednání o převodu vlastnického práva k Nemovitosti ze Zájemce na třetí osobu (v textu této smlouvy dále jen „</w:t>
      </w:r>
      <w:r>
        <w:rPr>
          <w:b/>
        </w:rPr>
        <w:t>Nabyvatel</w:t>
      </w:r>
      <w:r>
        <w:t>“) a povinnosti Nabyvatele zaplatit Zájemci kupní cenu (dále jen jednotně „</w:t>
      </w:r>
      <w:r>
        <w:rPr>
          <w:b/>
        </w:rPr>
        <w:t>Kupní cena</w:t>
      </w:r>
      <w:r>
        <w:t xml:space="preserve">“) ve výši dle této smlouvy. Zájemce se oproti tomu zavazuje Zprostředkovateli zaplatit provizi, jejíž výše a splatnost je ujednána čl. IV. této smlouvy. </w:t>
      </w:r>
    </w:p>
    <w:p w:rsidR="00D9461E" w:rsidRDefault="00E448B6">
      <w:pPr>
        <w:spacing w:after="17" w:line="259" w:lineRule="auto"/>
        <w:ind w:left="720" w:firstLine="0"/>
        <w:jc w:val="left"/>
      </w:pPr>
      <w:r>
        <w:t xml:space="preserve"> </w:t>
      </w:r>
    </w:p>
    <w:p w:rsidR="00D9461E" w:rsidRDefault="00E448B6">
      <w:pPr>
        <w:numPr>
          <w:ilvl w:val="0"/>
          <w:numId w:val="2"/>
        </w:numPr>
        <w:ind w:hanging="360"/>
      </w:pPr>
      <w:r>
        <w:t xml:space="preserve">Zprostředkovatel je oprávněn vyhledávat třetí osoby se zájmem o uzavření Smlouvy o převodu s Kupní cenou nižší, než je částka uvedená v čl. I. odst. 2) této smlouvy pouze s písemným souhlasem Zájemce. </w:t>
      </w:r>
    </w:p>
    <w:p w:rsidR="00D9461E" w:rsidRDefault="00E448B6">
      <w:pPr>
        <w:ind w:left="730"/>
      </w:pPr>
      <w:r>
        <w:t xml:space="preserve">Za takový písemný souhlas Zájemce se považuje také souhlas Zájemce projevený e-mailovou zprávou, jakož i podpis Zájemce pod Smlouvou o převodu, příp. i u předcházející rezervační smlouvy nebo smlouvy o smlouvě budoucí, v níž je předmětná nižší částka Kupní ceny uvedena. </w:t>
      </w:r>
    </w:p>
    <w:p w:rsidR="00D9461E" w:rsidRDefault="00E448B6">
      <w:pPr>
        <w:spacing w:after="0" w:line="259" w:lineRule="auto"/>
        <w:ind w:left="0" w:firstLine="0"/>
        <w:jc w:val="left"/>
      </w:pPr>
      <w:r>
        <w:t xml:space="preserve"> </w:t>
      </w:r>
    </w:p>
    <w:p w:rsidR="00D9461E" w:rsidRDefault="00E448B6">
      <w:pPr>
        <w:spacing w:after="0" w:line="259" w:lineRule="auto"/>
        <w:ind w:right="6"/>
        <w:jc w:val="center"/>
      </w:pPr>
      <w:r>
        <w:rPr>
          <w:b/>
        </w:rPr>
        <w:t xml:space="preserve">III. </w:t>
      </w:r>
    </w:p>
    <w:p w:rsidR="00D9461E" w:rsidRDefault="00E448B6">
      <w:pPr>
        <w:spacing w:after="0" w:line="259" w:lineRule="auto"/>
        <w:ind w:right="8"/>
        <w:jc w:val="center"/>
      </w:pPr>
      <w:r>
        <w:rPr>
          <w:b/>
        </w:rPr>
        <w:t xml:space="preserve">Povinnosti smluvních stran </w:t>
      </w:r>
    </w:p>
    <w:p w:rsidR="00D9461E" w:rsidRDefault="00E448B6">
      <w:pPr>
        <w:spacing w:after="17" w:line="259" w:lineRule="auto"/>
        <w:ind w:left="49" w:firstLine="0"/>
        <w:jc w:val="center"/>
      </w:pPr>
      <w:r>
        <w:rPr>
          <w:b/>
        </w:rPr>
        <w:t xml:space="preserve"> </w:t>
      </w:r>
    </w:p>
    <w:p w:rsidR="00D9461E" w:rsidRDefault="00E448B6">
      <w:pPr>
        <w:numPr>
          <w:ilvl w:val="0"/>
          <w:numId w:val="3"/>
        </w:numPr>
        <w:ind w:hanging="360"/>
      </w:pPr>
      <w:r>
        <w:t xml:space="preserve">Zájemce tímto závazně prohlašuje a zavazuje se Zprostředkovateli, že dosud nepřevedl ani neomezil a že ani v době, na kterou se tato smlouva dle čl. V. odst. 1) uzavírá, nepřevede ani nikterak neomezí své vlastnické právo k Nemovitosti. Zájemce tímto zároveň závazně prohlašuje a zavazuje se Zprostředkovateli, že pro období od uzavření této smlouvy do uplynutí doby, na kterou se tato smlouva dle čl. V. odst. 1) uzavírá, neuzavřel ani </w:t>
      </w:r>
      <w:proofErr w:type="gramStart"/>
      <w:r>
        <w:t>neuzavře  zprostředkovatelskou</w:t>
      </w:r>
      <w:proofErr w:type="gramEnd"/>
      <w:r>
        <w:t xml:space="preserve"> ani obdobnou smlouvu týkající se Nemovitosti a obstarání příležitosti uzavřít Smlouvu o převodu a že ani nepověří touto záležitostí  jinou osobu, jakož i že nebude sám nebo prostřednictvím jiné osoby nabízet nebo inzerovat Nemovitost či převod Nemovitosti, ani neuzavře bez spolupráce se Zprostředkovatelem s jakoukoli třetí osobou Smlouvu o převodu. Zároveň Zájemce prohlašuje, že Nemovitost není právně ani fakticky zatížena, vyjma práv a závazků uvedených na LV. V případě zatížení jinými právy, než právy plynoucími z LV je Klient povinen zaslat písemně seznam těchto omezení na e-mail: </w:t>
      </w:r>
      <w:r w:rsidR="00667AC8" w:rsidRPr="00667AC8">
        <w:rPr>
          <w:highlight w:val="black"/>
        </w:rPr>
        <w:t>XXXXX</w:t>
      </w:r>
      <w:r>
        <w:t xml:space="preserve"> a zároveň je sdělit zástupci Zprostředkovatele. </w:t>
      </w:r>
    </w:p>
    <w:p w:rsidR="00D9461E" w:rsidRDefault="00E448B6">
      <w:pPr>
        <w:spacing w:after="17" w:line="259" w:lineRule="auto"/>
        <w:ind w:left="720" w:firstLine="0"/>
        <w:jc w:val="left"/>
      </w:pPr>
      <w:r>
        <w:t xml:space="preserve"> </w:t>
      </w:r>
    </w:p>
    <w:p w:rsidR="00D9461E" w:rsidRDefault="00E448B6">
      <w:pPr>
        <w:numPr>
          <w:ilvl w:val="0"/>
          <w:numId w:val="3"/>
        </w:numPr>
        <w:ind w:hanging="360"/>
      </w:pPr>
      <w:r>
        <w:t xml:space="preserve">Zájemce se zavazuje poskytnout Zprostředkovateli nezbytnou součinnost při plnění povinností Zprostředkovatele vyplývajících z této smlouvy, zejména umožnit Zprostředkovateli po domluvě prohlídky Nemovitosti za účasti třetích osob a průběžně informovat Zprostředkovatele o všech důležitých okolnostech souvisejících s předmětem této smlouvy. Zájemce se také zavazuje, že umožní umístění tabule nebo plachty na Nemovitosti informující o realitních službách Zprostředkovatele.  </w:t>
      </w:r>
    </w:p>
    <w:p w:rsidR="00D9461E" w:rsidRDefault="00E448B6">
      <w:pPr>
        <w:spacing w:after="15" w:line="259" w:lineRule="auto"/>
        <w:ind w:left="720" w:firstLine="0"/>
        <w:jc w:val="left"/>
      </w:pPr>
      <w:r>
        <w:t xml:space="preserve"> </w:t>
      </w:r>
    </w:p>
    <w:p w:rsidR="00D9461E" w:rsidRDefault="00E448B6">
      <w:pPr>
        <w:numPr>
          <w:ilvl w:val="0"/>
          <w:numId w:val="3"/>
        </w:numPr>
        <w:ind w:hanging="360"/>
      </w:pPr>
      <w:r>
        <w:t xml:space="preserve">Zprostředkovatel dle této smlouvy zajišťuje jako výhradní Zprostředkovatel celý proces převodu vlastnického práva k Nemovitosti, inzerci na realitních serverech a minimálně jednou také v regionálním a celostátním tisku, prohlídky Nemovitosti a veškeré další činnosti potřebné k obstarání příležitosti pro Zájemce k uzavření Smlouvy o převodu. </w:t>
      </w:r>
    </w:p>
    <w:p w:rsidR="00D9461E" w:rsidRDefault="00E448B6">
      <w:pPr>
        <w:spacing w:after="14" w:line="259" w:lineRule="auto"/>
        <w:ind w:left="0" w:firstLine="0"/>
        <w:jc w:val="left"/>
      </w:pPr>
      <w:r>
        <w:t xml:space="preserve"> </w:t>
      </w:r>
    </w:p>
    <w:p w:rsidR="00D9461E" w:rsidRDefault="00E448B6">
      <w:pPr>
        <w:numPr>
          <w:ilvl w:val="0"/>
          <w:numId w:val="3"/>
        </w:numPr>
        <w:ind w:hanging="360"/>
      </w:pPr>
      <w:r>
        <w:t xml:space="preserve">Zprostředkovatel zajistí pro Zájemce v případě jeho zájmu prostřednictvím svého právního oddělení návrh Smlouvy o převodu včetně možnosti jeho projednání s třetími osobami, které o koupi Nemovitosti projeví zájem.   </w:t>
      </w:r>
    </w:p>
    <w:p w:rsidR="00D9461E" w:rsidRDefault="00E448B6">
      <w:pPr>
        <w:spacing w:after="0" w:line="259" w:lineRule="auto"/>
        <w:ind w:left="0" w:firstLine="0"/>
        <w:jc w:val="left"/>
      </w:pPr>
      <w:r>
        <w:t xml:space="preserve"> </w:t>
      </w:r>
    </w:p>
    <w:p w:rsidR="00D9461E" w:rsidRDefault="00E448B6">
      <w:pPr>
        <w:spacing w:after="0" w:line="259" w:lineRule="auto"/>
        <w:ind w:right="8"/>
        <w:jc w:val="center"/>
      </w:pPr>
      <w:r>
        <w:rPr>
          <w:b/>
        </w:rPr>
        <w:lastRenderedPageBreak/>
        <w:t xml:space="preserve">IV. </w:t>
      </w:r>
    </w:p>
    <w:p w:rsidR="00D9461E" w:rsidRDefault="00E448B6">
      <w:pPr>
        <w:spacing w:after="0" w:line="259" w:lineRule="auto"/>
        <w:ind w:right="6"/>
        <w:jc w:val="center"/>
      </w:pPr>
      <w:r>
        <w:rPr>
          <w:b/>
        </w:rPr>
        <w:t xml:space="preserve">Provize </w:t>
      </w:r>
    </w:p>
    <w:p w:rsidR="00D9461E" w:rsidRDefault="00E448B6">
      <w:pPr>
        <w:spacing w:after="17" w:line="259" w:lineRule="auto"/>
        <w:ind w:left="0" w:firstLine="0"/>
        <w:jc w:val="left"/>
      </w:pPr>
      <w:r>
        <w:t xml:space="preserve"> </w:t>
      </w:r>
    </w:p>
    <w:p w:rsidR="00D9461E" w:rsidRDefault="00E448B6">
      <w:pPr>
        <w:spacing w:after="0" w:line="274" w:lineRule="auto"/>
        <w:ind w:left="720" w:hanging="360"/>
        <w:jc w:val="left"/>
      </w:pPr>
      <w:r>
        <w:t>1) Zájemce se zavazuje zaplatit Zprostředkovateli za splnění povinnosti Zprostředkovatele dle čl. II. odst. 1) této smlouvy provizi ve výši 4,00 % z kupní ceny sjednané ve Smlouvě o převodu + 21% daně z přidané hodnoty.</w:t>
      </w:r>
      <w:r>
        <w:rPr>
          <w:color w:val="FF0000"/>
        </w:rPr>
        <w:t xml:space="preserve"> </w:t>
      </w:r>
    </w:p>
    <w:p w:rsidR="00D9461E" w:rsidRDefault="00E448B6">
      <w:pPr>
        <w:spacing w:after="13" w:line="259" w:lineRule="auto"/>
        <w:ind w:left="720" w:firstLine="0"/>
        <w:jc w:val="left"/>
      </w:pPr>
      <w:r>
        <w:rPr>
          <w:color w:val="FF0000"/>
        </w:rPr>
        <w:t xml:space="preserve"> </w:t>
      </w:r>
    </w:p>
    <w:p w:rsidR="00D9461E" w:rsidRDefault="00E448B6">
      <w:pPr>
        <w:ind w:left="730"/>
      </w:pPr>
      <w:r>
        <w:t xml:space="preserve">Nedojde-li k uzavření Smlouvy o převodu, z důvodu na straně Zájemce i přes to, že Zprostředkovatel obstaral příležitost k jejímu uzavření, zavazuje se Zájemce Zprostředkovateli zaplatit provizi ve výši stanovené shora uvedenou procentní sazbou z částky kupní ceny uvedené v čl. I. odst. 2) této smlouvy + DPH v aktuální výši, a to na základě faktury vystavené Zprostředkovatelem se splatností třicet (30) dnů od vystavení faktury. </w:t>
      </w:r>
    </w:p>
    <w:p w:rsidR="00D9461E" w:rsidRDefault="00E448B6">
      <w:pPr>
        <w:spacing w:after="16" w:line="259" w:lineRule="auto"/>
        <w:ind w:left="0" w:firstLine="0"/>
        <w:jc w:val="left"/>
      </w:pPr>
      <w:r>
        <w:t xml:space="preserve"> </w:t>
      </w:r>
    </w:p>
    <w:p w:rsidR="00D9461E" w:rsidRDefault="00E448B6">
      <w:pPr>
        <w:ind w:left="730"/>
      </w:pPr>
      <w:r>
        <w:t xml:space="preserve">Zprostředkovatel se zavazuje vystavit daňový doklad (fakturu) Zájemci do patnácti (15) dnů po podání návrhu na vklad vlastnického práva ve prospěch Nabyvatele do katastru nemovitostí. Faktura musí obsahovat veškeré náležitosti dle zákona č. 235/2004 Sb., o dani z přidané hodnoty, v platném znění. </w:t>
      </w:r>
    </w:p>
    <w:p w:rsidR="00D9461E" w:rsidRDefault="00E448B6">
      <w:pPr>
        <w:spacing w:after="0" w:line="259" w:lineRule="auto"/>
        <w:ind w:left="0" w:firstLine="0"/>
        <w:jc w:val="left"/>
      </w:pPr>
      <w:r>
        <w:t xml:space="preserve"> </w:t>
      </w:r>
    </w:p>
    <w:p w:rsidR="00D9461E" w:rsidRDefault="00E448B6">
      <w:pPr>
        <w:spacing w:after="0" w:line="259" w:lineRule="auto"/>
        <w:ind w:right="6"/>
        <w:jc w:val="center"/>
      </w:pPr>
      <w:r>
        <w:rPr>
          <w:b/>
        </w:rPr>
        <w:t xml:space="preserve">V. </w:t>
      </w:r>
    </w:p>
    <w:p w:rsidR="00D9461E" w:rsidRDefault="00E448B6">
      <w:pPr>
        <w:spacing w:after="0" w:line="259" w:lineRule="auto"/>
        <w:ind w:right="2"/>
        <w:jc w:val="center"/>
      </w:pPr>
      <w:r>
        <w:rPr>
          <w:b/>
        </w:rPr>
        <w:t xml:space="preserve">Trvání smlouvy </w:t>
      </w:r>
    </w:p>
    <w:p w:rsidR="00D9461E" w:rsidRDefault="00E448B6">
      <w:pPr>
        <w:spacing w:after="9" w:line="259" w:lineRule="auto"/>
        <w:ind w:left="0" w:firstLine="0"/>
        <w:jc w:val="left"/>
      </w:pPr>
      <w:r>
        <w:t xml:space="preserve"> </w:t>
      </w:r>
    </w:p>
    <w:p w:rsidR="00D9461E" w:rsidRDefault="00E448B6">
      <w:pPr>
        <w:numPr>
          <w:ilvl w:val="0"/>
          <w:numId w:val="4"/>
        </w:numPr>
        <w:ind w:hanging="360"/>
      </w:pPr>
      <w:r>
        <w:t xml:space="preserve">Tato smlouva se uzavírá na dobu určitou do </w:t>
      </w:r>
      <w:proofErr w:type="gramStart"/>
      <w:r>
        <w:t>30.11.2024</w:t>
      </w:r>
      <w:proofErr w:type="gramEnd"/>
      <w:r>
        <w:t xml:space="preserve">. </w:t>
      </w:r>
    </w:p>
    <w:p w:rsidR="00D9461E" w:rsidRDefault="00E448B6">
      <w:pPr>
        <w:spacing w:after="15" w:line="259" w:lineRule="auto"/>
        <w:ind w:left="708" w:firstLine="0"/>
        <w:jc w:val="left"/>
      </w:pPr>
      <w:r>
        <w:t xml:space="preserve"> </w:t>
      </w:r>
    </w:p>
    <w:p w:rsidR="00D9461E" w:rsidRDefault="00E448B6">
      <w:pPr>
        <w:numPr>
          <w:ilvl w:val="0"/>
          <w:numId w:val="4"/>
        </w:numPr>
        <w:ind w:hanging="360"/>
      </w:pPr>
      <w:r>
        <w:t xml:space="preserve">Dobu trvání této smlouvy lze prodloužit nejdříve 30 dnů přede dnem uplynutí doby ujednané v předchozím odstavci, a to vždy maximálně o dalších 6 měsíců. </w:t>
      </w:r>
    </w:p>
    <w:p w:rsidR="00D9461E" w:rsidRDefault="00E448B6">
      <w:pPr>
        <w:spacing w:after="0" w:line="259" w:lineRule="auto"/>
        <w:ind w:left="0" w:firstLine="0"/>
        <w:jc w:val="left"/>
      </w:pPr>
      <w:r>
        <w:t xml:space="preserve"> </w:t>
      </w:r>
    </w:p>
    <w:p w:rsidR="00D9461E" w:rsidRDefault="00E448B6">
      <w:pPr>
        <w:spacing w:after="0" w:line="259" w:lineRule="auto"/>
        <w:ind w:right="8"/>
        <w:jc w:val="center"/>
      </w:pPr>
      <w:r>
        <w:rPr>
          <w:b/>
        </w:rPr>
        <w:t xml:space="preserve">VI. </w:t>
      </w:r>
    </w:p>
    <w:p w:rsidR="00D9461E" w:rsidRDefault="00E448B6">
      <w:pPr>
        <w:spacing w:after="0" w:line="259" w:lineRule="auto"/>
        <w:ind w:right="7"/>
        <w:jc w:val="center"/>
      </w:pPr>
      <w:r>
        <w:rPr>
          <w:b/>
        </w:rPr>
        <w:t xml:space="preserve">Ostatní ujednání </w:t>
      </w:r>
    </w:p>
    <w:p w:rsidR="00D9461E" w:rsidRDefault="00E448B6">
      <w:pPr>
        <w:spacing w:after="15" w:line="259" w:lineRule="auto"/>
        <w:ind w:left="0" w:firstLine="0"/>
        <w:jc w:val="left"/>
      </w:pPr>
      <w:r>
        <w:t xml:space="preserve"> </w:t>
      </w:r>
    </w:p>
    <w:p w:rsidR="00D9461E" w:rsidRDefault="00E448B6">
      <w:pPr>
        <w:numPr>
          <w:ilvl w:val="0"/>
          <w:numId w:val="5"/>
        </w:numPr>
        <w:ind w:hanging="360"/>
      </w:pPr>
      <w:r>
        <w:t xml:space="preserve">Pro případ, že Zájemce poruší kteroukoli ze svých povinností vymezených čl. III. této smlouvy, je povinen zaplatit Zprostředkovateli smluvní pokutu ve výši provize sjednané čl. IV. odst. 1) této smlouvy. </w:t>
      </w:r>
    </w:p>
    <w:p w:rsidR="00D9461E" w:rsidRDefault="00E448B6">
      <w:pPr>
        <w:spacing w:after="17" w:line="259" w:lineRule="auto"/>
        <w:ind w:left="720" w:firstLine="0"/>
        <w:jc w:val="left"/>
      </w:pPr>
      <w:r>
        <w:t xml:space="preserve"> </w:t>
      </w:r>
    </w:p>
    <w:p w:rsidR="00D9461E" w:rsidRDefault="00E448B6">
      <w:pPr>
        <w:numPr>
          <w:ilvl w:val="0"/>
          <w:numId w:val="5"/>
        </w:numPr>
        <w:ind w:hanging="360"/>
      </w:pPr>
      <w:r>
        <w:t xml:space="preserve">Ujednáním o smluvní pokutě dle čl. VI. odst. 1) této smlouvy není dotčeno případné právo Zprostředkovatele na náhradu škody vzniklé z porušení jednotlivých povinností vymezených čl. III. této smlouvy. </w:t>
      </w:r>
    </w:p>
    <w:p w:rsidR="00D9461E" w:rsidRDefault="00E448B6">
      <w:pPr>
        <w:spacing w:after="0" w:line="259" w:lineRule="auto"/>
        <w:ind w:left="0" w:firstLine="0"/>
        <w:jc w:val="left"/>
      </w:pPr>
      <w:r>
        <w:t xml:space="preserve"> </w:t>
      </w:r>
    </w:p>
    <w:p w:rsidR="00D9461E" w:rsidRDefault="00E448B6">
      <w:pPr>
        <w:spacing w:after="0" w:line="259" w:lineRule="auto"/>
        <w:ind w:right="6"/>
        <w:jc w:val="center"/>
      </w:pPr>
      <w:r>
        <w:rPr>
          <w:b/>
        </w:rPr>
        <w:t xml:space="preserve">VII. </w:t>
      </w:r>
    </w:p>
    <w:p w:rsidR="00D9461E" w:rsidRDefault="00E448B6">
      <w:pPr>
        <w:spacing w:after="0" w:line="259" w:lineRule="auto"/>
        <w:ind w:right="8"/>
        <w:jc w:val="center"/>
      </w:pPr>
      <w:r>
        <w:rPr>
          <w:b/>
        </w:rPr>
        <w:t xml:space="preserve">Prohlášení Klienta </w:t>
      </w:r>
    </w:p>
    <w:p w:rsidR="00D9461E" w:rsidRDefault="00E448B6">
      <w:pPr>
        <w:spacing w:after="11" w:line="259" w:lineRule="auto"/>
        <w:ind w:left="49" w:firstLine="0"/>
        <w:jc w:val="center"/>
      </w:pPr>
      <w:r>
        <w:rPr>
          <w:b/>
        </w:rPr>
        <w:t xml:space="preserve"> </w:t>
      </w:r>
    </w:p>
    <w:p w:rsidR="00D9461E" w:rsidRDefault="00E448B6">
      <w:pPr>
        <w:ind w:left="370"/>
      </w:pPr>
      <w:r>
        <w:t xml:space="preserve">1) Klient prohlašuje, že: </w:t>
      </w:r>
    </w:p>
    <w:p w:rsidR="00D9461E" w:rsidRDefault="00E448B6">
      <w:pPr>
        <w:spacing w:after="17" w:line="259" w:lineRule="auto"/>
        <w:ind w:left="720" w:firstLine="0"/>
        <w:jc w:val="left"/>
      </w:pPr>
      <w:r>
        <w:t xml:space="preserve"> </w:t>
      </w:r>
    </w:p>
    <w:p w:rsidR="00D9461E" w:rsidRDefault="00E448B6">
      <w:pPr>
        <w:numPr>
          <w:ilvl w:val="0"/>
          <w:numId w:val="6"/>
        </w:numPr>
        <w:ind w:hanging="360"/>
      </w:pPr>
      <w:r>
        <w:t xml:space="preserve">v této smlouvě jsou zaznamenány veškeré mé požadavky mnou Zprostředkovateli sdělené, že jsem si tuto smlouvu důkladně přečetl a že tato je sepsána jasně, přesně a srozumitelně. Informace pro Klienta uvedené v této smlouvě o poskytování realitních služeb mi byly poskytnuty jasnou a srozumitelnou formou a v plném rozsahu jsem jim porozuměl.  </w:t>
      </w:r>
    </w:p>
    <w:p w:rsidR="00D9461E" w:rsidRDefault="00E448B6">
      <w:pPr>
        <w:spacing w:after="15" w:line="259" w:lineRule="auto"/>
        <w:ind w:left="720" w:firstLine="0"/>
        <w:jc w:val="left"/>
      </w:pPr>
      <w:r>
        <w:t xml:space="preserve"> </w:t>
      </w:r>
    </w:p>
    <w:p w:rsidR="00D9461E" w:rsidRDefault="00E448B6">
      <w:pPr>
        <w:numPr>
          <w:ilvl w:val="0"/>
          <w:numId w:val="6"/>
        </w:numPr>
        <w:ind w:hanging="360"/>
      </w:pPr>
      <w:r>
        <w:t xml:space="preserve">jsem byl seznámen s tím, jakým způsobem jsou ve společnosti Broker </w:t>
      </w:r>
      <w:proofErr w:type="spellStart"/>
      <w:r>
        <w:t>Consulting</w:t>
      </w:r>
      <w:proofErr w:type="spellEnd"/>
      <w:r>
        <w:t xml:space="preserve">, a.s. zpracovávány osobní údaje (včetně rodného čísla a dalších důvěrných </w:t>
      </w:r>
      <w:proofErr w:type="gramStart"/>
      <w:r>
        <w:t>informací) (dále</w:t>
      </w:r>
      <w:proofErr w:type="gramEnd"/>
      <w:r>
        <w:t xml:space="preserve"> také „osobní údaje“). Dále také potvrzuji, že mi je znám obsah dokumentu Informace o zpracování osobních údajů klientů Broker </w:t>
      </w:r>
      <w:proofErr w:type="spellStart"/>
      <w:r>
        <w:t>Consulting</w:t>
      </w:r>
      <w:proofErr w:type="spellEnd"/>
      <w:r>
        <w:t xml:space="preserve">, a.s., který zpracování osobních údajů společností Broker </w:t>
      </w:r>
      <w:proofErr w:type="spellStart"/>
      <w:r>
        <w:t>Consulting</w:t>
      </w:r>
      <w:proofErr w:type="spellEnd"/>
      <w:r>
        <w:t xml:space="preserve">, a. s., popisuje a jehož aktuální znění je dostupné na webové adrese </w:t>
      </w:r>
      <w:r w:rsidR="00350DD4" w:rsidRPr="00350DD4">
        <w:rPr>
          <w:highlight w:val="black"/>
        </w:rPr>
        <w:t>XXXXX</w:t>
      </w:r>
      <w:bookmarkStart w:id="0" w:name="_GoBack"/>
      <w:bookmarkEnd w:id="0"/>
      <w:r>
        <w:t xml:space="preserve">, případně v obchodních místech společnosti Broker </w:t>
      </w:r>
      <w:proofErr w:type="spellStart"/>
      <w:r>
        <w:t>Consulting</w:t>
      </w:r>
      <w:proofErr w:type="spellEnd"/>
      <w:r>
        <w:t xml:space="preserve">, a.s.  </w:t>
      </w:r>
    </w:p>
    <w:p w:rsidR="00D9461E" w:rsidRDefault="00E448B6">
      <w:pPr>
        <w:spacing w:after="17" w:line="259" w:lineRule="auto"/>
        <w:ind w:left="0" w:firstLine="0"/>
        <w:jc w:val="left"/>
      </w:pPr>
      <w:r>
        <w:t xml:space="preserve"> </w:t>
      </w:r>
    </w:p>
    <w:p w:rsidR="00D9461E" w:rsidRDefault="00E448B6">
      <w:pPr>
        <w:numPr>
          <w:ilvl w:val="0"/>
          <w:numId w:val="6"/>
        </w:numPr>
        <w:ind w:hanging="360"/>
      </w:pPr>
      <w:r>
        <w:lastRenderedPageBreak/>
        <w:t xml:space="preserve">veškerá poučení, poskytnuté informace, sdělení, prohlášení a udělená oprávnění jsou platná a účinná ve vztahu ke všem osobám podepsaným na této smlouvě a svým podpisem vyjadřuji s těmito svůj souhlas a potvrzuji, že s těmito jsem byl seznámen, těmto rozumím a souhlasím s nimi. Klient podpisem této smlouvy potvrzuje, že převzal jedno její vyhotovení. </w:t>
      </w:r>
    </w:p>
    <w:p w:rsidR="00D9461E" w:rsidRDefault="00E448B6">
      <w:pPr>
        <w:spacing w:after="0" w:line="259" w:lineRule="auto"/>
        <w:ind w:left="0" w:firstLine="0"/>
        <w:jc w:val="left"/>
      </w:pPr>
      <w:r>
        <w:t xml:space="preserve"> </w:t>
      </w:r>
    </w:p>
    <w:p w:rsidR="00D9461E" w:rsidRDefault="00E448B6">
      <w:pPr>
        <w:spacing w:after="0" w:line="259" w:lineRule="auto"/>
        <w:ind w:right="8"/>
        <w:jc w:val="center"/>
      </w:pPr>
      <w:r>
        <w:rPr>
          <w:b/>
        </w:rPr>
        <w:t xml:space="preserve">VIII. </w:t>
      </w:r>
    </w:p>
    <w:p w:rsidR="00D9461E" w:rsidRDefault="00E448B6">
      <w:pPr>
        <w:spacing w:after="0" w:line="259" w:lineRule="auto"/>
        <w:ind w:right="6"/>
        <w:jc w:val="center"/>
      </w:pPr>
      <w:r>
        <w:rPr>
          <w:b/>
        </w:rPr>
        <w:t xml:space="preserve">Závěrečná ustanovení </w:t>
      </w:r>
    </w:p>
    <w:p w:rsidR="00D9461E" w:rsidRDefault="00E448B6">
      <w:pPr>
        <w:spacing w:after="14" w:line="259" w:lineRule="auto"/>
        <w:ind w:left="49" w:firstLine="0"/>
        <w:jc w:val="center"/>
      </w:pPr>
      <w:r>
        <w:rPr>
          <w:b/>
        </w:rPr>
        <w:t xml:space="preserve"> </w:t>
      </w:r>
    </w:p>
    <w:p w:rsidR="00D9461E" w:rsidRDefault="00E448B6">
      <w:pPr>
        <w:numPr>
          <w:ilvl w:val="0"/>
          <w:numId w:val="7"/>
        </w:numPr>
        <w:ind w:hanging="360"/>
      </w:pPr>
      <w:r>
        <w:t xml:space="preserve">Zprostředkovatel bere na vědomí, že Zájemce je subjektem, jež nese v určitých případech zákonnou povinnost uveřejňovat smlouvy v souladu se zákonem č. 340/2015 Sb. v registru smluv vedeném pro tyto účely Ministerstvem vnitra. </w:t>
      </w:r>
    </w:p>
    <w:p w:rsidR="00D9461E" w:rsidRDefault="00E448B6">
      <w:pPr>
        <w:spacing w:after="0" w:line="259" w:lineRule="auto"/>
        <w:ind w:left="720" w:firstLine="0"/>
        <w:jc w:val="left"/>
      </w:pPr>
      <w:r>
        <w:t xml:space="preserve"> </w:t>
      </w:r>
    </w:p>
    <w:p w:rsidR="00D9461E" w:rsidRDefault="00E448B6">
      <w:pPr>
        <w:numPr>
          <w:ilvl w:val="0"/>
          <w:numId w:val="7"/>
        </w:numPr>
        <w:ind w:hanging="360"/>
      </w:pPr>
      <w:r>
        <w:t xml:space="preserve">Zprostředkovatel souhlasí se zveřejněním této smlouvy v případě, kdy Zájemce ponese, v souladu s uvedeným zákonem, povinnost uveřejnění, a to v rozsahu a způsobem z uvedeného zákona vyplývajícím. </w:t>
      </w:r>
    </w:p>
    <w:p w:rsidR="00D9461E" w:rsidRDefault="00E448B6">
      <w:pPr>
        <w:spacing w:after="17" w:line="259" w:lineRule="auto"/>
        <w:ind w:left="720" w:firstLine="0"/>
        <w:jc w:val="left"/>
      </w:pPr>
      <w:r>
        <w:t xml:space="preserve"> </w:t>
      </w:r>
    </w:p>
    <w:p w:rsidR="00D9461E" w:rsidRDefault="00E448B6">
      <w:pPr>
        <w:numPr>
          <w:ilvl w:val="0"/>
          <w:numId w:val="7"/>
        </w:numPr>
        <w:ind w:hanging="360"/>
      </w:pPr>
      <w:r>
        <w:t xml:space="preserve">Tato smlouva nabývá platnosti a účinnosti dnem jejího uzavření, tj. dnem jejího podpisu poslední smluvní stranou, pokud zákon č. 340/2015 Sb., o zvláštních podmínkách účinnosti některých smluv, uveřejňování těchto smluv a o registru smluv (zákon o registru smluv), nestanoví jinak. V takovém případě nabývá smlouva účinnosti uveřejněním v registru smluv, přičemž uveřejnění zajistí Zájemce. </w:t>
      </w:r>
    </w:p>
    <w:p w:rsidR="00D9461E" w:rsidRDefault="00E448B6">
      <w:pPr>
        <w:spacing w:after="2" w:line="259" w:lineRule="auto"/>
        <w:ind w:left="0" w:firstLine="0"/>
        <w:jc w:val="left"/>
      </w:pPr>
      <w:r>
        <w:t xml:space="preserve"> </w:t>
      </w:r>
    </w:p>
    <w:p w:rsidR="00D9461E" w:rsidRDefault="00E448B6">
      <w:pPr>
        <w:numPr>
          <w:ilvl w:val="0"/>
          <w:numId w:val="7"/>
        </w:numPr>
        <w:spacing w:after="15" w:line="259" w:lineRule="auto"/>
        <w:ind w:hanging="360"/>
      </w:pPr>
      <w:r>
        <w:t xml:space="preserve">Tato smlouva je vyhotovena ve dvou (2) stejnopisech, z nichž jeden obdrží Zájemce a druhý </w:t>
      </w:r>
    </w:p>
    <w:p w:rsidR="00D9461E" w:rsidRDefault="00E448B6">
      <w:pPr>
        <w:ind w:left="730"/>
      </w:pPr>
      <w:r>
        <w:t xml:space="preserve">obdrží Zprostředkovatel. </w:t>
      </w:r>
    </w:p>
    <w:p w:rsidR="00D9461E" w:rsidRDefault="00E448B6">
      <w:pPr>
        <w:spacing w:after="13" w:line="259" w:lineRule="auto"/>
        <w:ind w:left="0" w:firstLine="0"/>
        <w:jc w:val="left"/>
      </w:pPr>
      <w:r>
        <w:t xml:space="preserve"> </w:t>
      </w:r>
    </w:p>
    <w:p w:rsidR="00D9461E" w:rsidRDefault="00E448B6">
      <w:pPr>
        <w:ind w:left="-5"/>
      </w:pPr>
      <w:r>
        <w:t xml:space="preserve">Přílohy:  </w:t>
      </w:r>
    </w:p>
    <w:p w:rsidR="00D9461E" w:rsidRDefault="00E448B6">
      <w:pPr>
        <w:tabs>
          <w:tab w:val="center" w:pos="393"/>
          <w:tab w:val="center" w:pos="2002"/>
        </w:tabs>
        <w:ind w:left="0" w:firstLine="0"/>
        <w:jc w:val="left"/>
      </w:pPr>
      <w:r>
        <w:rPr>
          <w:rFonts w:ascii="Calibri" w:eastAsia="Calibri" w:hAnsi="Calibri" w:cs="Calibri"/>
          <w:sz w:val="22"/>
        </w:rPr>
        <w:tab/>
      </w:r>
      <w:r>
        <w:t xml:space="preserve">- </w:t>
      </w:r>
      <w:r>
        <w:tab/>
        <w:t xml:space="preserve">Objednávka realitních služeb </w:t>
      </w:r>
      <w:r>
        <w:br w:type="page"/>
      </w:r>
    </w:p>
    <w:p w:rsidR="00D9461E" w:rsidRDefault="00E448B6">
      <w:pPr>
        <w:spacing w:after="16" w:line="259" w:lineRule="auto"/>
        <w:ind w:left="-5"/>
        <w:jc w:val="left"/>
      </w:pPr>
      <w:r>
        <w:rPr>
          <w:b/>
        </w:rPr>
        <w:lastRenderedPageBreak/>
        <w:t xml:space="preserve">Smluvní strany prohlašují, že souhlasí s celým obsahem této smlouvy, že tato smlouva zcela odpovídá jejich pravé a svobodné vůli a že veškerá prohlášení či informace, které druhé </w:t>
      </w:r>
    </w:p>
    <w:p w:rsidR="00D9461E" w:rsidRDefault="00D9461E">
      <w:pPr>
        <w:sectPr w:rsidR="00D9461E">
          <w:headerReference w:type="even" r:id="rId7"/>
          <w:headerReference w:type="default" r:id="rId8"/>
          <w:footerReference w:type="even" r:id="rId9"/>
          <w:footerReference w:type="default" r:id="rId10"/>
          <w:headerReference w:type="first" r:id="rId11"/>
          <w:footerReference w:type="first" r:id="rId12"/>
          <w:pgSz w:w="11906" w:h="16838"/>
          <w:pgMar w:top="1733" w:right="1413" w:bottom="1081" w:left="1419" w:header="573" w:footer="448" w:gutter="0"/>
          <w:cols w:space="708"/>
        </w:sectPr>
      </w:pPr>
    </w:p>
    <w:p w:rsidR="00D9461E" w:rsidRDefault="00E448B6">
      <w:pPr>
        <w:spacing w:after="161" w:line="259" w:lineRule="auto"/>
        <w:ind w:left="-5"/>
        <w:jc w:val="left"/>
      </w:pPr>
      <w:r>
        <w:rPr>
          <w:b/>
        </w:rPr>
        <w:t>smluvní straně poskytly, jsou pravdivé.</w:t>
      </w:r>
      <w:r>
        <w:t xml:space="preserve"> </w:t>
      </w:r>
    </w:p>
    <w:p w:rsidR="00D9461E" w:rsidRDefault="00E448B6">
      <w:pPr>
        <w:spacing w:after="0" w:line="259" w:lineRule="auto"/>
        <w:ind w:left="0" w:firstLine="0"/>
        <w:jc w:val="left"/>
      </w:pPr>
      <w:r>
        <w:t xml:space="preserve"> </w:t>
      </w:r>
    </w:p>
    <w:p w:rsidR="00D9461E" w:rsidRDefault="00E448B6">
      <w:pPr>
        <w:spacing w:after="0" w:line="259" w:lineRule="auto"/>
        <w:ind w:left="108" w:firstLine="0"/>
        <w:jc w:val="left"/>
      </w:pPr>
      <w:r>
        <w:t xml:space="preserve"> </w:t>
      </w:r>
    </w:p>
    <w:p w:rsidR="00D9461E" w:rsidRDefault="00E448B6">
      <w:pPr>
        <w:spacing w:after="0" w:line="259" w:lineRule="auto"/>
        <w:ind w:left="108" w:firstLine="0"/>
        <w:jc w:val="left"/>
      </w:pPr>
      <w:r>
        <w:t xml:space="preserve"> </w:t>
      </w:r>
    </w:p>
    <w:p w:rsidR="00D9461E" w:rsidRDefault="00E448B6">
      <w:pPr>
        <w:ind w:left="118"/>
      </w:pPr>
      <w:r>
        <w:t>V</w:t>
      </w:r>
      <w:r w:rsidR="00667AC8">
        <w:t xml:space="preserve"> Ostravě</w:t>
      </w:r>
      <w:r>
        <w:t xml:space="preserve"> dne </w:t>
      </w:r>
      <w:proofErr w:type="gramStart"/>
      <w:r w:rsidR="00667AC8">
        <w:t>06.06.2024</w:t>
      </w:r>
      <w:proofErr w:type="gramEnd"/>
      <w:r>
        <w:t xml:space="preserve"> </w:t>
      </w:r>
    </w:p>
    <w:p w:rsidR="00D9461E" w:rsidRDefault="00E448B6">
      <w:pPr>
        <w:spacing w:after="0" w:line="259" w:lineRule="auto"/>
        <w:ind w:left="108" w:firstLine="0"/>
        <w:jc w:val="left"/>
      </w:pPr>
      <w:r>
        <w:t xml:space="preserve"> </w:t>
      </w:r>
    </w:p>
    <w:p w:rsidR="00D9461E" w:rsidRDefault="00E448B6">
      <w:pPr>
        <w:spacing w:after="0" w:line="259" w:lineRule="auto"/>
        <w:ind w:left="108" w:firstLine="0"/>
        <w:jc w:val="left"/>
      </w:pPr>
      <w:r>
        <w:t xml:space="preserve"> </w:t>
      </w:r>
    </w:p>
    <w:p w:rsidR="00D9461E" w:rsidRDefault="00E448B6">
      <w:pPr>
        <w:spacing w:after="0" w:line="259" w:lineRule="auto"/>
        <w:ind w:left="108" w:firstLine="0"/>
        <w:jc w:val="left"/>
      </w:pPr>
      <w:r>
        <w:t xml:space="preserve"> </w:t>
      </w:r>
    </w:p>
    <w:p w:rsidR="00D9461E" w:rsidRDefault="00E448B6">
      <w:pPr>
        <w:spacing w:after="18" w:line="259" w:lineRule="auto"/>
        <w:ind w:left="108" w:firstLine="0"/>
        <w:jc w:val="left"/>
      </w:pPr>
      <w:r>
        <w:t xml:space="preserve"> </w:t>
      </w:r>
      <w:r w:rsidR="00667AC8" w:rsidRPr="00667AC8">
        <w:rPr>
          <w:highlight w:val="black"/>
        </w:rPr>
        <w:t>XXXXX</w:t>
      </w:r>
    </w:p>
    <w:p w:rsidR="00D9461E" w:rsidRDefault="00E448B6">
      <w:pPr>
        <w:ind w:left="118"/>
      </w:pPr>
      <w:r>
        <w:t xml:space="preserve">….................................................................. </w:t>
      </w:r>
    </w:p>
    <w:p w:rsidR="00D9461E" w:rsidRDefault="00E448B6">
      <w:pPr>
        <w:spacing w:after="16" w:line="259" w:lineRule="auto"/>
        <w:ind w:left="118"/>
        <w:jc w:val="left"/>
      </w:pPr>
      <w:r>
        <w:t xml:space="preserve">Klient – </w:t>
      </w:r>
      <w:r>
        <w:rPr>
          <w:b/>
        </w:rPr>
        <w:t xml:space="preserve">Povodí Odry, státní podnik  </w:t>
      </w:r>
    </w:p>
    <w:p w:rsidR="00D9461E" w:rsidRDefault="00E448B6">
      <w:pPr>
        <w:tabs>
          <w:tab w:val="center" w:pos="2232"/>
        </w:tabs>
        <w:ind w:left="0" w:firstLine="0"/>
        <w:jc w:val="left"/>
      </w:pPr>
      <w:proofErr w:type="spellStart"/>
      <w:r>
        <w:t>zast</w:t>
      </w:r>
      <w:proofErr w:type="spellEnd"/>
      <w:r>
        <w:t xml:space="preserve">. Ing. Jiří Tkáč </w:t>
      </w:r>
      <w:r>
        <w:tab/>
        <w:t xml:space="preserve"> </w:t>
      </w:r>
    </w:p>
    <w:p w:rsidR="00D9461E" w:rsidRDefault="00E448B6">
      <w:pPr>
        <w:spacing w:after="0" w:line="259" w:lineRule="auto"/>
        <w:ind w:left="108" w:firstLine="0"/>
        <w:jc w:val="left"/>
      </w:pPr>
      <w:r>
        <w:rPr>
          <w:b/>
        </w:rPr>
        <w:t xml:space="preserve"> </w:t>
      </w:r>
    </w:p>
    <w:p w:rsidR="00D9461E" w:rsidRDefault="00E448B6">
      <w:pPr>
        <w:spacing w:after="0" w:line="259" w:lineRule="auto"/>
        <w:ind w:left="108" w:firstLine="0"/>
        <w:jc w:val="left"/>
      </w:pPr>
      <w:r>
        <w:t xml:space="preserve"> </w:t>
      </w:r>
    </w:p>
    <w:p w:rsidR="00D9461E" w:rsidRDefault="00E448B6">
      <w:pPr>
        <w:spacing w:after="0" w:line="259" w:lineRule="auto"/>
        <w:ind w:left="0" w:firstLine="0"/>
        <w:jc w:val="left"/>
      </w:pPr>
      <w:r>
        <w:t xml:space="preserve"> </w:t>
      </w:r>
    </w:p>
    <w:p w:rsidR="00D9461E" w:rsidRDefault="00E448B6">
      <w:pPr>
        <w:spacing w:after="0" w:line="259" w:lineRule="auto"/>
        <w:ind w:left="0" w:firstLine="0"/>
        <w:jc w:val="left"/>
      </w:pPr>
      <w:r>
        <w:t xml:space="preserve"> </w:t>
      </w:r>
    </w:p>
    <w:p w:rsidR="00D9461E" w:rsidRDefault="00E448B6">
      <w:pPr>
        <w:ind w:left="-5"/>
      </w:pPr>
      <w:r>
        <w:t>V</w:t>
      </w:r>
      <w:r w:rsidR="00667AC8">
        <w:t xml:space="preserve"> Hlučíně</w:t>
      </w:r>
      <w:r>
        <w:t xml:space="preserve"> dne </w:t>
      </w:r>
      <w:proofErr w:type="gramStart"/>
      <w:r w:rsidR="00667AC8">
        <w:t>5.6.2024</w:t>
      </w:r>
      <w:proofErr w:type="gramEnd"/>
      <w:r>
        <w:t xml:space="preserve"> </w:t>
      </w:r>
    </w:p>
    <w:p w:rsidR="00D9461E" w:rsidRDefault="00E448B6">
      <w:pPr>
        <w:spacing w:after="0" w:line="259" w:lineRule="auto"/>
        <w:ind w:left="0" w:firstLine="0"/>
        <w:jc w:val="left"/>
      </w:pPr>
      <w:r>
        <w:t xml:space="preserve"> </w:t>
      </w:r>
    </w:p>
    <w:p w:rsidR="00D9461E" w:rsidRDefault="00E448B6">
      <w:pPr>
        <w:spacing w:after="0" w:line="259" w:lineRule="auto"/>
        <w:ind w:left="0" w:firstLine="0"/>
        <w:jc w:val="left"/>
      </w:pPr>
      <w:r>
        <w:t xml:space="preserve"> </w:t>
      </w:r>
    </w:p>
    <w:p w:rsidR="00D9461E" w:rsidRDefault="00E448B6">
      <w:pPr>
        <w:spacing w:after="0" w:line="259" w:lineRule="auto"/>
        <w:ind w:left="0" w:firstLine="0"/>
        <w:jc w:val="left"/>
      </w:pPr>
      <w:r>
        <w:t xml:space="preserve"> </w:t>
      </w:r>
    </w:p>
    <w:p w:rsidR="00D9461E" w:rsidRDefault="00667AC8">
      <w:pPr>
        <w:spacing w:after="17" w:line="259" w:lineRule="auto"/>
        <w:ind w:left="0" w:firstLine="0"/>
        <w:jc w:val="left"/>
      </w:pPr>
      <w:r w:rsidRPr="00667AC8">
        <w:rPr>
          <w:highlight w:val="black"/>
        </w:rPr>
        <w:t>XXXXX</w:t>
      </w:r>
      <w:r w:rsidR="00E448B6">
        <w:t xml:space="preserve"> </w:t>
      </w:r>
    </w:p>
    <w:p w:rsidR="00D9461E" w:rsidRDefault="00E448B6">
      <w:pPr>
        <w:ind w:left="-5"/>
      </w:pPr>
      <w:r>
        <w:t xml:space="preserve">…..................................................................  </w:t>
      </w:r>
    </w:p>
    <w:p w:rsidR="00D9461E" w:rsidRDefault="00E448B6">
      <w:pPr>
        <w:spacing w:after="16" w:line="259" w:lineRule="auto"/>
        <w:ind w:left="-5"/>
        <w:jc w:val="left"/>
      </w:pPr>
      <w:r>
        <w:t xml:space="preserve">Zprostředkovatel – </w:t>
      </w:r>
      <w:r>
        <w:rPr>
          <w:b/>
        </w:rPr>
        <w:t xml:space="preserve">Broker </w:t>
      </w:r>
      <w:proofErr w:type="spellStart"/>
      <w:r>
        <w:rPr>
          <w:b/>
        </w:rPr>
        <w:t>Consulting</w:t>
      </w:r>
      <w:proofErr w:type="spellEnd"/>
      <w:r>
        <w:rPr>
          <w:b/>
        </w:rPr>
        <w:t>, a.s.</w:t>
      </w:r>
      <w:r>
        <w:t xml:space="preserve"> </w:t>
      </w:r>
    </w:p>
    <w:p w:rsidR="00D9461E" w:rsidRDefault="00E448B6">
      <w:pPr>
        <w:ind w:left="-5"/>
      </w:pPr>
      <w:proofErr w:type="spellStart"/>
      <w:r>
        <w:t>zast</w:t>
      </w:r>
      <w:proofErr w:type="spellEnd"/>
      <w:r>
        <w:t xml:space="preserve">. </w:t>
      </w:r>
      <w:r w:rsidR="00667AC8" w:rsidRPr="00667AC8">
        <w:rPr>
          <w:highlight w:val="black"/>
        </w:rPr>
        <w:t>XXXXX</w:t>
      </w:r>
    </w:p>
    <w:p w:rsidR="00D9461E" w:rsidRDefault="00E448B6">
      <w:pPr>
        <w:spacing w:after="0" w:line="259" w:lineRule="auto"/>
        <w:ind w:left="0" w:firstLine="0"/>
        <w:jc w:val="left"/>
      </w:pPr>
      <w:r>
        <w:t xml:space="preserve"> </w:t>
      </w:r>
    </w:p>
    <w:p w:rsidR="00D9461E" w:rsidRDefault="00D9461E">
      <w:pPr>
        <w:sectPr w:rsidR="00D9461E">
          <w:type w:val="continuous"/>
          <w:pgSz w:w="11906" w:h="16838"/>
          <w:pgMar w:top="1440" w:right="1948" w:bottom="1440" w:left="1419" w:header="708" w:footer="708" w:gutter="0"/>
          <w:cols w:num="2" w:space="604"/>
        </w:sectPr>
      </w:pPr>
    </w:p>
    <w:p w:rsidR="00D9461E" w:rsidRDefault="00E448B6">
      <w:pPr>
        <w:spacing w:after="0" w:line="259" w:lineRule="auto"/>
        <w:ind w:left="87" w:firstLine="0"/>
      </w:pPr>
      <w:r>
        <w:t xml:space="preserve"> </w:t>
      </w:r>
      <w:r>
        <w:tab/>
        <w:t xml:space="preserve"> </w:t>
      </w:r>
      <w:r>
        <w:br w:type="page"/>
      </w:r>
    </w:p>
    <w:p w:rsidR="00D9461E" w:rsidRDefault="00E448B6">
      <w:pPr>
        <w:spacing w:after="161" w:line="259" w:lineRule="auto"/>
        <w:ind w:left="0" w:right="2690" w:firstLine="0"/>
        <w:jc w:val="right"/>
      </w:pPr>
      <w:r>
        <w:rPr>
          <w:b/>
        </w:rPr>
        <w:lastRenderedPageBreak/>
        <w:t xml:space="preserve">Příloha – Objednávka realitních služeb </w:t>
      </w:r>
    </w:p>
    <w:p w:rsidR="00D9461E" w:rsidRDefault="00E448B6">
      <w:pPr>
        <w:spacing w:after="184" w:line="259" w:lineRule="auto"/>
        <w:ind w:left="-21" w:firstLine="0"/>
        <w:jc w:val="left"/>
      </w:pPr>
      <w:r>
        <w:t xml:space="preserve"> </w:t>
      </w:r>
    </w:p>
    <w:p w:rsidR="00D9461E" w:rsidRDefault="00E448B6">
      <w:pPr>
        <w:spacing w:after="0" w:line="259" w:lineRule="auto"/>
        <w:ind w:left="-5"/>
        <w:jc w:val="left"/>
      </w:pPr>
      <w:r>
        <w:rPr>
          <w:b/>
          <w:i/>
        </w:rPr>
        <w:t>Nemovitost: Prodej, pozemky/ostatní, 5105 m</w:t>
      </w:r>
      <w:r>
        <w:rPr>
          <w:b/>
          <w:i/>
          <w:vertAlign w:val="superscript"/>
        </w:rPr>
        <w:t>2</w:t>
      </w:r>
      <w:r>
        <w:rPr>
          <w:b/>
          <w:i/>
        </w:rPr>
        <w:t xml:space="preserve">, Razová, Bruntál </w:t>
      </w:r>
    </w:p>
    <w:tbl>
      <w:tblPr>
        <w:tblStyle w:val="TableGrid"/>
        <w:tblW w:w="9059" w:type="dxa"/>
        <w:tblInd w:w="-15" w:type="dxa"/>
        <w:tblCellMar>
          <w:top w:w="11" w:type="dxa"/>
          <w:left w:w="106" w:type="dxa"/>
          <w:right w:w="115" w:type="dxa"/>
        </w:tblCellMar>
        <w:tblLook w:val="04A0" w:firstRow="1" w:lastRow="0" w:firstColumn="1" w:lastColumn="0" w:noHBand="0" w:noVBand="1"/>
      </w:tblPr>
      <w:tblGrid>
        <w:gridCol w:w="4531"/>
        <w:gridCol w:w="4528"/>
      </w:tblGrid>
      <w:tr w:rsidR="00D9461E">
        <w:trPr>
          <w:trHeight w:val="439"/>
        </w:trPr>
        <w:tc>
          <w:tcPr>
            <w:tcW w:w="4531" w:type="dxa"/>
            <w:tcBorders>
              <w:top w:val="single" w:sz="4" w:space="0" w:color="000000"/>
              <w:left w:val="single" w:sz="4" w:space="0" w:color="000000"/>
              <w:bottom w:val="single" w:sz="4" w:space="0" w:color="000000"/>
              <w:right w:val="nil"/>
            </w:tcBorders>
            <w:shd w:val="clear" w:color="auto" w:fill="E7E6E6"/>
          </w:tcPr>
          <w:p w:rsidR="00D9461E" w:rsidRDefault="00E448B6">
            <w:pPr>
              <w:spacing w:after="0" w:line="259" w:lineRule="auto"/>
              <w:ind w:left="1" w:firstLine="0"/>
              <w:jc w:val="left"/>
            </w:pPr>
            <w:r>
              <w:rPr>
                <w:b/>
                <w:sz w:val="22"/>
              </w:rPr>
              <w:t xml:space="preserve">Základní informace </w:t>
            </w:r>
          </w:p>
        </w:tc>
        <w:tc>
          <w:tcPr>
            <w:tcW w:w="4529" w:type="dxa"/>
            <w:tcBorders>
              <w:top w:val="single" w:sz="4" w:space="0" w:color="000000"/>
              <w:left w:val="nil"/>
              <w:bottom w:val="single" w:sz="4" w:space="0" w:color="000000"/>
              <w:right w:val="single" w:sz="4" w:space="0" w:color="000000"/>
            </w:tcBorders>
            <w:shd w:val="clear" w:color="auto" w:fill="E7E6E6"/>
          </w:tcPr>
          <w:p w:rsidR="00D9461E" w:rsidRDefault="00D9461E">
            <w:pPr>
              <w:spacing w:after="160" w:line="259" w:lineRule="auto"/>
              <w:ind w:left="0" w:firstLine="0"/>
              <w:jc w:val="left"/>
            </w:pPr>
          </w:p>
        </w:tc>
      </w:tr>
      <w:tr w:rsidR="00D9461E">
        <w:trPr>
          <w:trHeight w:val="445"/>
        </w:trPr>
        <w:tc>
          <w:tcPr>
            <w:tcW w:w="4531" w:type="dxa"/>
            <w:tcBorders>
              <w:top w:val="single" w:sz="4" w:space="0" w:color="000000"/>
              <w:left w:val="single" w:sz="4" w:space="0" w:color="000000"/>
              <w:bottom w:val="single" w:sz="4" w:space="0" w:color="000000"/>
              <w:right w:val="single" w:sz="4" w:space="0" w:color="000000"/>
            </w:tcBorders>
          </w:tcPr>
          <w:p w:rsidR="00D9461E" w:rsidRDefault="00E448B6">
            <w:pPr>
              <w:spacing w:after="0" w:line="259" w:lineRule="auto"/>
              <w:ind w:left="1" w:firstLine="0"/>
              <w:jc w:val="left"/>
            </w:pPr>
            <w:r>
              <w:rPr>
                <w:b/>
                <w:sz w:val="22"/>
              </w:rPr>
              <w:t xml:space="preserve">Typ </w:t>
            </w:r>
          </w:p>
        </w:tc>
        <w:tc>
          <w:tcPr>
            <w:tcW w:w="4529" w:type="dxa"/>
            <w:tcBorders>
              <w:top w:val="single" w:sz="4" w:space="0" w:color="000000"/>
              <w:left w:val="single" w:sz="4" w:space="0" w:color="000000"/>
              <w:bottom w:val="single" w:sz="4" w:space="0" w:color="000000"/>
              <w:right w:val="single" w:sz="4" w:space="0" w:color="000000"/>
            </w:tcBorders>
          </w:tcPr>
          <w:p w:rsidR="00D9461E" w:rsidRDefault="00E448B6">
            <w:pPr>
              <w:spacing w:after="0" w:line="259" w:lineRule="auto"/>
              <w:ind w:left="0" w:firstLine="0"/>
              <w:jc w:val="left"/>
            </w:pPr>
            <w:r>
              <w:rPr>
                <w:sz w:val="22"/>
              </w:rPr>
              <w:t>Pozemky</w:t>
            </w:r>
            <w:r>
              <w:rPr>
                <w:b/>
                <w:sz w:val="22"/>
              </w:rPr>
              <w:t xml:space="preserve"> </w:t>
            </w:r>
          </w:p>
        </w:tc>
      </w:tr>
      <w:tr w:rsidR="00D9461E">
        <w:trPr>
          <w:trHeight w:val="444"/>
        </w:trPr>
        <w:tc>
          <w:tcPr>
            <w:tcW w:w="4531" w:type="dxa"/>
            <w:tcBorders>
              <w:top w:val="single" w:sz="4" w:space="0" w:color="000000"/>
              <w:left w:val="single" w:sz="4" w:space="0" w:color="000000"/>
              <w:bottom w:val="single" w:sz="4" w:space="0" w:color="000000"/>
              <w:right w:val="single" w:sz="4" w:space="0" w:color="000000"/>
            </w:tcBorders>
          </w:tcPr>
          <w:p w:rsidR="00D9461E" w:rsidRDefault="00E448B6">
            <w:pPr>
              <w:spacing w:after="0" w:line="259" w:lineRule="auto"/>
              <w:ind w:left="1" w:firstLine="0"/>
              <w:jc w:val="left"/>
            </w:pPr>
            <w:r>
              <w:rPr>
                <w:b/>
                <w:sz w:val="22"/>
              </w:rPr>
              <w:t xml:space="preserve">Podtyp </w:t>
            </w:r>
          </w:p>
        </w:tc>
        <w:tc>
          <w:tcPr>
            <w:tcW w:w="4529" w:type="dxa"/>
            <w:tcBorders>
              <w:top w:val="single" w:sz="4" w:space="0" w:color="000000"/>
              <w:left w:val="single" w:sz="4" w:space="0" w:color="000000"/>
              <w:bottom w:val="single" w:sz="4" w:space="0" w:color="000000"/>
              <w:right w:val="single" w:sz="4" w:space="0" w:color="000000"/>
            </w:tcBorders>
          </w:tcPr>
          <w:p w:rsidR="00D9461E" w:rsidRDefault="00E448B6">
            <w:pPr>
              <w:spacing w:after="0" w:line="259" w:lineRule="auto"/>
              <w:ind w:left="0" w:firstLine="0"/>
              <w:jc w:val="left"/>
            </w:pPr>
            <w:r>
              <w:rPr>
                <w:sz w:val="22"/>
              </w:rPr>
              <w:t>Ostatní</w:t>
            </w:r>
            <w:r>
              <w:rPr>
                <w:b/>
                <w:sz w:val="22"/>
              </w:rPr>
              <w:t xml:space="preserve"> </w:t>
            </w:r>
          </w:p>
        </w:tc>
      </w:tr>
      <w:tr w:rsidR="00D9461E">
        <w:trPr>
          <w:trHeight w:val="442"/>
        </w:trPr>
        <w:tc>
          <w:tcPr>
            <w:tcW w:w="4531" w:type="dxa"/>
            <w:tcBorders>
              <w:top w:val="single" w:sz="4" w:space="0" w:color="000000"/>
              <w:left w:val="single" w:sz="4" w:space="0" w:color="000000"/>
              <w:bottom w:val="single" w:sz="4" w:space="0" w:color="000000"/>
              <w:right w:val="single" w:sz="4" w:space="0" w:color="000000"/>
            </w:tcBorders>
          </w:tcPr>
          <w:p w:rsidR="00D9461E" w:rsidRDefault="00E448B6">
            <w:pPr>
              <w:spacing w:after="0" w:line="259" w:lineRule="auto"/>
              <w:ind w:left="1" w:firstLine="0"/>
              <w:jc w:val="left"/>
            </w:pPr>
            <w:r>
              <w:rPr>
                <w:b/>
                <w:sz w:val="22"/>
              </w:rPr>
              <w:t xml:space="preserve">Vlastnictví </w:t>
            </w:r>
          </w:p>
        </w:tc>
        <w:tc>
          <w:tcPr>
            <w:tcW w:w="4529" w:type="dxa"/>
            <w:tcBorders>
              <w:top w:val="single" w:sz="4" w:space="0" w:color="000000"/>
              <w:left w:val="single" w:sz="4" w:space="0" w:color="000000"/>
              <w:bottom w:val="single" w:sz="4" w:space="0" w:color="000000"/>
              <w:right w:val="single" w:sz="4" w:space="0" w:color="000000"/>
            </w:tcBorders>
          </w:tcPr>
          <w:p w:rsidR="00D9461E" w:rsidRDefault="00E448B6">
            <w:pPr>
              <w:spacing w:after="0" w:line="259" w:lineRule="auto"/>
              <w:ind w:left="0" w:firstLine="0"/>
              <w:jc w:val="left"/>
            </w:pPr>
            <w:r>
              <w:rPr>
                <w:sz w:val="22"/>
              </w:rPr>
              <w:t>Osobní</w:t>
            </w:r>
            <w:r>
              <w:rPr>
                <w:b/>
                <w:sz w:val="22"/>
              </w:rPr>
              <w:t xml:space="preserve"> </w:t>
            </w:r>
          </w:p>
        </w:tc>
      </w:tr>
      <w:tr w:rsidR="00D9461E">
        <w:trPr>
          <w:trHeight w:val="444"/>
        </w:trPr>
        <w:tc>
          <w:tcPr>
            <w:tcW w:w="4531" w:type="dxa"/>
            <w:tcBorders>
              <w:top w:val="single" w:sz="4" w:space="0" w:color="000000"/>
              <w:left w:val="single" w:sz="4" w:space="0" w:color="000000"/>
              <w:bottom w:val="single" w:sz="4" w:space="0" w:color="000000"/>
              <w:right w:val="single" w:sz="4" w:space="0" w:color="000000"/>
            </w:tcBorders>
          </w:tcPr>
          <w:p w:rsidR="00D9461E" w:rsidRDefault="00E448B6">
            <w:pPr>
              <w:spacing w:after="0" w:line="259" w:lineRule="auto"/>
              <w:ind w:left="1" w:firstLine="0"/>
              <w:jc w:val="left"/>
            </w:pPr>
            <w:r>
              <w:rPr>
                <w:b/>
                <w:sz w:val="22"/>
              </w:rPr>
              <w:t xml:space="preserve">Plocha pozemku (m2) </w:t>
            </w:r>
          </w:p>
        </w:tc>
        <w:tc>
          <w:tcPr>
            <w:tcW w:w="4529" w:type="dxa"/>
            <w:tcBorders>
              <w:top w:val="single" w:sz="4" w:space="0" w:color="000000"/>
              <w:left w:val="single" w:sz="4" w:space="0" w:color="000000"/>
              <w:bottom w:val="single" w:sz="4" w:space="0" w:color="000000"/>
              <w:right w:val="single" w:sz="4" w:space="0" w:color="000000"/>
            </w:tcBorders>
          </w:tcPr>
          <w:p w:rsidR="00D9461E" w:rsidRDefault="00E448B6">
            <w:pPr>
              <w:spacing w:after="0" w:line="259" w:lineRule="auto"/>
              <w:ind w:left="0" w:firstLine="0"/>
              <w:jc w:val="left"/>
            </w:pPr>
            <w:r>
              <w:rPr>
                <w:sz w:val="22"/>
              </w:rPr>
              <w:t>5105 m</w:t>
            </w:r>
            <w:r>
              <w:rPr>
                <w:sz w:val="22"/>
                <w:vertAlign w:val="superscript"/>
              </w:rPr>
              <w:t>2</w:t>
            </w:r>
            <w:r>
              <w:rPr>
                <w:b/>
                <w:sz w:val="22"/>
              </w:rPr>
              <w:t xml:space="preserve"> </w:t>
            </w:r>
          </w:p>
        </w:tc>
      </w:tr>
      <w:tr w:rsidR="00D9461E">
        <w:trPr>
          <w:trHeight w:val="442"/>
        </w:trPr>
        <w:tc>
          <w:tcPr>
            <w:tcW w:w="4531" w:type="dxa"/>
            <w:tcBorders>
              <w:top w:val="single" w:sz="4" w:space="0" w:color="000000"/>
              <w:left w:val="single" w:sz="4" w:space="0" w:color="000000"/>
              <w:bottom w:val="single" w:sz="4" w:space="0" w:color="000000"/>
              <w:right w:val="single" w:sz="4" w:space="0" w:color="000000"/>
            </w:tcBorders>
          </w:tcPr>
          <w:p w:rsidR="00D9461E" w:rsidRDefault="00E448B6">
            <w:pPr>
              <w:spacing w:after="0" w:line="259" w:lineRule="auto"/>
              <w:ind w:left="1" w:firstLine="0"/>
              <w:jc w:val="left"/>
            </w:pPr>
            <w:r>
              <w:rPr>
                <w:b/>
                <w:sz w:val="22"/>
              </w:rPr>
              <w:t xml:space="preserve">Adresa </w:t>
            </w:r>
          </w:p>
        </w:tc>
        <w:tc>
          <w:tcPr>
            <w:tcW w:w="4529" w:type="dxa"/>
            <w:tcBorders>
              <w:top w:val="single" w:sz="4" w:space="0" w:color="000000"/>
              <w:left w:val="single" w:sz="4" w:space="0" w:color="000000"/>
              <w:bottom w:val="single" w:sz="4" w:space="0" w:color="000000"/>
              <w:right w:val="single" w:sz="4" w:space="0" w:color="000000"/>
            </w:tcBorders>
          </w:tcPr>
          <w:p w:rsidR="00D9461E" w:rsidRDefault="00E448B6">
            <w:pPr>
              <w:spacing w:after="0" w:line="259" w:lineRule="auto"/>
              <w:ind w:left="0" w:firstLine="0"/>
              <w:jc w:val="left"/>
            </w:pPr>
            <w:r>
              <w:rPr>
                <w:sz w:val="22"/>
              </w:rPr>
              <w:t>Razová, Bruntál</w:t>
            </w:r>
            <w:r>
              <w:rPr>
                <w:b/>
                <w:sz w:val="22"/>
              </w:rPr>
              <w:t xml:space="preserve"> </w:t>
            </w:r>
          </w:p>
        </w:tc>
      </w:tr>
    </w:tbl>
    <w:p w:rsidR="00D9461E" w:rsidRDefault="00E448B6">
      <w:pPr>
        <w:spacing w:after="163" w:line="259" w:lineRule="auto"/>
        <w:ind w:left="-21" w:firstLine="0"/>
        <w:jc w:val="left"/>
      </w:pPr>
      <w:r>
        <w:rPr>
          <w:sz w:val="8"/>
        </w:rPr>
        <w:t xml:space="preserve"> </w:t>
      </w:r>
    </w:p>
    <w:p w:rsidR="00D9461E" w:rsidRDefault="00E448B6">
      <w:pPr>
        <w:spacing w:after="271" w:line="259" w:lineRule="auto"/>
        <w:ind w:left="-21" w:firstLine="0"/>
        <w:jc w:val="left"/>
      </w:pPr>
      <w:r>
        <w:rPr>
          <w:sz w:val="8"/>
        </w:rPr>
        <w:t xml:space="preserve"> </w:t>
      </w:r>
    </w:p>
    <w:p w:rsidR="00D9461E" w:rsidRDefault="00E448B6">
      <w:pPr>
        <w:spacing w:after="0" w:line="259" w:lineRule="auto"/>
        <w:ind w:left="-21" w:firstLine="0"/>
        <w:jc w:val="left"/>
      </w:pPr>
      <w:r>
        <w:t xml:space="preserve"> </w:t>
      </w:r>
    </w:p>
    <w:sectPr w:rsidR="00D9461E">
      <w:type w:val="continuous"/>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C4B" w:rsidRDefault="00F21C4B">
      <w:pPr>
        <w:spacing w:after="0" w:line="240" w:lineRule="auto"/>
      </w:pPr>
      <w:r>
        <w:separator/>
      </w:r>
    </w:p>
  </w:endnote>
  <w:endnote w:type="continuationSeparator" w:id="0">
    <w:p w:rsidR="00F21C4B" w:rsidRDefault="00F2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E" w:rsidRDefault="00E448B6">
    <w:pPr>
      <w:tabs>
        <w:tab w:val="center" w:pos="4538"/>
      </w:tabs>
      <w:spacing w:after="0" w:line="259" w:lineRule="auto"/>
      <w:ind w:left="0" w:firstLine="0"/>
      <w:jc w:val="left"/>
    </w:pPr>
    <w:r>
      <w:rPr>
        <w:sz w:val="16"/>
      </w:rPr>
      <w:t>31.05.2024 15:43</w:t>
    </w:r>
    <w:r>
      <w:t xml:space="preserve"> </w:t>
    </w:r>
    <w:r>
      <w:tab/>
    </w:r>
    <w:r>
      <w:fldChar w:fldCharType="begin"/>
    </w:r>
    <w:r>
      <w:instrText xml:space="preserve"> PAGE   \* MERGEFORMAT </w:instrText>
    </w:r>
    <w:r>
      <w:fldChar w:fldCharType="separate"/>
    </w:r>
    <w:r>
      <w:rPr>
        <w:sz w:val="16"/>
      </w:rPr>
      <w:t>1</w:t>
    </w:r>
    <w:r>
      <w:rPr>
        <w:sz w:val="16"/>
      </w:rPr>
      <w:fldChar w:fldCharType="end"/>
    </w:r>
    <w:r>
      <w:t xml:space="preserve"> </w:t>
    </w:r>
  </w:p>
  <w:p w:rsidR="00D9461E" w:rsidRDefault="00E448B6">
    <w:pPr>
      <w:spacing w:after="0" w:line="259" w:lineRule="auto"/>
      <w:ind w:left="0" w:firstLine="0"/>
      <w:jc w:val="left"/>
    </w:pPr>
    <w:r>
      <w:t xml:space="preserve"> </w:t>
    </w:r>
  </w:p>
  <w:p w:rsidR="00D9461E" w:rsidRDefault="00E448B6">
    <w:pPr>
      <w:spacing w:after="0" w:line="259" w:lineRule="auto"/>
      <w:ind w:left="0" w:right="-1043"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E" w:rsidRDefault="00E448B6">
    <w:pPr>
      <w:tabs>
        <w:tab w:val="center" w:pos="4538"/>
      </w:tabs>
      <w:spacing w:after="0" w:line="259" w:lineRule="auto"/>
      <w:ind w:left="0" w:firstLine="0"/>
      <w:jc w:val="left"/>
    </w:pPr>
    <w:r>
      <w:rPr>
        <w:sz w:val="16"/>
      </w:rPr>
      <w:t>31.05.2024 15:43</w:t>
    </w:r>
    <w:r>
      <w:t xml:space="preserve"> </w:t>
    </w:r>
    <w:r>
      <w:tab/>
    </w:r>
    <w:r>
      <w:fldChar w:fldCharType="begin"/>
    </w:r>
    <w:r>
      <w:instrText xml:space="preserve"> PAGE   \* MERGEFORMAT </w:instrText>
    </w:r>
    <w:r>
      <w:fldChar w:fldCharType="separate"/>
    </w:r>
    <w:r w:rsidR="00350DD4" w:rsidRPr="00350DD4">
      <w:rPr>
        <w:noProof/>
        <w:sz w:val="16"/>
      </w:rPr>
      <w:t>6</w:t>
    </w:r>
    <w:r>
      <w:rPr>
        <w:sz w:val="16"/>
      </w:rPr>
      <w:fldChar w:fldCharType="end"/>
    </w:r>
    <w:r>
      <w:t xml:space="preserve"> </w:t>
    </w:r>
  </w:p>
  <w:p w:rsidR="00D9461E" w:rsidRDefault="00E448B6">
    <w:pPr>
      <w:spacing w:after="0" w:line="259" w:lineRule="auto"/>
      <w:ind w:left="0" w:firstLine="0"/>
      <w:jc w:val="left"/>
    </w:pPr>
    <w:r>
      <w:t xml:space="preserve"> </w:t>
    </w:r>
  </w:p>
  <w:p w:rsidR="00D9461E" w:rsidRDefault="00E448B6">
    <w:pPr>
      <w:spacing w:after="0" w:line="259" w:lineRule="auto"/>
      <w:ind w:left="0" w:right="-1043"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E" w:rsidRDefault="00E448B6">
    <w:pPr>
      <w:tabs>
        <w:tab w:val="center" w:pos="4538"/>
      </w:tabs>
      <w:spacing w:after="0" w:line="259" w:lineRule="auto"/>
      <w:ind w:left="0" w:firstLine="0"/>
      <w:jc w:val="left"/>
    </w:pPr>
    <w:r>
      <w:rPr>
        <w:sz w:val="16"/>
      </w:rPr>
      <w:t>31.05.2024 15:43</w:t>
    </w:r>
    <w:r>
      <w:t xml:space="preserve"> </w:t>
    </w:r>
    <w:r>
      <w:tab/>
    </w:r>
    <w:r>
      <w:fldChar w:fldCharType="begin"/>
    </w:r>
    <w:r>
      <w:instrText xml:space="preserve"> PAGE   \* MERGEFORMAT </w:instrText>
    </w:r>
    <w:r>
      <w:fldChar w:fldCharType="separate"/>
    </w:r>
    <w:r>
      <w:rPr>
        <w:sz w:val="16"/>
      </w:rPr>
      <w:t>1</w:t>
    </w:r>
    <w:r>
      <w:rPr>
        <w:sz w:val="16"/>
      </w:rPr>
      <w:fldChar w:fldCharType="end"/>
    </w:r>
    <w:r>
      <w:t xml:space="preserve"> </w:t>
    </w:r>
  </w:p>
  <w:p w:rsidR="00D9461E" w:rsidRDefault="00E448B6">
    <w:pPr>
      <w:spacing w:after="0" w:line="259" w:lineRule="auto"/>
      <w:ind w:left="0" w:firstLine="0"/>
      <w:jc w:val="left"/>
    </w:pPr>
    <w:r>
      <w:t xml:space="preserve"> </w:t>
    </w:r>
  </w:p>
  <w:p w:rsidR="00D9461E" w:rsidRDefault="00E448B6">
    <w:pPr>
      <w:spacing w:after="0" w:line="259" w:lineRule="auto"/>
      <w:ind w:left="0" w:right="-1043"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C4B" w:rsidRDefault="00F21C4B">
      <w:pPr>
        <w:spacing w:after="0" w:line="240" w:lineRule="auto"/>
      </w:pPr>
      <w:r>
        <w:separator/>
      </w:r>
    </w:p>
  </w:footnote>
  <w:footnote w:type="continuationSeparator" w:id="0">
    <w:p w:rsidR="00F21C4B" w:rsidRDefault="00F21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E" w:rsidRDefault="00E448B6">
    <w:pPr>
      <w:spacing w:after="0"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865823</wp:posOffset>
          </wp:positionH>
          <wp:positionV relativeFrom="page">
            <wp:posOffset>398145</wp:posOffset>
          </wp:positionV>
          <wp:extent cx="838200" cy="59055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838200" cy="59055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5361305</wp:posOffset>
          </wp:positionH>
          <wp:positionV relativeFrom="page">
            <wp:posOffset>369570</wp:posOffset>
          </wp:positionV>
          <wp:extent cx="1333500" cy="49530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
                  <a:stretch>
                    <a:fillRect/>
                  </a:stretch>
                </pic:blipFill>
                <pic:spPr>
                  <a:xfrm>
                    <a:off x="0" y="0"/>
                    <a:ext cx="1333500" cy="495300"/>
                  </a:xfrm>
                  <a:prstGeom prst="rect">
                    <a:avLst/>
                  </a:prstGeom>
                </pic:spPr>
              </pic:pic>
            </a:graphicData>
          </a:graphic>
        </wp:anchor>
      </w:drawing>
    </w:r>
    <w:r>
      <w:t xml:space="preserve"> </w:t>
    </w:r>
  </w:p>
  <w:p w:rsidR="00D9461E" w:rsidRDefault="00E448B6">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5041265</wp:posOffset>
              </wp:positionH>
              <wp:positionV relativeFrom="page">
                <wp:posOffset>8132445</wp:posOffset>
              </wp:positionV>
              <wp:extent cx="2247900" cy="2247900"/>
              <wp:effectExtent l="0" t="0" r="0" b="0"/>
              <wp:wrapNone/>
              <wp:docPr id="8055" name="Group 8055"/>
              <wp:cNvGraphicFramePr/>
              <a:graphic xmlns:a="http://schemas.openxmlformats.org/drawingml/2006/main">
                <a:graphicData uri="http://schemas.microsoft.com/office/word/2010/wordprocessingGroup">
                  <wpg:wgp>
                    <wpg:cNvGrpSpPr/>
                    <wpg:grpSpPr>
                      <a:xfrm>
                        <a:off x="0" y="0"/>
                        <a:ext cx="2247900" cy="2247900"/>
                        <a:chOff x="0" y="0"/>
                        <a:chExt cx="2247900" cy="2247900"/>
                      </a:xfrm>
                    </wpg:grpSpPr>
                    <pic:pic xmlns:pic="http://schemas.openxmlformats.org/drawingml/2006/picture">
                      <pic:nvPicPr>
                        <pic:cNvPr id="8056" name="Picture 8056"/>
                        <pic:cNvPicPr/>
                      </pic:nvPicPr>
                      <pic:blipFill>
                        <a:blip r:embed="rId3"/>
                        <a:stretch>
                          <a:fillRect/>
                        </a:stretch>
                      </pic:blipFill>
                      <pic:spPr>
                        <a:xfrm>
                          <a:off x="0" y="0"/>
                          <a:ext cx="2247900" cy="2247900"/>
                        </a:xfrm>
                        <a:prstGeom prst="rect">
                          <a:avLst/>
                        </a:prstGeom>
                      </pic:spPr>
                    </pic:pic>
                  </wpg:wgp>
                </a:graphicData>
              </a:graphic>
            </wp:anchor>
          </w:drawing>
        </mc:Choice>
        <mc:Fallback xmlns:a="http://schemas.openxmlformats.org/drawingml/2006/main">
          <w:pict>
            <v:group id="Group 8055" style="width:177pt;height:177pt;position:absolute;z-index:-2147483648;mso-position-horizontal-relative:page;mso-position-horizontal:absolute;margin-left:396.95pt;mso-position-vertical-relative:page;margin-top:640.35pt;" coordsize="22479,22479">
              <v:shape id="Picture 8056" style="position:absolute;width:22479;height:22479;left:0;top:0;"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E" w:rsidRDefault="00E448B6">
    <w:pPr>
      <w:spacing w:after="0" w:line="259" w:lineRule="auto"/>
      <w:ind w:left="0" w:firstLine="0"/>
      <w:jc w:val="left"/>
    </w:pPr>
    <w:r>
      <w:rPr>
        <w:noProof/>
      </w:rPr>
      <w:drawing>
        <wp:anchor distT="0" distB="0" distL="114300" distR="114300" simplePos="0" relativeHeight="251661312" behindDoc="0" locked="0" layoutInCell="1" allowOverlap="0">
          <wp:simplePos x="0" y="0"/>
          <wp:positionH relativeFrom="page">
            <wp:posOffset>865823</wp:posOffset>
          </wp:positionH>
          <wp:positionV relativeFrom="page">
            <wp:posOffset>398145</wp:posOffset>
          </wp:positionV>
          <wp:extent cx="838200" cy="590550"/>
          <wp:effectExtent l="0" t="0" r="0" b="0"/>
          <wp:wrapSquare wrapText="bothSides"/>
          <wp:docPr id="1"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838200" cy="590550"/>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5361305</wp:posOffset>
          </wp:positionH>
          <wp:positionV relativeFrom="page">
            <wp:posOffset>369570</wp:posOffset>
          </wp:positionV>
          <wp:extent cx="1333500" cy="495300"/>
          <wp:effectExtent l="0" t="0" r="0" b="0"/>
          <wp:wrapSquare wrapText="bothSides"/>
          <wp:docPr id="2"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
                  <a:stretch>
                    <a:fillRect/>
                  </a:stretch>
                </pic:blipFill>
                <pic:spPr>
                  <a:xfrm>
                    <a:off x="0" y="0"/>
                    <a:ext cx="1333500" cy="495300"/>
                  </a:xfrm>
                  <a:prstGeom prst="rect">
                    <a:avLst/>
                  </a:prstGeom>
                </pic:spPr>
              </pic:pic>
            </a:graphicData>
          </a:graphic>
        </wp:anchor>
      </w:drawing>
    </w:r>
    <w:r>
      <w:t xml:space="preserve"> </w:t>
    </w:r>
  </w:p>
  <w:p w:rsidR="00D9461E" w:rsidRDefault="00E448B6">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5041265</wp:posOffset>
              </wp:positionH>
              <wp:positionV relativeFrom="page">
                <wp:posOffset>8132445</wp:posOffset>
              </wp:positionV>
              <wp:extent cx="2247900" cy="2247900"/>
              <wp:effectExtent l="0" t="0" r="0" b="0"/>
              <wp:wrapNone/>
              <wp:docPr id="8027" name="Group 8027"/>
              <wp:cNvGraphicFramePr/>
              <a:graphic xmlns:a="http://schemas.openxmlformats.org/drawingml/2006/main">
                <a:graphicData uri="http://schemas.microsoft.com/office/word/2010/wordprocessingGroup">
                  <wpg:wgp>
                    <wpg:cNvGrpSpPr/>
                    <wpg:grpSpPr>
                      <a:xfrm>
                        <a:off x="0" y="0"/>
                        <a:ext cx="2247900" cy="2247900"/>
                        <a:chOff x="0" y="0"/>
                        <a:chExt cx="2247900" cy="2247900"/>
                      </a:xfrm>
                    </wpg:grpSpPr>
                    <pic:pic xmlns:pic="http://schemas.openxmlformats.org/drawingml/2006/picture">
                      <pic:nvPicPr>
                        <pic:cNvPr id="8028" name="Picture 8028"/>
                        <pic:cNvPicPr/>
                      </pic:nvPicPr>
                      <pic:blipFill>
                        <a:blip r:embed="rId3"/>
                        <a:stretch>
                          <a:fillRect/>
                        </a:stretch>
                      </pic:blipFill>
                      <pic:spPr>
                        <a:xfrm>
                          <a:off x="0" y="0"/>
                          <a:ext cx="2247900" cy="2247900"/>
                        </a:xfrm>
                        <a:prstGeom prst="rect">
                          <a:avLst/>
                        </a:prstGeom>
                      </pic:spPr>
                    </pic:pic>
                  </wpg:wgp>
                </a:graphicData>
              </a:graphic>
            </wp:anchor>
          </w:drawing>
        </mc:Choice>
        <mc:Fallback xmlns:a="http://schemas.openxmlformats.org/drawingml/2006/main">
          <w:pict>
            <v:group id="Group 8027" style="width:177pt;height:177pt;position:absolute;z-index:-2147483648;mso-position-horizontal-relative:page;mso-position-horizontal:absolute;margin-left:396.95pt;mso-position-vertical-relative:page;margin-top:640.35pt;" coordsize="22479,22479">
              <v:shape id="Picture 8028" style="position:absolute;width:22479;height:22479;left:0;top:0;" filled="f">
                <v:imagedata r:id="rId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61E" w:rsidRDefault="00E448B6">
    <w:pPr>
      <w:spacing w:after="0" w:line="259" w:lineRule="auto"/>
      <w:ind w:left="0" w:firstLine="0"/>
      <w:jc w:val="left"/>
    </w:pPr>
    <w:r>
      <w:rPr>
        <w:noProof/>
      </w:rPr>
      <w:drawing>
        <wp:anchor distT="0" distB="0" distL="114300" distR="114300" simplePos="0" relativeHeight="251664384" behindDoc="0" locked="0" layoutInCell="1" allowOverlap="0">
          <wp:simplePos x="0" y="0"/>
          <wp:positionH relativeFrom="page">
            <wp:posOffset>865823</wp:posOffset>
          </wp:positionH>
          <wp:positionV relativeFrom="page">
            <wp:posOffset>398145</wp:posOffset>
          </wp:positionV>
          <wp:extent cx="838200" cy="590550"/>
          <wp:effectExtent l="0" t="0" r="0" b="0"/>
          <wp:wrapSquare wrapText="bothSides"/>
          <wp:docPr id="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838200" cy="590550"/>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5361305</wp:posOffset>
          </wp:positionH>
          <wp:positionV relativeFrom="page">
            <wp:posOffset>369570</wp:posOffset>
          </wp:positionV>
          <wp:extent cx="1333500" cy="495300"/>
          <wp:effectExtent l="0" t="0" r="0" b="0"/>
          <wp:wrapSquare wrapText="bothSides"/>
          <wp:docPr id="4"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
                  <a:stretch>
                    <a:fillRect/>
                  </a:stretch>
                </pic:blipFill>
                <pic:spPr>
                  <a:xfrm>
                    <a:off x="0" y="0"/>
                    <a:ext cx="1333500" cy="495300"/>
                  </a:xfrm>
                  <a:prstGeom prst="rect">
                    <a:avLst/>
                  </a:prstGeom>
                </pic:spPr>
              </pic:pic>
            </a:graphicData>
          </a:graphic>
        </wp:anchor>
      </w:drawing>
    </w:r>
    <w:r>
      <w:t xml:space="preserve"> </w:t>
    </w:r>
  </w:p>
  <w:p w:rsidR="00D9461E" w:rsidRDefault="00E448B6">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5041265</wp:posOffset>
              </wp:positionH>
              <wp:positionV relativeFrom="page">
                <wp:posOffset>8132445</wp:posOffset>
              </wp:positionV>
              <wp:extent cx="2247900" cy="2247900"/>
              <wp:effectExtent l="0" t="0" r="0" b="0"/>
              <wp:wrapNone/>
              <wp:docPr id="7999" name="Group 7999"/>
              <wp:cNvGraphicFramePr/>
              <a:graphic xmlns:a="http://schemas.openxmlformats.org/drawingml/2006/main">
                <a:graphicData uri="http://schemas.microsoft.com/office/word/2010/wordprocessingGroup">
                  <wpg:wgp>
                    <wpg:cNvGrpSpPr/>
                    <wpg:grpSpPr>
                      <a:xfrm>
                        <a:off x="0" y="0"/>
                        <a:ext cx="2247900" cy="2247900"/>
                        <a:chOff x="0" y="0"/>
                        <a:chExt cx="2247900" cy="2247900"/>
                      </a:xfrm>
                    </wpg:grpSpPr>
                    <pic:pic xmlns:pic="http://schemas.openxmlformats.org/drawingml/2006/picture">
                      <pic:nvPicPr>
                        <pic:cNvPr id="8000" name="Picture 8000"/>
                        <pic:cNvPicPr/>
                      </pic:nvPicPr>
                      <pic:blipFill>
                        <a:blip r:embed="rId3"/>
                        <a:stretch>
                          <a:fillRect/>
                        </a:stretch>
                      </pic:blipFill>
                      <pic:spPr>
                        <a:xfrm>
                          <a:off x="0" y="0"/>
                          <a:ext cx="2247900" cy="2247900"/>
                        </a:xfrm>
                        <a:prstGeom prst="rect">
                          <a:avLst/>
                        </a:prstGeom>
                      </pic:spPr>
                    </pic:pic>
                  </wpg:wgp>
                </a:graphicData>
              </a:graphic>
            </wp:anchor>
          </w:drawing>
        </mc:Choice>
        <mc:Fallback xmlns:a="http://schemas.openxmlformats.org/drawingml/2006/main">
          <w:pict>
            <v:group id="Group 7999" style="width:177pt;height:177pt;position:absolute;z-index:-2147483648;mso-position-horizontal-relative:page;mso-position-horizontal:absolute;margin-left:396.95pt;mso-position-vertical-relative:page;margin-top:640.35pt;" coordsize="22479,22479">
              <v:shape id="Picture 8000" style="position:absolute;width:22479;height:22479;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148B"/>
    <w:multiLevelType w:val="hybridMultilevel"/>
    <w:tmpl w:val="B2DC500A"/>
    <w:lvl w:ilvl="0" w:tplc="FC3AFB1A">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500C8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6408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3A20C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3258A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E44D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46EBB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322F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AC8C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AC7370"/>
    <w:multiLevelType w:val="hybridMultilevel"/>
    <w:tmpl w:val="A842716C"/>
    <w:lvl w:ilvl="0" w:tplc="A6A475D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4675F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696D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2E08E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74F0E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40D01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48534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2CD90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462D2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572A92"/>
    <w:multiLevelType w:val="hybridMultilevel"/>
    <w:tmpl w:val="C2BAE770"/>
    <w:lvl w:ilvl="0" w:tplc="387C372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266F9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8616B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A6C7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04706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B01E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30D36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BA9A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86F88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892462"/>
    <w:multiLevelType w:val="hybridMultilevel"/>
    <w:tmpl w:val="103C1894"/>
    <w:lvl w:ilvl="0" w:tplc="355C935A">
      <w:start w:val="1"/>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FE16E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A008F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984DF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38A7E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5C5D3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3AA07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6D85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B4959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8F39FC"/>
    <w:multiLevelType w:val="hybridMultilevel"/>
    <w:tmpl w:val="6812EC88"/>
    <w:lvl w:ilvl="0" w:tplc="BB1A64D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28748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1E39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E033F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94A1C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F63C7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001D3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AA50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8AE9A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A20243C"/>
    <w:multiLevelType w:val="hybridMultilevel"/>
    <w:tmpl w:val="9A02C89E"/>
    <w:lvl w:ilvl="0" w:tplc="FB766418">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12490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CE69F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74307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E0F40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3E843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2ABB6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A0BD2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3EA2C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E7B0DA8"/>
    <w:multiLevelType w:val="hybridMultilevel"/>
    <w:tmpl w:val="0BE23CC8"/>
    <w:lvl w:ilvl="0" w:tplc="4A7C08F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3454C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6CA79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4C584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80DAB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92F11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9A9A4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E0143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0EFDB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1E"/>
    <w:rsid w:val="00350DD4"/>
    <w:rsid w:val="005F69B3"/>
    <w:rsid w:val="00667AC8"/>
    <w:rsid w:val="008F6B15"/>
    <w:rsid w:val="00D9461E"/>
    <w:rsid w:val="00E448B6"/>
    <w:rsid w:val="00F21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58A0C"/>
  <w15:docId w15:val="{7FC1821E-94C9-4C08-9D75-15975FC9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8" w:lineRule="auto"/>
      <w:ind w:left="10" w:hanging="10"/>
      <w:jc w:val="both"/>
    </w:pPr>
    <w:rPr>
      <w:rFonts w:ascii="Arial" w:eastAsia="Arial" w:hAnsi="Arial" w:cs="Arial"/>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667A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7AC8"/>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0.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0.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0.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1430</Words>
  <Characters>8437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Růžičková</dc:creator>
  <cp:keywords/>
  <cp:lastModifiedBy>Kohutkova</cp:lastModifiedBy>
  <cp:revision>5</cp:revision>
  <cp:lastPrinted>2024-06-06T05:53:00Z</cp:lastPrinted>
  <dcterms:created xsi:type="dcterms:W3CDTF">2024-06-06T05:25:00Z</dcterms:created>
  <dcterms:modified xsi:type="dcterms:W3CDTF">2024-06-06T05:56:00Z</dcterms:modified>
</cp:coreProperties>
</file>