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293E8B" w:rsidRPr="00293E8B" w:rsidP="00293E8B" w14:paraId="46EFE6CE" w14:textId="3E94FB8D">
      <w:pPr>
        <w:tabs>
          <w:tab w:val="left" w:pos="9260"/>
        </w:tabs>
        <w:spacing w:after="120"/>
        <w:ind w:right="-23"/>
        <w:jc w:val="right"/>
        <w:rPr>
          <w:rFonts w:ascii="Arial" w:hAnsi="Arial" w:cs="Arial"/>
          <w:spacing w:val="-1"/>
          <w:sz w:val="22"/>
          <w:szCs w:val="22"/>
        </w:rPr>
      </w:pPr>
      <w:r w:rsidRPr="00293E8B">
        <w:rPr>
          <w:rFonts w:ascii="Arial" w:hAnsi="Arial" w:cs="Arial"/>
          <w:spacing w:val="-1"/>
          <w:sz w:val="22"/>
          <w:szCs w:val="22"/>
        </w:rPr>
        <w:t>Č</w:t>
      </w:r>
      <w:r w:rsidR="006F7EEF">
        <w:rPr>
          <w:rFonts w:ascii="Arial" w:hAnsi="Arial" w:cs="Arial"/>
          <w:spacing w:val="-1"/>
          <w:sz w:val="22"/>
          <w:szCs w:val="22"/>
        </w:rPr>
        <w:t>.</w:t>
      </w:r>
      <w:r w:rsidR="00606AB2">
        <w:rPr>
          <w:rFonts w:ascii="Arial" w:hAnsi="Arial" w:cs="Arial"/>
          <w:spacing w:val="-1"/>
          <w:sz w:val="22"/>
          <w:szCs w:val="22"/>
        </w:rPr>
        <w:t xml:space="preserve"> </w:t>
      </w:r>
      <w:r w:rsidRPr="00293E8B">
        <w:rPr>
          <w:rFonts w:ascii="Arial" w:hAnsi="Arial" w:cs="Arial"/>
          <w:spacing w:val="-1"/>
          <w:sz w:val="22"/>
          <w:szCs w:val="22"/>
        </w:rPr>
        <w:t>j.</w:t>
      </w:r>
      <w:r w:rsidR="006F7EEF">
        <w:rPr>
          <w:rFonts w:ascii="Arial" w:hAnsi="Arial" w:cs="Arial"/>
          <w:spacing w:val="-1"/>
          <w:sz w:val="22"/>
          <w:szCs w:val="22"/>
        </w:rPr>
        <w:t>:</w:t>
      </w:r>
      <w:r w:rsidRPr="00293E8B">
        <w:rPr>
          <w:rFonts w:ascii="Arial" w:hAnsi="Arial" w:cs="Arial"/>
          <w:spacing w:val="-1"/>
          <w:sz w:val="22"/>
          <w:szCs w:val="22"/>
        </w:rPr>
        <w:t xml:space="preserve"> </w:t>
      </w:r>
      <w:r w:rsidRPr="00606AB2" w:rsidR="00606AB2">
        <w:rPr>
          <w:rFonts w:ascii="Arial" w:hAnsi="Arial" w:cs="Arial"/>
          <w:spacing w:val="-1"/>
          <w:sz w:val="22"/>
          <w:szCs w:val="22"/>
        </w:rPr>
        <w:t>39428-2024-UVCR</w:t>
      </w:r>
    </w:p>
    <w:p w:rsidR="00293E8B" w:rsidRPr="00293E8B" w:rsidP="00293E8B" w14:paraId="7C7635D0" w14:textId="2EA8F0E1">
      <w:pPr>
        <w:tabs>
          <w:tab w:val="left" w:pos="9260"/>
        </w:tabs>
        <w:spacing w:after="120"/>
        <w:ind w:left="7229" w:right="-23"/>
        <w:jc w:val="right"/>
        <w:rPr>
          <w:rFonts w:ascii="Arial" w:hAnsi="Arial" w:cs="Arial"/>
          <w:sz w:val="22"/>
          <w:szCs w:val="22"/>
        </w:rPr>
      </w:pPr>
      <w:r w:rsidRPr="00293E8B">
        <w:rPr>
          <w:rFonts w:ascii="Arial" w:hAnsi="Arial" w:cs="Arial"/>
          <w:spacing w:val="-1"/>
          <w:sz w:val="22"/>
          <w:szCs w:val="22"/>
        </w:rPr>
        <w:t>Ev. č</w:t>
      </w:r>
      <w:r w:rsidRPr="00293E8B">
        <w:rPr>
          <w:rFonts w:ascii="Arial" w:hAnsi="Arial" w:cs="Arial"/>
          <w:sz w:val="22"/>
          <w:szCs w:val="22"/>
        </w:rPr>
        <w:t>í</w:t>
      </w:r>
      <w:r w:rsidRPr="00293E8B">
        <w:rPr>
          <w:rFonts w:ascii="Arial" w:hAnsi="Arial" w:cs="Arial"/>
          <w:spacing w:val="-1"/>
          <w:sz w:val="22"/>
          <w:szCs w:val="22"/>
        </w:rPr>
        <w:t>s</w:t>
      </w:r>
      <w:r w:rsidR="008F6C85">
        <w:rPr>
          <w:rFonts w:ascii="Arial" w:hAnsi="Arial" w:cs="Arial"/>
          <w:sz w:val="22"/>
          <w:szCs w:val="22"/>
        </w:rPr>
        <w:t>lo: 23/215</w:t>
      </w:r>
      <w:r w:rsidRPr="00293E8B">
        <w:rPr>
          <w:rFonts w:ascii="Arial" w:hAnsi="Arial" w:cs="Arial"/>
          <w:sz w:val="22"/>
          <w:szCs w:val="22"/>
        </w:rPr>
        <w:t>-</w:t>
      </w:r>
      <w:r>
        <w:rPr>
          <w:rFonts w:ascii="Arial" w:hAnsi="Arial" w:cs="Arial"/>
          <w:sz w:val="22"/>
          <w:szCs w:val="22"/>
        </w:rPr>
        <w:t>1</w:t>
      </w:r>
    </w:p>
    <w:p w:rsidR="00A049E2" w:rsidRPr="00FB6BF3" w:rsidP="00A049E2" w14:paraId="4829CBC8" w14:textId="77777777">
      <w:pPr>
        <w:pStyle w:val="Heading1"/>
        <w:keepNext w:val="0"/>
        <w:widowControl w:val="0"/>
        <w:spacing w:before="0" w:after="0"/>
        <w:rPr>
          <w:szCs w:val="22"/>
          <w:lang w:val="cs-CZ"/>
        </w:rPr>
      </w:pPr>
      <w:r w:rsidRPr="00FB6BF3">
        <w:rPr>
          <w:szCs w:val="22"/>
          <w:lang w:val="cs-CZ"/>
        </w:rPr>
        <w:t xml:space="preserve">DODATEK Č. </w:t>
      </w:r>
      <w:r>
        <w:rPr>
          <w:szCs w:val="22"/>
          <w:lang w:val="cs-CZ"/>
        </w:rPr>
        <w:t>1</w:t>
      </w:r>
    </w:p>
    <w:p w:rsidR="00A049E2" w:rsidRPr="00D64B28" w:rsidP="00D64B28" w14:paraId="4B60B420" w14:textId="52B414B1">
      <w:pPr>
        <w:pStyle w:val="Heading1"/>
        <w:keepNext w:val="0"/>
        <w:widowControl w:val="0"/>
        <w:spacing w:before="0" w:after="0"/>
        <w:rPr>
          <w:szCs w:val="22"/>
        </w:rPr>
      </w:pPr>
      <w:r w:rsidRPr="00FB6BF3">
        <w:rPr>
          <w:szCs w:val="22"/>
          <w:lang w:val="cs-CZ"/>
        </w:rPr>
        <w:t xml:space="preserve">KE </w:t>
      </w:r>
      <w:r w:rsidRPr="00FB6BF3">
        <w:rPr>
          <w:szCs w:val="22"/>
        </w:rPr>
        <w:t>SMLOUV</w:t>
      </w:r>
      <w:r w:rsidRPr="00FB6BF3">
        <w:rPr>
          <w:szCs w:val="22"/>
          <w:lang w:val="cs-CZ"/>
        </w:rPr>
        <w:t>Ě</w:t>
      </w:r>
      <w:r w:rsidRPr="00FB6BF3">
        <w:rPr>
          <w:szCs w:val="22"/>
        </w:rPr>
        <w:t xml:space="preserve"> O DÍLO</w:t>
      </w:r>
    </w:p>
    <w:p w:rsidR="007973F1" w:rsidP="00A049E2" w14:paraId="5390508F" w14:textId="4F01C3A5">
      <w:pPr>
        <w:spacing w:before="120" w:line="276" w:lineRule="auto"/>
        <w:ind w:left="142" w:right="96"/>
        <w:jc w:val="center"/>
        <w:rPr>
          <w:rFonts w:ascii="Arial" w:eastAsia="Times New Roman" w:hAnsi="Arial" w:cs="Arial"/>
          <w:b/>
          <w:bCs/>
          <w:sz w:val="22"/>
          <w:szCs w:val="22"/>
        </w:rPr>
      </w:pPr>
      <w:r w:rsidRPr="004251A3">
        <w:rPr>
          <w:rFonts w:ascii="Arial" w:eastAsia="Times New Roman" w:hAnsi="Arial" w:cs="Arial"/>
          <w:b/>
          <w:bCs/>
          <w:sz w:val="22"/>
          <w:szCs w:val="22"/>
        </w:rPr>
        <w:t>„</w:t>
      </w:r>
      <w:r w:rsidR="008F6C85">
        <w:rPr>
          <w:rFonts w:ascii="Arial" w:hAnsi="Arial" w:cs="Arial"/>
          <w:b/>
          <w:bCs/>
          <w:sz w:val="28"/>
          <w:szCs w:val="28"/>
        </w:rPr>
        <w:t>Zřízení zabezpečených oblastí</w:t>
      </w:r>
      <w:r w:rsidRPr="004251A3">
        <w:rPr>
          <w:rFonts w:ascii="Arial" w:eastAsia="Times New Roman" w:hAnsi="Arial" w:cs="Arial"/>
          <w:b/>
          <w:bCs/>
          <w:sz w:val="22"/>
          <w:szCs w:val="22"/>
        </w:rPr>
        <w:t>“</w:t>
      </w:r>
    </w:p>
    <w:p w:rsidR="007973F1" w:rsidP="00777577" w14:paraId="63E3D96D" w14:textId="77777777">
      <w:pPr>
        <w:spacing w:line="276" w:lineRule="auto"/>
        <w:ind w:left="142" w:right="97"/>
        <w:jc w:val="center"/>
        <w:rPr>
          <w:rFonts w:ascii="Arial" w:eastAsia="Times New Roman" w:hAnsi="Arial" w:cs="Arial"/>
          <w:b/>
          <w:bCs/>
          <w:sz w:val="22"/>
          <w:szCs w:val="22"/>
        </w:rPr>
      </w:pPr>
    </w:p>
    <w:p w:rsidR="007973F1" w:rsidP="00777577" w14:paraId="371908B5" w14:textId="77777777">
      <w:pPr>
        <w:spacing w:line="276" w:lineRule="auto"/>
        <w:ind w:left="142" w:right="97"/>
        <w:jc w:val="center"/>
        <w:rPr>
          <w:rFonts w:ascii="Arial" w:eastAsia="Times New Roman" w:hAnsi="Arial" w:cs="Arial"/>
          <w:b/>
          <w:bCs/>
          <w:sz w:val="22"/>
          <w:szCs w:val="22"/>
        </w:rPr>
      </w:pPr>
      <w:r>
        <w:rPr>
          <w:rFonts w:ascii="Arial" w:eastAsia="Times New Roman" w:hAnsi="Arial" w:cs="Arial"/>
          <w:b/>
          <w:bCs/>
          <w:sz w:val="22"/>
          <w:szCs w:val="22"/>
        </w:rPr>
        <w:t>Smluvní strany</w:t>
      </w:r>
    </w:p>
    <w:p w:rsidR="007973F1" w:rsidP="00777577" w14:paraId="566FE6FD" w14:textId="77777777">
      <w:pPr>
        <w:spacing w:before="120" w:after="120" w:line="276" w:lineRule="auto"/>
        <w:ind w:left="567" w:right="-23" w:hanging="567"/>
        <w:rPr>
          <w:rFonts w:ascii="Arial" w:hAnsi="Arial" w:cs="Arial"/>
          <w:b/>
          <w:bCs/>
          <w:sz w:val="22"/>
          <w:szCs w:val="22"/>
        </w:rPr>
      </w:pPr>
      <w:r>
        <w:rPr>
          <w:rFonts w:ascii="Arial" w:hAnsi="Arial" w:cs="Arial"/>
          <w:b/>
          <w:bCs/>
          <w:sz w:val="22"/>
          <w:szCs w:val="22"/>
        </w:rPr>
        <w:t>Č</w:t>
      </w:r>
      <w:r>
        <w:rPr>
          <w:rFonts w:ascii="Arial" w:hAnsi="Arial" w:cs="Arial"/>
          <w:b/>
          <w:bCs/>
          <w:spacing w:val="-1"/>
          <w:sz w:val="22"/>
          <w:szCs w:val="22"/>
        </w:rPr>
        <w:t>e</w:t>
      </w:r>
      <w:r>
        <w:rPr>
          <w:rFonts w:ascii="Arial" w:hAnsi="Arial" w:cs="Arial"/>
          <w:b/>
          <w:bCs/>
          <w:sz w:val="22"/>
          <w:szCs w:val="22"/>
        </w:rPr>
        <w:t>s</w:t>
      </w:r>
      <w:r>
        <w:rPr>
          <w:rFonts w:ascii="Arial" w:hAnsi="Arial" w:cs="Arial"/>
          <w:b/>
          <w:bCs/>
          <w:spacing w:val="1"/>
          <w:sz w:val="22"/>
          <w:szCs w:val="22"/>
        </w:rPr>
        <w:t>k</w:t>
      </w:r>
      <w:r>
        <w:rPr>
          <w:rFonts w:ascii="Arial" w:hAnsi="Arial" w:cs="Arial"/>
          <w:b/>
          <w:bCs/>
          <w:sz w:val="22"/>
          <w:szCs w:val="22"/>
        </w:rPr>
        <w:t xml:space="preserve">á </w:t>
      </w:r>
      <w:r>
        <w:rPr>
          <w:rFonts w:ascii="Arial" w:hAnsi="Arial" w:cs="Arial"/>
          <w:b/>
          <w:bCs/>
          <w:spacing w:val="-1"/>
          <w:sz w:val="22"/>
          <w:szCs w:val="22"/>
        </w:rPr>
        <w:t>re</w:t>
      </w:r>
      <w:r>
        <w:rPr>
          <w:rFonts w:ascii="Arial" w:hAnsi="Arial" w:cs="Arial"/>
          <w:b/>
          <w:bCs/>
          <w:spacing w:val="1"/>
          <w:sz w:val="22"/>
          <w:szCs w:val="22"/>
        </w:rPr>
        <w:t>pub</w:t>
      </w:r>
      <w:r>
        <w:rPr>
          <w:rFonts w:ascii="Arial" w:hAnsi="Arial" w:cs="Arial"/>
          <w:b/>
          <w:bCs/>
          <w:sz w:val="22"/>
          <w:szCs w:val="22"/>
        </w:rPr>
        <w:t>li</w:t>
      </w:r>
      <w:r>
        <w:rPr>
          <w:rFonts w:ascii="Arial" w:hAnsi="Arial" w:cs="Arial"/>
          <w:b/>
          <w:bCs/>
          <w:spacing w:val="1"/>
          <w:sz w:val="22"/>
          <w:szCs w:val="22"/>
        </w:rPr>
        <w:t>k</w:t>
      </w:r>
      <w:r>
        <w:rPr>
          <w:rFonts w:ascii="Arial" w:hAnsi="Arial" w:cs="Arial"/>
          <w:b/>
          <w:bCs/>
          <w:sz w:val="22"/>
          <w:szCs w:val="22"/>
        </w:rPr>
        <w:t>a – Ú</w:t>
      </w:r>
      <w:r>
        <w:rPr>
          <w:rFonts w:ascii="Arial" w:hAnsi="Arial" w:cs="Arial"/>
          <w:b/>
          <w:bCs/>
          <w:spacing w:val="-1"/>
          <w:sz w:val="22"/>
          <w:szCs w:val="22"/>
        </w:rPr>
        <w:t>ř</w:t>
      </w:r>
      <w:r>
        <w:rPr>
          <w:rFonts w:ascii="Arial" w:hAnsi="Arial" w:cs="Arial"/>
          <w:b/>
          <w:bCs/>
          <w:sz w:val="22"/>
          <w:szCs w:val="22"/>
        </w:rPr>
        <w:t>ad vlá</w:t>
      </w:r>
      <w:r>
        <w:rPr>
          <w:rFonts w:ascii="Arial" w:hAnsi="Arial" w:cs="Arial"/>
          <w:b/>
          <w:bCs/>
          <w:spacing w:val="1"/>
          <w:sz w:val="22"/>
          <w:szCs w:val="22"/>
        </w:rPr>
        <w:t>d</w:t>
      </w:r>
      <w:r>
        <w:rPr>
          <w:rFonts w:ascii="Arial" w:hAnsi="Arial" w:cs="Arial"/>
          <w:b/>
          <w:bCs/>
          <w:sz w:val="22"/>
          <w:szCs w:val="22"/>
        </w:rPr>
        <w:t>y Č</w:t>
      </w:r>
      <w:r>
        <w:rPr>
          <w:rFonts w:ascii="Arial" w:hAnsi="Arial" w:cs="Arial"/>
          <w:b/>
          <w:bCs/>
          <w:spacing w:val="-1"/>
          <w:sz w:val="22"/>
          <w:szCs w:val="22"/>
        </w:rPr>
        <w:t>e</w:t>
      </w:r>
      <w:r>
        <w:rPr>
          <w:rFonts w:ascii="Arial" w:hAnsi="Arial" w:cs="Arial"/>
          <w:b/>
          <w:bCs/>
          <w:sz w:val="22"/>
          <w:szCs w:val="22"/>
        </w:rPr>
        <w:t>s</w:t>
      </w:r>
      <w:r>
        <w:rPr>
          <w:rFonts w:ascii="Arial" w:hAnsi="Arial" w:cs="Arial"/>
          <w:b/>
          <w:bCs/>
          <w:spacing w:val="1"/>
          <w:sz w:val="22"/>
          <w:szCs w:val="22"/>
        </w:rPr>
        <w:t>k</w:t>
      </w:r>
      <w:r>
        <w:rPr>
          <w:rFonts w:ascii="Arial" w:hAnsi="Arial" w:cs="Arial"/>
          <w:b/>
          <w:bCs/>
          <w:sz w:val="22"/>
          <w:szCs w:val="22"/>
        </w:rPr>
        <w:t>é</w:t>
      </w:r>
      <w:r>
        <w:rPr>
          <w:rFonts w:ascii="Arial" w:hAnsi="Arial" w:cs="Arial"/>
          <w:b/>
          <w:bCs/>
          <w:spacing w:val="-1"/>
          <w:sz w:val="22"/>
          <w:szCs w:val="22"/>
        </w:rPr>
        <w:t xml:space="preserve"> re</w:t>
      </w:r>
      <w:r>
        <w:rPr>
          <w:rFonts w:ascii="Arial" w:hAnsi="Arial" w:cs="Arial"/>
          <w:b/>
          <w:bCs/>
          <w:spacing w:val="1"/>
          <w:sz w:val="22"/>
          <w:szCs w:val="22"/>
        </w:rPr>
        <w:t>pub</w:t>
      </w:r>
      <w:r>
        <w:rPr>
          <w:rFonts w:ascii="Arial" w:hAnsi="Arial" w:cs="Arial"/>
          <w:b/>
          <w:bCs/>
          <w:sz w:val="22"/>
          <w:szCs w:val="22"/>
        </w:rPr>
        <w:t>li</w:t>
      </w:r>
      <w:r>
        <w:rPr>
          <w:rFonts w:ascii="Arial" w:hAnsi="Arial" w:cs="Arial"/>
          <w:b/>
          <w:bCs/>
          <w:spacing w:val="1"/>
          <w:sz w:val="22"/>
          <w:szCs w:val="22"/>
        </w:rPr>
        <w:t>k</w:t>
      </w:r>
      <w:r>
        <w:rPr>
          <w:rFonts w:ascii="Arial" w:hAnsi="Arial" w:cs="Arial"/>
          <w:b/>
          <w:bCs/>
          <w:sz w:val="22"/>
          <w:szCs w:val="22"/>
        </w:rPr>
        <w:t>y</w:t>
      </w:r>
    </w:p>
    <w:p w:rsidR="004E7753" w:rsidP="00777577" w14:paraId="1DFD4C95" w14:textId="172E9B33">
      <w:pPr>
        <w:tabs>
          <w:tab w:val="left" w:pos="2268"/>
        </w:tabs>
        <w:spacing w:line="276" w:lineRule="auto"/>
        <w:ind w:left="2268" w:right="-23" w:hanging="2268"/>
        <w:jc w:val="left"/>
        <w:rPr>
          <w:rFonts w:ascii="Arial" w:hAnsi="Arial" w:cs="Arial"/>
          <w:bCs/>
          <w:sz w:val="22"/>
          <w:szCs w:val="22"/>
        </w:rPr>
      </w:pPr>
      <w:r>
        <w:rPr>
          <w:rFonts w:ascii="Arial" w:hAnsi="Arial" w:cs="Arial"/>
          <w:bCs/>
          <w:sz w:val="22"/>
          <w:szCs w:val="22"/>
        </w:rPr>
        <w:t>kterou zastupuje:</w:t>
      </w:r>
      <w:r>
        <w:rPr>
          <w:rFonts w:ascii="Arial" w:hAnsi="Arial" w:cs="Arial"/>
          <w:bCs/>
          <w:sz w:val="22"/>
          <w:szCs w:val="22"/>
        </w:rPr>
        <w:tab/>
      </w:r>
      <w:r>
        <w:rPr>
          <w:rFonts w:ascii="Arial" w:hAnsi="Arial" w:cs="Arial"/>
          <w:bCs/>
          <w:sz w:val="22"/>
          <w:szCs w:val="22"/>
        </w:rPr>
        <w:t>Ing. Tomáš Štainbruch, MBA</w:t>
      </w:r>
      <w:r>
        <w:rPr>
          <w:rFonts w:ascii="Arial" w:hAnsi="Arial" w:cs="Arial"/>
          <w:bCs/>
          <w:sz w:val="22"/>
          <w:szCs w:val="22"/>
        </w:rPr>
        <w:t xml:space="preserve">, </w:t>
      </w:r>
      <w:r w:rsidR="004251A3">
        <w:rPr>
          <w:rFonts w:ascii="Arial" w:hAnsi="Arial" w:cs="Arial"/>
          <w:bCs/>
          <w:sz w:val="22"/>
          <w:szCs w:val="22"/>
        </w:rPr>
        <w:t>ředitel Odboru správy nemovitostí</w:t>
      </w:r>
    </w:p>
    <w:p w:rsidR="007973F1" w:rsidP="00777577" w14:paraId="196FAD59" w14:textId="77777777">
      <w:pPr>
        <w:tabs>
          <w:tab w:val="left" w:pos="2268"/>
        </w:tabs>
        <w:spacing w:line="276" w:lineRule="auto"/>
        <w:ind w:left="2268" w:right="-23" w:hanging="2268"/>
        <w:jc w:val="left"/>
        <w:rPr>
          <w:rFonts w:ascii="Arial" w:hAnsi="Arial" w:cs="Arial"/>
          <w:sz w:val="22"/>
          <w:szCs w:val="22"/>
        </w:rPr>
      </w:pPr>
      <w:r>
        <w:rPr>
          <w:rFonts w:ascii="Arial" w:hAnsi="Arial" w:cs="Arial"/>
          <w:bCs/>
          <w:sz w:val="22"/>
          <w:szCs w:val="22"/>
        </w:rPr>
        <w:tab/>
      </w:r>
      <w:r>
        <w:rPr>
          <w:rFonts w:ascii="Arial" w:hAnsi="Arial" w:cs="Arial"/>
          <w:bCs/>
          <w:sz w:val="22"/>
          <w:szCs w:val="22"/>
        </w:rPr>
        <w:t>na základě vnitřního předpisu objednatele</w:t>
      </w:r>
    </w:p>
    <w:p w:rsidR="007973F1" w:rsidP="00777577" w14:paraId="6C59F22A" w14:textId="77777777">
      <w:pPr>
        <w:tabs>
          <w:tab w:val="left" w:pos="2268"/>
        </w:tabs>
        <w:spacing w:after="40" w:line="276" w:lineRule="auto"/>
        <w:ind w:left="567" w:right="-20" w:hanging="567"/>
        <w:rPr>
          <w:rFonts w:ascii="Arial" w:hAnsi="Arial" w:cs="Arial"/>
          <w:sz w:val="22"/>
          <w:szCs w:val="22"/>
        </w:rPr>
      </w:pPr>
      <w:r>
        <w:rPr>
          <w:rFonts w:ascii="Arial" w:hAnsi="Arial" w:cs="Arial"/>
          <w:sz w:val="22"/>
          <w:szCs w:val="22"/>
        </w:rPr>
        <w:t>se sídl</w:t>
      </w:r>
      <w:r>
        <w:rPr>
          <w:rFonts w:ascii="Arial" w:hAnsi="Arial" w:cs="Arial"/>
          <w:spacing w:val="-1"/>
          <w:sz w:val="22"/>
          <w:szCs w:val="22"/>
        </w:rPr>
        <w:t>e</w:t>
      </w:r>
      <w:r>
        <w:rPr>
          <w:rFonts w:ascii="Arial" w:hAnsi="Arial" w:cs="Arial"/>
          <w:sz w:val="22"/>
          <w:szCs w:val="22"/>
        </w:rPr>
        <w:t>m:</w:t>
      </w:r>
      <w:r>
        <w:rPr>
          <w:rFonts w:ascii="Arial" w:hAnsi="Arial" w:cs="Arial"/>
          <w:sz w:val="22"/>
          <w:szCs w:val="22"/>
        </w:rPr>
        <w:tab/>
        <w:t>n</w:t>
      </w:r>
      <w:r>
        <w:rPr>
          <w:rFonts w:ascii="Arial" w:hAnsi="Arial" w:cs="Arial"/>
          <w:spacing w:val="-1"/>
          <w:sz w:val="22"/>
          <w:szCs w:val="22"/>
        </w:rPr>
        <w:t>á</w:t>
      </w:r>
      <w:r>
        <w:rPr>
          <w:rFonts w:ascii="Arial" w:hAnsi="Arial" w:cs="Arial"/>
          <w:sz w:val="22"/>
          <w:szCs w:val="22"/>
        </w:rPr>
        <w:t>b</w:t>
      </w:r>
      <w:r>
        <w:rPr>
          <w:rFonts w:ascii="Arial" w:hAnsi="Arial" w:cs="Arial"/>
          <w:spacing w:val="-1"/>
          <w:sz w:val="22"/>
          <w:szCs w:val="22"/>
        </w:rPr>
        <w:t>řeží</w:t>
      </w:r>
      <w:r>
        <w:rPr>
          <w:rFonts w:ascii="Arial" w:hAnsi="Arial" w:cs="Arial"/>
          <w:sz w:val="22"/>
          <w:szCs w:val="22"/>
        </w:rPr>
        <w:t xml:space="preserve"> Edvarda </w:t>
      </w:r>
      <w:r>
        <w:rPr>
          <w:rFonts w:ascii="Arial" w:hAnsi="Arial" w:cs="Arial"/>
          <w:spacing w:val="-2"/>
          <w:sz w:val="22"/>
          <w:szCs w:val="22"/>
        </w:rPr>
        <w:t>B</w:t>
      </w:r>
      <w:r>
        <w:rPr>
          <w:rFonts w:ascii="Arial" w:hAnsi="Arial" w:cs="Arial"/>
          <w:spacing w:val="-1"/>
          <w:sz w:val="22"/>
          <w:szCs w:val="22"/>
        </w:rPr>
        <w:t>e</w:t>
      </w:r>
      <w:r>
        <w:rPr>
          <w:rFonts w:ascii="Arial" w:hAnsi="Arial" w:cs="Arial"/>
          <w:sz w:val="22"/>
          <w:szCs w:val="22"/>
        </w:rPr>
        <w:t>n</w:t>
      </w:r>
      <w:r>
        <w:rPr>
          <w:rFonts w:ascii="Arial" w:hAnsi="Arial" w:cs="Arial"/>
          <w:spacing w:val="-1"/>
          <w:sz w:val="22"/>
          <w:szCs w:val="22"/>
        </w:rPr>
        <w:t>e</w:t>
      </w:r>
      <w:r>
        <w:rPr>
          <w:rFonts w:ascii="Arial" w:hAnsi="Arial" w:cs="Arial"/>
          <w:spacing w:val="3"/>
          <w:sz w:val="22"/>
          <w:szCs w:val="22"/>
        </w:rPr>
        <w:t>š</w:t>
      </w:r>
      <w:r>
        <w:rPr>
          <w:rFonts w:ascii="Arial" w:hAnsi="Arial" w:cs="Arial"/>
          <w:sz w:val="22"/>
          <w:szCs w:val="22"/>
        </w:rPr>
        <w:t xml:space="preserve">e 128/4, 118 01 </w:t>
      </w:r>
      <w:r>
        <w:rPr>
          <w:rFonts w:ascii="Arial" w:hAnsi="Arial" w:cs="Arial"/>
          <w:spacing w:val="1"/>
          <w:sz w:val="22"/>
          <w:szCs w:val="22"/>
        </w:rPr>
        <w:t>P</w:t>
      </w:r>
      <w:r>
        <w:rPr>
          <w:rFonts w:ascii="Arial" w:hAnsi="Arial" w:cs="Arial"/>
          <w:spacing w:val="-1"/>
          <w:sz w:val="22"/>
          <w:szCs w:val="22"/>
        </w:rPr>
        <w:t>ra</w:t>
      </w:r>
      <w:r>
        <w:rPr>
          <w:rFonts w:ascii="Arial" w:hAnsi="Arial" w:cs="Arial"/>
          <w:sz w:val="22"/>
          <w:szCs w:val="22"/>
        </w:rPr>
        <w:t>ha 1 - Malá Strana</w:t>
      </w:r>
    </w:p>
    <w:p w:rsidR="007973F1" w:rsidP="00777577" w14:paraId="51AC365C" w14:textId="77777777">
      <w:pPr>
        <w:tabs>
          <w:tab w:val="left" w:pos="2268"/>
        </w:tabs>
        <w:spacing w:after="40" w:line="276" w:lineRule="auto"/>
        <w:ind w:left="567" w:right="-20" w:hanging="567"/>
        <w:rPr>
          <w:rFonts w:ascii="Arial" w:hAnsi="Arial" w:cs="Arial"/>
          <w:sz w:val="22"/>
          <w:szCs w:val="22"/>
        </w:rPr>
      </w:pPr>
      <w:r>
        <w:rPr>
          <w:rFonts w:ascii="Arial" w:hAnsi="Arial" w:cs="Arial"/>
          <w:spacing w:val="-3"/>
          <w:sz w:val="22"/>
          <w:szCs w:val="22"/>
        </w:rPr>
        <w:t>I</w:t>
      </w:r>
      <w:r>
        <w:rPr>
          <w:rFonts w:ascii="Arial" w:hAnsi="Arial" w:cs="Arial"/>
          <w:spacing w:val="1"/>
          <w:sz w:val="22"/>
          <w:szCs w:val="22"/>
        </w:rPr>
        <w:t>ČO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00006599</w:t>
      </w:r>
    </w:p>
    <w:p w:rsidR="007973F1" w:rsidP="00777577" w14:paraId="56AE4010" w14:textId="77777777">
      <w:pPr>
        <w:tabs>
          <w:tab w:val="left" w:pos="2268"/>
        </w:tabs>
        <w:spacing w:after="40" w:line="276" w:lineRule="auto"/>
        <w:ind w:left="567" w:right="-20" w:hanging="567"/>
        <w:rPr>
          <w:rFonts w:ascii="Arial" w:hAnsi="Arial" w:cs="Arial"/>
          <w:sz w:val="22"/>
          <w:szCs w:val="22"/>
        </w:rPr>
      </w:pPr>
      <w:r>
        <w:rPr>
          <w:rFonts w:ascii="Arial" w:hAnsi="Arial" w:cs="Arial"/>
          <w:spacing w:val="2"/>
          <w:sz w:val="22"/>
          <w:szCs w:val="22"/>
        </w:rPr>
        <w:t>D</w:t>
      </w:r>
      <w:r>
        <w:rPr>
          <w:rFonts w:ascii="Arial" w:hAnsi="Arial" w:cs="Arial"/>
          <w:spacing w:val="-1"/>
          <w:sz w:val="22"/>
          <w:szCs w:val="22"/>
        </w:rPr>
        <w:t>I</w:t>
      </w:r>
      <w:r>
        <w:rPr>
          <w:rFonts w:ascii="Arial" w:hAnsi="Arial" w:cs="Arial"/>
          <w:spacing w:val="1"/>
          <w:sz w:val="22"/>
          <w:szCs w:val="22"/>
        </w:rPr>
        <w:t>Č</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CZ00006599</w:t>
      </w:r>
    </w:p>
    <w:p w:rsidR="007973F1" w:rsidP="00777577" w14:paraId="75DC7B14" w14:textId="77777777">
      <w:pPr>
        <w:tabs>
          <w:tab w:val="left" w:pos="2268"/>
        </w:tabs>
        <w:spacing w:after="40" w:line="276" w:lineRule="auto"/>
        <w:ind w:left="567" w:right="2365" w:hanging="567"/>
        <w:rPr>
          <w:rFonts w:ascii="Arial" w:hAnsi="Arial" w:cs="Arial"/>
          <w:spacing w:val="2"/>
          <w:sz w:val="22"/>
          <w:szCs w:val="22"/>
        </w:rPr>
      </w:pPr>
      <w:r>
        <w:rPr>
          <w:rFonts w:ascii="Arial" w:hAnsi="Arial" w:cs="Arial"/>
          <w:sz w:val="22"/>
          <w:szCs w:val="22"/>
        </w:rPr>
        <w:t>b</w:t>
      </w:r>
      <w:r>
        <w:rPr>
          <w:rFonts w:ascii="Arial" w:hAnsi="Arial" w:cs="Arial"/>
          <w:spacing w:val="-1"/>
          <w:sz w:val="22"/>
          <w:szCs w:val="22"/>
        </w:rPr>
        <w:t>a</w:t>
      </w:r>
      <w:r>
        <w:rPr>
          <w:rFonts w:ascii="Arial" w:hAnsi="Arial" w:cs="Arial"/>
          <w:sz w:val="22"/>
          <w:szCs w:val="22"/>
        </w:rPr>
        <w:t>nkovní spoj</w:t>
      </w:r>
      <w:r>
        <w:rPr>
          <w:rFonts w:ascii="Arial" w:hAnsi="Arial" w:cs="Arial"/>
          <w:spacing w:val="-1"/>
          <w:sz w:val="22"/>
          <w:szCs w:val="22"/>
        </w:rPr>
        <w:t>e</w:t>
      </w:r>
      <w:r>
        <w:rPr>
          <w:rFonts w:ascii="Arial" w:hAnsi="Arial" w:cs="Arial"/>
          <w:sz w:val="22"/>
          <w:szCs w:val="22"/>
        </w:rPr>
        <w:t>ní:</w:t>
      </w:r>
      <w:r>
        <w:rPr>
          <w:rFonts w:ascii="Arial" w:hAnsi="Arial" w:cs="Arial"/>
          <w:sz w:val="22"/>
          <w:szCs w:val="22"/>
        </w:rPr>
        <w:tab/>
      </w:r>
      <w:r>
        <w:rPr>
          <w:rFonts w:ascii="Arial" w:hAnsi="Arial" w:cs="Arial"/>
          <w:spacing w:val="1"/>
          <w:sz w:val="22"/>
          <w:szCs w:val="22"/>
        </w:rPr>
        <w:t>Č</w:t>
      </w:r>
      <w:r>
        <w:rPr>
          <w:rFonts w:ascii="Arial" w:hAnsi="Arial" w:cs="Arial"/>
          <w:sz w:val="22"/>
          <w:szCs w:val="22"/>
        </w:rPr>
        <w:t>NB</w:t>
      </w:r>
      <w:r>
        <w:rPr>
          <w:rFonts w:ascii="Arial" w:hAnsi="Arial" w:cs="Arial"/>
          <w:spacing w:val="1"/>
          <w:sz w:val="22"/>
          <w:szCs w:val="22"/>
        </w:rPr>
        <w:t xml:space="preserve"> P</w:t>
      </w:r>
      <w:r>
        <w:rPr>
          <w:rFonts w:ascii="Arial" w:hAnsi="Arial" w:cs="Arial"/>
          <w:spacing w:val="-1"/>
          <w:sz w:val="22"/>
          <w:szCs w:val="22"/>
        </w:rPr>
        <w:t>ra</w:t>
      </w:r>
      <w:r>
        <w:rPr>
          <w:rFonts w:ascii="Arial" w:hAnsi="Arial" w:cs="Arial"/>
          <w:sz w:val="22"/>
          <w:szCs w:val="22"/>
        </w:rPr>
        <w:t>h</w:t>
      </w:r>
      <w:r>
        <w:rPr>
          <w:rFonts w:ascii="Arial" w:hAnsi="Arial" w:cs="Arial"/>
          <w:spacing w:val="-1"/>
          <w:sz w:val="22"/>
          <w:szCs w:val="22"/>
        </w:rPr>
        <w:t>a</w:t>
      </w:r>
      <w:r>
        <w:rPr>
          <w:rFonts w:ascii="Arial" w:hAnsi="Arial" w:cs="Arial"/>
          <w:sz w:val="22"/>
          <w:szCs w:val="22"/>
        </w:rPr>
        <w:t>, ú</w:t>
      </w:r>
      <w:r>
        <w:rPr>
          <w:rFonts w:ascii="Arial" w:hAnsi="Arial" w:cs="Arial"/>
          <w:spacing w:val="1"/>
          <w:sz w:val="22"/>
          <w:szCs w:val="22"/>
        </w:rPr>
        <w:t>č</w:t>
      </w:r>
      <w:r>
        <w:rPr>
          <w:rFonts w:ascii="Arial" w:hAnsi="Arial" w:cs="Arial"/>
          <w:spacing w:val="-1"/>
          <w:sz w:val="22"/>
          <w:szCs w:val="22"/>
        </w:rPr>
        <w:t>e</w:t>
      </w:r>
      <w:r>
        <w:rPr>
          <w:rFonts w:ascii="Arial" w:hAnsi="Arial" w:cs="Arial"/>
          <w:sz w:val="22"/>
          <w:szCs w:val="22"/>
        </w:rPr>
        <w:t xml:space="preserve">t </w:t>
      </w:r>
      <w:r>
        <w:rPr>
          <w:rFonts w:ascii="Arial" w:hAnsi="Arial" w:cs="Arial"/>
          <w:spacing w:val="-1"/>
          <w:sz w:val="22"/>
          <w:szCs w:val="22"/>
        </w:rPr>
        <w:t>č</w:t>
      </w:r>
      <w:r>
        <w:rPr>
          <w:rFonts w:ascii="Arial" w:hAnsi="Arial" w:cs="Arial"/>
          <w:sz w:val="22"/>
          <w:szCs w:val="22"/>
        </w:rPr>
        <w:t xml:space="preserve">.: </w:t>
      </w:r>
      <w:r w:rsidR="00377F04">
        <w:rPr>
          <w:rFonts w:ascii="Arial" w:hAnsi="Arial" w:cs="Arial"/>
          <w:sz w:val="22"/>
          <w:szCs w:val="22"/>
        </w:rPr>
        <w:t>4320001/0710</w:t>
      </w:r>
    </w:p>
    <w:p w:rsidR="007973F1" w:rsidP="00176E51" w14:paraId="266AA33B" w14:textId="2064CA0C">
      <w:pPr>
        <w:tabs>
          <w:tab w:val="left" w:pos="2268"/>
        </w:tabs>
        <w:spacing w:line="276" w:lineRule="auto"/>
        <w:ind w:left="2262" w:right="11" w:hanging="2262"/>
        <w:rPr>
          <w:rFonts w:ascii="Arial" w:hAnsi="Arial" w:cs="Arial"/>
          <w:spacing w:val="-1"/>
          <w:sz w:val="22"/>
          <w:szCs w:val="22"/>
        </w:rPr>
      </w:pPr>
      <w:r>
        <w:rPr>
          <w:rFonts w:ascii="Arial" w:hAnsi="Arial" w:cs="Arial"/>
          <w:sz w:val="22"/>
          <w:szCs w:val="22"/>
        </w:rPr>
        <w:t>kont</w:t>
      </w:r>
      <w:r>
        <w:rPr>
          <w:rFonts w:ascii="Arial" w:hAnsi="Arial" w:cs="Arial"/>
          <w:spacing w:val="-1"/>
          <w:sz w:val="22"/>
          <w:szCs w:val="22"/>
        </w:rPr>
        <w:t>a</w:t>
      </w:r>
      <w:r>
        <w:rPr>
          <w:rFonts w:ascii="Arial" w:hAnsi="Arial" w:cs="Arial"/>
          <w:sz w:val="22"/>
          <w:szCs w:val="22"/>
        </w:rPr>
        <w:t>ktní osob</w:t>
      </w:r>
      <w:r>
        <w:rPr>
          <w:rFonts w:ascii="Arial" w:hAnsi="Arial" w:cs="Arial"/>
          <w:spacing w:val="-1"/>
          <w:sz w:val="22"/>
          <w:szCs w:val="22"/>
        </w:rPr>
        <w:t>a</w:t>
      </w:r>
      <w:r>
        <w:rPr>
          <w:rFonts w:ascii="Arial" w:hAnsi="Arial" w:cs="Arial"/>
          <w:sz w:val="22"/>
          <w:szCs w:val="22"/>
        </w:rPr>
        <w:t>:</w:t>
      </w:r>
      <w:r>
        <w:rPr>
          <w:rFonts w:ascii="Arial" w:hAnsi="Arial" w:cs="Arial"/>
          <w:sz w:val="22"/>
          <w:szCs w:val="22"/>
        </w:rPr>
        <w:tab/>
      </w:r>
      <w:r w:rsidR="00176E51">
        <w:rPr>
          <w:rFonts w:ascii="Arial" w:hAnsi="Arial" w:cs="Arial"/>
          <w:spacing w:val="-1"/>
          <w:sz w:val="22"/>
          <w:szCs w:val="22"/>
        </w:rPr>
        <w:t>XXXXXXXXXXXXXXXXXXXXXXXX</w:t>
      </w:r>
    </w:p>
    <w:p w:rsidR="00176E51" w:rsidP="00777577" w14:paraId="55A7F05F" w14:textId="5A96BB06">
      <w:pPr>
        <w:tabs>
          <w:tab w:val="left" w:pos="2268"/>
        </w:tabs>
        <w:spacing w:after="120" w:line="276" w:lineRule="auto"/>
        <w:ind w:left="2265" w:right="13" w:hanging="2265"/>
        <w:rPr>
          <w:rFonts w:ascii="Arial" w:hAnsi="Arial" w:cs="Arial"/>
          <w:sz w:val="22"/>
          <w:szCs w:val="22"/>
        </w:rPr>
      </w:pPr>
      <w:r>
        <w:rPr>
          <w:rFonts w:ascii="Arial" w:hAnsi="Arial" w:cs="Arial"/>
          <w:spacing w:val="-1"/>
          <w:sz w:val="22"/>
          <w:szCs w:val="22"/>
        </w:rPr>
        <w:tab/>
      </w:r>
      <w:r>
        <w:rPr>
          <w:rFonts w:ascii="Arial" w:hAnsi="Arial" w:cs="Arial"/>
          <w:spacing w:val="-1"/>
          <w:sz w:val="22"/>
          <w:szCs w:val="22"/>
        </w:rPr>
        <w:tab/>
        <w:t>XXXXXXXX</w:t>
      </w:r>
    </w:p>
    <w:p w:rsidR="007973F1" w:rsidP="00777577" w14:paraId="6404D6BD" w14:textId="77777777">
      <w:pPr>
        <w:tabs>
          <w:tab w:val="left" w:pos="2410"/>
        </w:tabs>
        <w:spacing w:before="120" w:after="120" w:line="276" w:lineRule="auto"/>
        <w:ind w:left="567" w:right="-23" w:hanging="567"/>
        <w:rPr>
          <w:rFonts w:ascii="Arial" w:hAnsi="Arial" w:cs="Arial"/>
          <w:sz w:val="22"/>
          <w:szCs w:val="22"/>
        </w:rPr>
      </w:pPr>
      <w:r>
        <w:rPr>
          <w:rFonts w:ascii="Arial" w:hAnsi="Arial" w:cs="Arial"/>
          <w:spacing w:val="-1"/>
          <w:sz w:val="22"/>
          <w:szCs w:val="22"/>
        </w:rPr>
        <w:t>(</w:t>
      </w:r>
      <w:r>
        <w:rPr>
          <w:rFonts w:ascii="Arial" w:hAnsi="Arial" w:cs="Arial"/>
          <w:sz w:val="22"/>
          <w:szCs w:val="22"/>
        </w:rPr>
        <w:t>d</w:t>
      </w:r>
      <w:r>
        <w:rPr>
          <w:rFonts w:ascii="Arial" w:hAnsi="Arial" w:cs="Arial"/>
          <w:spacing w:val="-1"/>
          <w:sz w:val="22"/>
          <w:szCs w:val="22"/>
        </w:rPr>
        <w:t>á</w:t>
      </w:r>
      <w:r>
        <w:rPr>
          <w:rFonts w:ascii="Arial" w:hAnsi="Arial" w:cs="Arial"/>
          <w:sz w:val="22"/>
          <w:szCs w:val="22"/>
        </w:rPr>
        <w:t>le j</w:t>
      </w:r>
      <w:r>
        <w:rPr>
          <w:rFonts w:ascii="Arial" w:hAnsi="Arial" w:cs="Arial"/>
          <w:spacing w:val="-1"/>
          <w:sz w:val="22"/>
          <w:szCs w:val="22"/>
        </w:rPr>
        <w:t>e</w:t>
      </w:r>
      <w:r>
        <w:rPr>
          <w:rFonts w:ascii="Arial" w:hAnsi="Arial" w:cs="Arial"/>
          <w:sz w:val="22"/>
          <w:szCs w:val="22"/>
        </w:rPr>
        <w:t xml:space="preserve">n </w:t>
      </w:r>
      <w:r>
        <w:rPr>
          <w:rFonts w:ascii="Arial" w:hAnsi="Arial" w:cs="Arial"/>
          <w:spacing w:val="1"/>
          <w:sz w:val="22"/>
          <w:szCs w:val="22"/>
        </w:rPr>
        <w:t>„</w:t>
      </w:r>
      <w:r>
        <w:rPr>
          <w:rFonts w:ascii="Arial" w:hAnsi="Arial" w:cs="Arial"/>
          <w:b/>
          <w:sz w:val="22"/>
          <w:szCs w:val="22"/>
        </w:rPr>
        <w:t>obj</w:t>
      </w:r>
      <w:r>
        <w:rPr>
          <w:rFonts w:ascii="Arial" w:hAnsi="Arial" w:cs="Arial"/>
          <w:b/>
          <w:spacing w:val="-1"/>
          <w:sz w:val="22"/>
          <w:szCs w:val="22"/>
        </w:rPr>
        <w:t>e</w:t>
      </w:r>
      <w:r>
        <w:rPr>
          <w:rFonts w:ascii="Arial" w:hAnsi="Arial" w:cs="Arial"/>
          <w:b/>
          <w:sz w:val="22"/>
          <w:szCs w:val="22"/>
        </w:rPr>
        <w:t>dn</w:t>
      </w:r>
      <w:r>
        <w:rPr>
          <w:rFonts w:ascii="Arial" w:hAnsi="Arial" w:cs="Arial"/>
          <w:b/>
          <w:spacing w:val="-1"/>
          <w:sz w:val="22"/>
          <w:szCs w:val="22"/>
        </w:rPr>
        <w:t>a</w:t>
      </w:r>
      <w:r>
        <w:rPr>
          <w:rFonts w:ascii="Arial" w:hAnsi="Arial" w:cs="Arial"/>
          <w:b/>
          <w:sz w:val="22"/>
          <w:szCs w:val="22"/>
        </w:rPr>
        <w:t>t</w:t>
      </w:r>
      <w:r>
        <w:rPr>
          <w:rFonts w:ascii="Arial" w:hAnsi="Arial" w:cs="Arial"/>
          <w:b/>
          <w:spacing w:val="-1"/>
          <w:sz w:val="22"/>
          <w:szCs w:val="22"/>
        </w:rPr>
        <w:t>e</w:t>
      </w:r>
      <w:r>
        <w:rPr>
          <w:rFonts w:ascii="Arial" w:hAnsi="Arial" w:cs="Arial"/>
          <w:b/>
          <w:sz w:val="22"/>
          <w:szCs w:val="22"/>
        </w:rPr>
        <w:t>l</w:t>
      </w:r>
      <w:r>
        <w:rPr>
          <w:rFonts w:ascii="Arial" w:hAnsi="Arial" w:cs="Arial"/>
          <w:spacing w:val="1"/>
          <w:sz w:val="22"/>
          <w:szCs w:val="22"/>
        </w:rPr>
        <w:t>“</w:t>
      </w:r>
      <w:r>
        <w:rPr>
          <w:rFonts w:ascii="Arial" w:hAnsi="Arial" w:cs="Arial"/>
          <w:sz w:val="22"/>
          <w:szCs w:val="22"/>
        </w:rPr>
        <w:t>)</w:t>
      </w:r>
    </w:p>
    <w:p w:rsidR="007973F1" w:rsidP="00777577" w14:paraId="28AEF55E" w14:textId="77777777">
      <w:pPr>
        <w:tabs>
          <w:tab w:val="left" w:pos="6737"/>
        </w:tabs>
        <w:spacing w:before="120" w:after="120" w:line="276" w:lineRule="auto"/>
        <w:ind w:left="567" w:right="-23" w:hanging="567"/>
        <w:rPr>
          <w:rFonts w:ascii="Arial" w:hAnsi="Arial" w:cs="Arial"/>
          <w:sz w:val="22"/>
          <w:szCs w:val="22"/>
        </w:rPr>
      </w:pPr>
      <w:r>
        <w:rPr>
          <w:rFonts w:ascii="Arial" w:hAnsi="Arial" w:cs="Arial"/>
          <w:sz w:val="22"/>
          <w:szCs w:val="22"/>
        </w:rPr>
        <w:t>a</w:t>
      </w:r>
    </w:p>
    <w:p w:rsidR="007973F1" w:rsidRPr="00926748" w:rsidP="00777577" w14:paraId="5B07CF6B" w14:textId="6022152A">
      <w:pPr>
        <w:spacing w:after="120" w:line="276" w:lineRule="auto"/>
        <w:rPr>
          <w:rFonts w:ascii="Arial" w:hAnsi="Arial" w:eastAsiaTheme="minorHAnsi" w:cs="Arial"/>
          <w:b/>
          <w:sz w:val="22"/>
          <w:szCs w:val="22"/>
          <w:lang w:eastAsia="en-US"/>
        </w:rPr>
      </w:pPr>
      <w:r>
        <w:rPr>
          <w:rFonts w:ascii="Arial" w:hAnsi="Arial" w:eastAsiaTheme="minorHAnsi" w:cs="Arial"/>
          <w:b/>
          <w:sz w:val="22"/>
          <w:szCs w:val="22"/>
          <w:lang w:eastAsia="en-US"/>
        </w:rPr>
        <w:t>SECURITY TECHNOLOGIES, a.s</w:t>
      </w:r>
      <w:r w:rsidRPr="00926748">
        <w:rPr>
          <w:rFonts w:ascii="Arial" w:hAnsi="Arial" w:eastAsiaTheme="minorHAnsi" w:cs="Arial"/>
          <w:b/>
          <w:sz w:val="22"/>
          <w:szCs w:val="22"/>
          <w:lang w:eastAsia="en-US"/>
        </w:rPr>
        <w:t>.</w:t>
      </w:r>
    </w:p>
    <w:p w:rsidR="007973F1" w:rsidRPr="00926748" w:rsidP="00777577" w14:paraId="55AD2585" w14:textId="7B65B8BC">
      <w:pPr>
        <w:spacing w:after="120" w:line="276" w:lineRule="auto"/>
        <w:ind w:left="2127" w:hanging="2127"/>
        <w:contextualSpacing/>
        <w:rPr>
          <w:rFonts w:ascii="Arial" w:hAnsi="Arial" w:eastAsiaTheme="minorHAnsi" w:cs="Arial"/>
          <w:sz w:val="22"/>
          <w:szCs w:val="22"/>
          <w:lang w:eastAsia="en-US"/>
        </w:rPr>
      </w:pPr>
      <w:r w:rsidRPr="00926748">
        <w:rPr>
          <w:rFonts w:ascii="Arial" w:hAnsi="Arial" w:cs="Arial"/>
          <w:bCs/>
          <w:sz w:val="22"/>
          <w:szCs w:val="22"/>
        </w:rPr>
        <w:t>kterou zastupuje:</w:t>
      </w:r>
      <w:r w:rsidRPr="00926748">
        <w:rPr>
          <w:rFonts w:ascii="Arial" w:hAnsi="Arial" w:cs="Arial"/>
          <w:bCs/>
          <w:sz w:val="22"/>
          <w:szCs w:val="22"/>
        </w:rPr>
        <w:tab/>
      </w:r>
      <w:r w:rsidR="008F6C85">
        <w:rPr>
          <w:rFonts w:ascii="Arial" w:hAnsi="Arial" w:eastAsiaTheme="minorHAnsi" w:cs="Arial"/>
          <w:sz w:val="22"/>
          <w:szCs w:val="22"/>
          <w:lang w:eastAsia="en-US"/>
        </w:rPr>
        <w:t>Kamil Urbánek</w:t>
      </w:r>
      <w:r w:rsidRPr="00926748">
        <w:rPr>
          <w:rFonts w:ascii="Arial" w:hAnsi="Arial" w:eastAsiaTheme="minorHAnsi" w:cs="Arial"/>
          <w:sz w:val="22"/>
          <w:szCs w:val="22"/>
          <w:lang w:eastAsia="en-US"/>
        </w:rPr>
        <w:t xml:space="preserve">, </w:t>
      </w:r>
      <w:r w:rsidR="008F6C85">
        <w:rPr>
          <w:rFonts w:ascii="Arial" w:hAnsi="Arial" w:eastAsiaTheme="minorHAnsi" w:cs="Arial"/>
          <w:sz w:val="22"/>
          <w:szCs w:val="22"/>
          <w:lang w:eastAsia="en-US"/>
        </w:rPr>
        <w:t>MBA, ředitel</w:t>
      </w:r>
      <w:r w:rsidRPr="00926748">
        <w:rPr>
          <w:rFonts w:ascii="Arial" w:hAnsi="Arial" w:eastAsiaTheme="minorHAnsi" w:cs="Arial"/>
          <w:sz w:val="22"/>
          <w:szCs w:val="22"/>
          <w:lang w:eastAsia="en-US"/>
        </w:rPr>
        <w:t xml:space="preserve"> </w:t>
      </w:r>
    </w:p>
    <w:p w:rsidR="007973F1" w:rsidRPr="00926748" w:rsidP="00777577" w14:paraId="6E853D80" w14:textId="57C51F88">
      <w:pPr>
        <w:spacing w:after="120" w:line="276" w:lineRule="auto"/>
        <w:contextualSpacing/>
        <w:rPr>
          <w:rFonts w:ascii="Arial" w:hAnsi="Arial" w:eastAsiaTheme="minorHAnsi" w:cs="Arial"/>
          <w:sz w:val="22"/>
          <w:szCs w:val="22"/>
          <w:lang w:eastAsia="en-US"/>
        </w:rPr>
      </w:pPr>
      <w:r w:rsidRPr="00926748">
        <w:rPr>
          <w:rFonts w:ascii="Arial" w:hAnsi="Arial" w:eastAsiaTheme="minorHAnsi" w:cs="Arial"/>
          <w:sz w:val="22"/>
          <w:szCs w:val="22"/>
          <w:lang w:eastAsia="en-US"/>
        </w:rPr>
        <w:t>se sídlem:</w:t>
      </w:r>
      <w:r w:rsidRPr="00926748">
        <w:rPr>
          <w:rFonts w:ascii="Arial" w:hAnsi="Arial" w:eastAsiaTheme="minorHAnsi" w:cs="Arial"/>
          <w:sz w:val="22"/>
          <w:szCs w:val="22"/>
          <w:lang w:eastAsia="en-US"/>
        </w:rPr>
        <w:tab/>
      </w:r>
      <w:r w:rsidRPr="00926748">
        <w:rPr>
          <w:rFonts w:ascii="Arial" w:hAnsi="Arial" w:eastAsiaTheme="minorHAnsi" w:cs="Arial"/>
          <w:sz w:val="22"/>
          <w:szCs w:val="22"/>
          <w:lang w:eastAsia="en-US"/>
        </w:rPr>
        <w:tab/>
      </w:r>
      <w:r w:rsidR="008F6C85">
        <w:rPr>
          <w:rFonts w:ascii="Arial" w:hAnsi="Arial" w:eastAsiaTheme="minorHAnsi" w:cs="Arial"/>
          <w:sz w:val="22"/>
          <w:szCs w:val="22"/>
          <w:lang w:eastAsia="en-US"/>
        </w:rPr>
        <w:t>Komprdova 4333/20, 615 00 Brno</w:t>
      </w:r>
    </w:p>
    <w:p w:rsidR="007973F1" w:rsidRPr="00926748" w:rsidP="00777577" w14:paraId="08953DB5" w14:textId="51EF43C8">
      <w:pPr>
        <w:spacing w:after="120" w:line="276" w:lineRule="auto"/>
        <w:contextualSpacing/>
        <w:rPr>
          <w:rFonts w:ascii="Arial" w:hAnsi="Arial" w:eastAsiaTheme="minorHAnsi" w:cs="Arial"/>
          <w:sz w:val="22"/>
          <w:szCs w:val="22"/>
          <w:lang w:eastAsia="en-US"/>
        </w:rPr>
      </w:pPr>
      <w:r w:rsidRPr="00926748">
        <w:rPr>
          <w:rFonts w:ascii="Arial" w:hAnsi="Arial" w:eastAsiaTheme="minorHAnsi" w:cs="Arial"/>
          <w:sz w:val="22"/>
          <w:szCs w:val="22"/>
          <w:lang w:eastAsia="en-US"/>
        </w:rPr>
        <w:t>IČO:</w:t>
      </w:r>
      <w:r w:rsidRPr="00926748">
        <w:rPr>
          <w:rFonts w:ascii="Arial" w:hAnsi="Arial" w:eastAsiaTheme="minorHAnsi" w:cs="Arial"/>
          <w:sz w:val="22"/>
          <w:szCs w:val="22"/>
          <w:lang w:eastAsia="en-US"/>
        </w:rPr>
        <w:tab/>
      </w:r>
      <w:r w:rsidRPr="00926748">
        <w:rPr>
          <w:rFonts w:ascii="Arial" w:hAnsi="Arial" w:eastAsiaTheme="minorHAnsi" w:cs="Arial"/>
          <w:sz w:val="22"/>
          <w:szCs w:val="22"/>
          <w:lang w:eastAsia="en-US"/>
        </w:rPr>
        <w:tab/>
      </w:r>
      <w:r w:rsidRPr="00926748">
        <w:rPr>
          <w:rFonts w:ascii="Arial" w:hAnsi="Arial" w:eastAsiaTheme="minorHAnsi" w:cs="Arial"/>
          <w:sz w:val="22"/>
          <w:szCs w:val="22"/>
          <w:lang w:eastAsia="en-US"/>
        </w:rPr>
        <w:tab/>
      </w:r>
      <w:r w:rsidR="008F6C85">
        <w:rPr>
          <w:rFonts w:ascii="Arial" w:hAnsi="Arial" w:eastAsiaTheme="minorHAnsi" w:cs="Arial"/>
          <w:sz w:val="22"/>
          <w:szCs w:val="22"/>
          <w:lang w:eastAsia="en-US"/>
        </w:rPr>
        <w:t>44015542</w:t>
      </w:r>
    </w:p>
    <w:p w:rsidR="007973F1" w:rsidRPr="00926748" w:rsidP="00777577" w14:paraId="606CF2F0" w14:textId="2B5A2EF9">
      <w:pPr>
        <w:spacing w:after="120" w:line="276" w:lineRule="auto"/>
        <w:contextualSpacing/>
        <w:rPr>
          <w:rFonts w:ascii="Arial" w:hAnsi="Arial" w:eastAsiaTheme="minorHAnsi" w:cs="Arial"/>
          <w:sz w:val="22"/>
          <w:szCs w:val="22"/>
          <w:lang w:eastAsia="en-US"/>
        </w:rPr>
      </w:pPr>
      <w:r w:rsidRPr="00926748">
        <w:rPr>
          <w:rFonts w:ascii="Arial" w:hAnsi="Arial" w:eastAsiaTheme="minorHAnsi" w:cs="Arial"/>
          <w:sz w:val="22"/>
          <w:szCs w:val="22"/>
          <w:lang w:eastAsia="en-US"/>
        </w:rPr>
        <w:t>DIČ:</w:t>
      </w:r>
      <w:r w:rsidRPr="00926748">
        <w:rPr>
          <w:rFonts w:ascii="Arial" w:hAnsi="Arial" w:eastAsiaTheme="minorHAnsi" w:cs="Arial"/>
          <w:sz w:val="22"/>
          <w:szCs w:val="22"/>
          <w:lang w:eastAsia="en-US"/>
        </w:rPr>
        <w:tab/>
      </w:r>
      <w:r w:rsidRPr="00926748">
        <w:rPr>
          <w:rFonts w:ascii="Arial" w:hAnsi="Arial" w:eastAsiaTheme="minorHAnsi" w:cs="Arial"/>
          <w:sz w:val="22"/>
          <w:szCs w:val="22"/>
          <w:lang w:eastAsia="en-US"/>
        </w:rPr>
        <w:tab/>
      </w:r>
      <w:r w:rsidRPr="00926748">
        <w:rPr>
          <w:rFonts w:ascii="Arial" w:hAnsi="Arial" w:eastAsiaTheme="minorHAnsi" w:cs="Arial"/>
          <w:sz w:val="22"/>
          <w:szCs w:val="22"/>
          <w:lang w:eastAsia="en-US"/>
        </w:rPr>
        <w:tab/>
        <w:t>CZ</w:t>
      </w:r>
      <w:r w:rsidR="008F6C85">
        <w:rPr>
          <w:rFonts w:ascii="Arial" w:hAnsi="Arial" w:eastAsiaTheme="minorHAnsi" w:cs="Arial"/>
          <w:sz w:val="22"/>
          <w:szCs w:val="22"/>
          <w:lang w:eastAsia="en-US"/>
        </w:rPr>
        <w:t>44015542</w:t>
      </w:r>
    </w:p>
    <w:p w:rsidR="007973F1" w:rsidRPr="00926748" w:rsidP="00777577" w14:paraId="4EB0C524" w14:textId="2E8CF9A1">
      <w:pPr>
        <w:spacing w:after="120" w:line="276" w:lineRule="auto"/>
        <w:ind w:left="2127" w:hanging="2127"/>
        <w:contextualSpacing/>
        <w:rPr>
          <w:rFonts w:ascii="Arial" w:hAnsi="Arial" w:eastAsiaTheme="minorHAnsi" w:cs="Arial"/>
          <w:sz w:val="22"/>
          <w:szCs w:val="22"/>
          <w:lang w:eastAsia="en-US"/>
        </w:rPr>
      </w:pPr>
      <w:r>
        <w:rPr>
          <w:rFonts w:ascii="Arial" w:hAnsi="Arial" w:eastAsiaTheme="minorHAnsi" w:cs="Arial"/>
          <w:sz w:val="22"/>
          <w:szCs w:val="22"/>
          <w:lang w:eastAsia="en-US"/>
        </w:rPr>
        <w:t>bankovní spojení:</w:t>
      </w:r>
      <w:r>
        <w:rPr>
          <w:rFonts w:ascii="Arial" w:hAnsi="Arial" w:eastAsiaTheme="minorHAnsi" w:cs="Arial"/>
          <w:sz w:val="22"/>
          <w:szCs w:val="22"/>
          <w:lang w:eastAsia="en-US"/>
        </w:rPr>
        <w:tab/>
        <w:t>KB</w:t>
      </w:r>
      <w:r w:rsidRPr="00926748">
        <w:rPr>
          <w:rFonts w:ascii="Arial" w:hAnsi="Arial" w:eastAsiaTheme="minorHAnsi" w:cs="Arial"/>
          <w:sz w:val="22"/>
          <w:szCs w:val="22"/>
          <w:lang w:eastAsia="en-US"/>
        </w:rPr>
        <w:t xml:space="preserve"> a.s., účet č.: </w:t>
      </w:r>
      <w:r>
        <w:rPr>
          <w:rFonts w:ascii="Arial" w:hAnsi="Arial" w:eastAsiaTheme="minorHAnsi" w:cs="Arial"/>
          <w:sz w:val="22"/>
          <w:szCs w:val="22"/>
          <w:lang w:eastAsia="en-US"/>
        </w:rPr>
        <w:t>7231410287/01</w:t>
      </w:r>
      <w:r w:rsidR="00377F04">
        <w:rPr>
          <w:rFonts w:ascii="Arial" w:hAnsi="Arial" w:eastAsiaTheme="minorHAnsi" w:cs="Arial"/>
          <w:sz w:val="22"/>
          <w:szCs w:val="22"/>
          <w:lang w:eastAsia="en-US"/>
        </w:rPr>
        <w:t>00</w:t>
      </w:r>
    </w:p>
    <w:p w:rsidR="007973F1" w:rsidP="00777577" w14:paraId="6E87DBC1" w14:textId="10E06B6B">
      <w:pPr>
        <w:spacing w:after="120" w:line="276" w:lineRule="auto"/>
        <w:ind w:left="2127" w:hanging="2127"/>
        <w:contextualSpacing/>
        <w:rPr>
          <w:rFonts w:ascii="Arial" w:hAnsi="Arial" w:eastAsiaTheme="minorHAnsi" w:cs="Arial"/>
          <w:sz w:val="22"/>
          <w:szCs w:val="22"/>
          <w:lang w:eastAsia="en-US"/>
        </w:rPr>
      </w:pPr>
      <w:r w:rsidRPr="00926748">
        <w:rPr>
          <w:rFonts w:ascii="Arial" w:hAnsi="Arial" w:eastAsiaTheme="minorHAnsi" w:cs="Arial"/>
          <w:sz w:val="22"/>
          <w:szCs w:val="22"/>
          <w:lang w:eastAsia="en-US"/>
        </w:rPr>
        <w:t>kontaktní osoba:</w:t>
      </w:r>
      <w:r w:rsidRPr="00926748">
        <w:rPr>
          <w:rFonts w:ascii="Arial" w:hAnsi="Arial" w:eastAsiaTheme="minorHAnsi" w:cs="Arial"/>
          <w:sz w:val="22"/>
          <w:szCs w:val="22"/>
          <w:lang w:eastAsia="en-US"/>
        </w:rPr>
        <w:tab/>
      </w:r>
      <w:r w:rsidR="00176E51">
        <w:rPr>
          <w:rFonts w:ascii="Arial" w:hAnsi="Arial" w:eastAsiaTheme="minorHAnsi" w:cs="Arial"/>
          <w:sz w:val="22"/>
          <w:szCs w:val="22"/>
          <w:lang w:eastAsia="en-US"/>
        </w:rPr>
        <w:t>XXXXXXXXXXXXXXXXXXXXXXX</w:t>
      </w:r>
    </w:p>
    <w:p w:rsidR="008F6C85" w:rsidRPr="00926748" w:rsidP="00176E51" w14:paraId="12EE0DB2" w14:textId="11ED5F0F">
      <w:pPr>
        <w:spacing w:after="120" w:line="276" w:lineRule="auto"/>
        <w:ind w:left="2127" w:hanging="3"/>
        <w:contextualSpacing/>
        <w:rPr>
          <w:rFonts w:ascii="Arial" w:hAnsi="Arial" w:eastAsiaTheme="minorHAnsi" w:cs="Arial"/>
          <w:sz w:val="22"/>
          <w:szCs w:val="22"/>
          <w:lang w:eastAsia="en-US"/>
        </w:rPr>
      </w:pPr>
      <w:r>
        <w:rPr>
          <w:rFonts w:ascii="Arial" w:hAnsi="Arial" w:eastAsiaTheme="minorHAnsi" w:cs="Arial"/>
          <w:sz w:val="22"/>
          <w:szCs w:val="22"/>
          <w:lang w:eastAsia="en-US"/>
        </w:rPr>
        <w:t>XXXXXXXXXXXXXXXXXXXXXXXX</w:t>
      </w:r>
    </w:p>
    <w:p w:rsidR="007973F1" w:rsidRPr="00926748" w:rsidP="00777577" w14:paraId="6D06679B" w14:textId="2281BAD8">
      <w:pPr>
        <w:spacing w:after="120" w:line="276" w:lineRule="auto"/>
        <w:rPr>
          <w:rFonts w:ascii="Arial" w:hAnsi="Arial" w:eastAsiaTheme="minorHAnsi" w:cs="Arial"/>
          <w:sz w:val="22"/>
          <w:szCs w:val="22"/>
          <w:lang w:eastAsia="en-US"/>
        </w:rPr>
      </w:pPr>
      <w:r w:rsidRPr="00926748">
        <w:rPr>
          <w:rFonts w:ascii="Arial" w:hAnsi="Arial" w:eastAsiaTheme="minorHAnsi" w:cs="Arial"/>
          <w:sz w:val="22"/>
          <w:szCs w:val="22"/>
          <w:lang w:eastAsia="en-US"/>
        </w:rPr>
        <w:t>společnost je zapsaná</w:t>
      </w:r>
      <w:r w:rsidR="008F6C85">
        <w:rPr>
          <w:rFonts w:ascii="Arial" w:hAnsi="Arial" w:eastAsiaTheme="minorHAnsi" w:cs="Arial"/>
          <w:sz w:val="22"/>
          <w:szCs w:val="22"/>
          <w:lang w:eastAsia="en-US"/>
        </w:rPr>
        <w:t xml:space="preserve"> v Obchodním rejstříku vedeném krajským soudem v Brně, oddíl B, vložka č. 7394</w:t>
      </w:r>
    </w:p>
    <w:p w:rsidR="007973F1" w:rsidRPr="00926748" w:rsidP="00777577" w14:paraId="29C1A61D" w14:textId="77777777">
      <w:pPr>
        <w:tabs>
          <w:tab w:val="left" w:pos="2268"/>
        </w:tabs>
        <w:spacing w:before="120" w:after="240" w:line="276" w:lineRule="auto"/>
        <w:ind w:left="2268" w:right="-23" w:hanging="2268"/>
        <w:rPr>
          <w:rFonts w:ascii="Arial" w:hAnsi="Arial" w:cs="Arial"/>
          <w:spacing w:val="-1"/>
          <w:sz w:val="22"/>
          <w:szCs w:val="22"/>
        </w:rPr>
      </w:pPr>
      <w:r w:rsidRPr="00926748">
        <w:rPr>
          <w:rFonts w:ascii="Arial" w:hAnsi="Arial" w:cs="Arial"/>
          <w:spacing w:val="-1"/>
          <w:sz w:val="22"/>
          <w:szCs w:val="22"/>
        </w:rPr>
        <w:t xml:space="preserve"> (</w:t>
      </w:r>
      <w:r w:rsidRPr="00926748">
        <w:rPr>
          <w:rFonts w:ascii="Arial" w:hAnsi="Arial" w:cs="Arial"/>
          <w:sz w:val="22"/>
          <w:szCs w:val="22"/>
        </w:rPr>
        <w:t>d</w:t>
      </w:r>
      <w:r w:rsidRPr="00926748">
        <w:rPr>
          <w:rFonts w:ascii="Arial" w:hAnsi="Arial" w:cs="Arial"/>
          <w:spacing w:val="-1"/>
          <w:sz w:val="22"/>
          <w:szCs w:val="22"/>
        </w:rPr>
        <w:t>á</w:t>
      </w:r>
      <w:r w:rsidRPr="00926748">
        <w:rPr>
          <w:rFonts w:ascii="Arial" w:hAnsi="Arial" w:cs="Arial"/>
          <w:sz w:val="22"/>
          <w:szCs w:val="22"/>
        </w:rPr>
        <w:t>le j</w:t>
      </w:r>
      <w:r w:rsidRPr="00926748">
        <w:rPr>
          <w:rFonts w:ascii="Arial" w:hAnsi="Arial" w:cs="Arial"/>
          <w:spacing w:val="-1"/>
          <w:sz w:val="22"/>
          <w:szCs w:val="22"/>
        </w:rPr>
        <w:t>e</w:t>
      </w:r>
      <w:r w:rsidRPr="00926748">
        <w:rPr>
          <w:rFonts w:ascii="Arial" w:hAnsi="Arial" w:cs="Arial"/>
          <w:sz w:val="22"/>
          <w:szCs w:val="22"/>
        </w:rPr>
        <w:t xml:space="preserve">n </w:t>
      </w:r>
      <w:r w:rsidRPr="00926748">
        <w:rPr>
          <w:rFonts w:ascii="Arial" w:hAnsi="Arial" w:cs="Arial"/>
          <w:spacing w:val="1"/>
          <w:sz w:val="22"/>
          <w:szCs w:val="22"/>
        </w:rPr>
        <w:t>„</w:t>
      </w:r>
      <w:r w:rsidRPr="00926748">
        <w:rPr>
          <w:rFonts w:ascii="Arial" w:hAnsi="Arial" w:cs="Arial"/>
          <w:b/>
          <w:spacing w:val="1"/>
          <w:sz w:val="22"/>
          <w:szCs w:val="22"/>
        </w:rPr>
        <w:t>z</w:t>
      </w:r>
      <w:r w:rsidRPr="00926748">
        <w:rPr>
          <w:rFonts w:ascii="Arial" w:hAnsi="Arial" w:cs="Arial"/>
          <w:b/>
          <w:sz w:val="22"/>
          <w:szCs w:val="22"/>
        </w:rPr>
        <w:t>hotovit</w:t>
      </w:r>
      <w:r w:rsidRPr="00926748">
        <w:rPr>
          <w:rFonts w:ascii="Arial" w:hAnsi="Arial" w:cs="Arial"/>
          <w:b/>
          <w:spacing w:val="-1"/>
          <w:sz w:val="22"/>
          <w:szCs w:val="22"/>
        </w:rPr>
        <w:t>e</w:t>
      </w:r>
      <w:r w:rsidRPr="00926748">
        <w:rPr>
          <w:rFonts w:ascii="Arial" w:hAnsi="Arial" w:cs="Arial"/>
          <w:b/>
          <w:sz w:val="22"/>
          <w:szCs w:val="22"/>
        </w:rPr>
        <w:t>l</w:t>
      </w:r>
      <w:r w:rsidRPr="00926748">
        <w:rPr>
          <w:rFonts w:ascii="Arial" w:hAnsi="Arial" w:cs="Arial"/>
          <w:spacing w:val="-1"/>
          <w:sz w:val="22"/>
          <w:szCs w:val="22"/>
        </w:rPr>
        <w:t>“)</w:t>
      </w:r>
    </w:p>
    <w:p w:rsidR="004544E4" w:rsidRPr="004544E4" w:rsidP="00A049E2" w14:paraId="2AE16058" w14:textId="403C3761">
      <w:pPr>
        <w:pStyle w:val="BodyText"/>
        <w:widowControl w:val="0"/>
        <w:jc w:val="both"/>
        <w:rPr>
          <w:rFonts w:ascii="Arial" w:hAnsi="Arial" w:cs="Arial"/>
          <w:b w:val="0"/>
          <w:i w:val="0"/>
          <w:color w:val="000000"/>
          <w:sz w:val="22"/>
          <w:szCs w:val="22"/>
          <w:lang w:val="cs-CZ"/>
        </w:rPr>
      </w:pPr>
      <w:r>
        <w:rPr>
          <w:rFonts w:ascii="Arial" w:hAnsi="Arial" w:cs="Arial"/>
          <w:b w:val="0"/>
          <w:bCs w:val="0"/>
          <w:i w:val="0"/>
          <w:iCs w:val="0"/>
          <w:sz w:val="22"/>
          <w:szCs w:val="22"/>
          <w:lang w:val="cs-CZ"/>
        </w:rPr>
        <w:t>N</w:t>
      </w:r>
      <w:r w:rsidRPr="004544E4">
        <w:rPr>
          <w:rFonts w:ascii="Arial" w:hAnsi="Arial" w:cs="Arial"/>
          <w:b w:val="0"/>
          <w:bCs w:val="0"/>
          <w:i w:val="0"/>
          <w:iCs w:val="0"/>
          <w:sz w:val="22"/>
          <w:szCs w:val="22"/>
          <w:lang w:val="cs-CZ"/>
        </w:rPr>
        <w:t>a základě podlimitního zadávacího řízení na stavební práce s názvem: „Zřízení zabezpečených oblastí“ uzavřely</w:t>
      </w:r>
      <w:r>
        <w:rPr>
          <w:rFonts w:ascii="Arial" w:hAnsi="Arial" w:cs="Arial"/>
          <w:b w:val="0"/>
          <w:bCs w:val="0"/>
          <w:i w:val="0"/>
          <w:iCs w:val="0"/>
          <w:sz w:val="22"/>
          <w:szCs w:val="22"/>
          <w:lang w:val="cs-CZ"/>
        </w:rPr>
        <w:t xml:space="preserve"> smluvní strany</w:t>
      </w:r>
      <w:r w:rsidRPr="004544E4">
        <w:rPr>
          <w:rFonts w:ascii="Arial" w:hAnsi="Arial" w:cs="Arial"/>
          <w:b w:val="0"/>
          <w:bCs w:val="0"/>
          <w:i w:val="0"/>
          <w:iCs w:val="0"/>
          <w:sz w:val="22"/>
          <w:szCs w:val="22"/>
          <w:lang w:val="cs-CZ"/>
        </w:rPr>
        <w:t xml:space="preserve"> dne 12</w:t>
      </w:r>
      <w:r w:rsidR="00C35906">
        <w:rPr>
          <w:rFonts w:ascii="Arial" w:hAnsi="Arial" w:cs="Arial"/>
          <w:b w:val="0"/>
          <w:bCs w:val="0"/>
          <w:i w:val="0"/>
          <w:iCs w:val="0"/>
          <w:sz w:val="22"/>
          <w:szCs w:val="22"/>
          <w:lang w:val="cs-CZ"/>
        </w:rPr>
        <w:t>. </w:t>
      </w:r>
      <w:r w:rsidRPr="004544E4">
        <w:rPr>
          <w:rFonts w:ascii="Arial" w:hAnsi="Arial" w:cs="Arial"/>
          <w:b w:val="0"/>
          <w:bCs w:val="0"/>
          <w:i w:val="0"/>
          <w:iCs w:val="0"/>
          <w:sz w:val="22"/>
          <w:szCs w:val="22"/>
          <w:lang w:val="cs-CZ"/>
        </w:rPr>
        <w:t>12.</w:t>
      </w:r>
      <w:r w:rsidR="00C35906">
        <w:rPr>
          <w:rFonts w:ascii="Arial" w:hAnsi="Arial" w:cs="Arial"/>
          <w:b w:val="0"/>
          <w:bCs w:val="0"/>
          <w:i w:val="0"/>
          <w:iCs w:val="0"/>
          <w:sz w:val="22"/>
          <w:szCs w:val="22"/>
          <w:lang w:val="cs-CZ"/>
        </w:rPr>
        <w:t> </w:t>
      </w:r>
      <w:r w:rsidRPr="004544E4">
        <w:rPr>
          <w:rFonts w:ascii="Arial" w:hAnsi="Arial" w:cs="Arial"/>
          <w:b w:val="0"/>
          <w:bCs w:val="0"/>
          <w:i w:val="0"/>
          <w:iCs w:val="0"/>
          <w:sz w:val="22"/>
          <w:szCs w:val="22"/>
          <w:lang w:val="cs-CZ"/>
        </w:rPr>
        <w:t xml:space="preserve">2023  smlouvu o dílo </w:t>
      </w:r>
      <w:r w:rsidRPr="004544E4">
        <w:rPr>
          <w:rFonts w:ascii="Arial" w:hAnsi="Arial" w:cs="Arial"/>
          <w:b w:val="0"/>
          <w:bCs w:val="0"/>
          <w:i w:val="0"/>
          <w:iCs w:val="0"/>
          <w:sz w:val="22"/>
          <w:szCs w:val="22"/>
        </w:rPr>
        <w:t>č.j.</w:t>
      </w:r>
      <w:r w:rsidR="00C35906">
        <w:rPr>
          <w:rFonts w:ascii="Arial" w:hAnsi="Arial" w:cs="Arial"/>
          <w:b w:val="0"/>
          <w:bCs w:val="0"/>
          <w:i w:val="0"/>
          <w:iCs w:val="0"/>
          <w:sz w:val="22"/>
          <w:szCs w:val="22"/>
          <w:lang w:val="cs-CZ"/>
        </w:rPr>
        <w:t>:</w:t>
      </w:r>
      <w:r w:rsidR="00293543">
        <w:rPr>
          <w:rFonts w:ascii="Arial" w:hAnsi="Arial" w:cs="Arial"/>
          <w:b w:val="0"/>
          <w:bCs w:val="0"/>
          <w:i w:val="0"/>
          <w:iCs w:val="0"/>
          <w:sz w:val="22"/>
          <w:szCs w:val="22"/>
        </w:rPr>
        <w:t> 37</w:t>
      </w:r>
      <w:r w:rsidRPr="004544E4">
        <w:rPr>
          <w:rFonts w:ascii="Arial" w:hAnsi="Arial" w:cs="Arial"/>
          <w:b w:val="0"/>
          <w:bCs w:val="0"/>
          <w:i w:val="0"/>
          <w:iCs w:val="0"/>
          <w:sz w:val="22"/>
          <w:szCs w:val="22"/>
        </w:rPr>
        <w:t>926/2023-UVCR-40</w:t>
      </w:r>
      <w:r>
        <w:rPr>
          <w:rFonts w:ascii="Arial" w:hAnsi="Arial" w:cs="Arial"/>
          <w:b w:val="0"/>
          <w:bCs w:val="0"/>
          <w:i w:val="0"/>
          <w:iCs w:val="0"/>
          <w:sz w:val="22"/>
          <w:szCs w:val="22"/>
          <w:lang w:val="cs-CZ"/>
        </w:rPr>
        <w:t>, ev. č.: 23/215-0 (dále jen „</w:t>
      </w:r>
      <w:r w:rsidRPr="004B60EC">
        <w:rPr>
          <w:rFonts w:ascii="Arial" w:hAnsi="Arial" w:cs="Arial"/>
          <w:bCs w:val="0"/>
          <w:i w:val="0"/>
          <w:iCs w:val="0"/>
          <w:sz w:val="22"/>
          <w:szCs w:val="22"/>
          <w:lang w:val="cs-CZ"/>
        </w:rPr>
        <w:t>smlouva</w:t>
      </w:r>
      <w:r>
        <w:rPr>
          <w:rFonts w:ascii="Arial" w:hAnsi="Arial" w:cs="Arial"/>
          <w:b w:val="0"/>
          <w:bCs w:val="0"/>
          <w:i w:val="0"/>
          <w:iCs w:val="0"/>
          <w:sz w:val="22"/>
          <w:szCs w:val="22"/>
          <w:lang w:val="cs-CZ"/>
        </w:rPr>
        <w:t>“)</w:t>
      </w:r>
      <w:r w:rsidRPr="004544E4">
        <w:rPr>
          <w:rFonts w:ascii="Arial" w:hAnsi="Arial" w:cs="Arial"/>
          <w:b w:val="0"/>
          <w:bCs w:val="0"/>
          <w:i w:val="0"/>
          <w:iCs w:val="0"/>
          <w:sz w:val="22"/>
          <w:szCs w:val="22"/>
          <w:lang w:val="cs-CZ"/>
        </w:rPr>
        <w:t>.</w:t>
      </w:r>
      <w:r w:rsidRPr="004544E4">
        <w:rPr>
          <w:rFonts w:ascii="Arial" w:hAnsi="Arial" w:cs="Arial"/>
          <w:b w:val="0"/>
          <w:bCs w:val="0"/>
          <w:i w:val="0"/>
          <w:iCs w:val="0"/>
          <w:sz w:val="22"/>
          <w:szCs w:val="22"/>
        </w:rPr>
        <w:t xml:space="preserve"> </w:t>
      </w:r>
    </w:p>
    <w:p w:rsidR="00C7289E" w:rsidRPr="00DF27F1" w:rsidP="00777577" w14:paraId="07E5BAAD" w14:textId="2985C3D0">
      <w:pPr>
        <w:pStyle w:val="slovnsmlouvyI"/>
        <w:numPr>
          <w:ilvl w:val="0"/>
          <w:numId w:val="0"/>
        </w:numPr>
        <w:spacing w:line="276" w:lineRule="auto"/>
        <w:ind w:right="0"/>
      </w:pPr>
      <w:r w:rsidRPr="00DF27F1">
        <w:t>Článek I.</w:t>
      </w:r>
    </w:p>
    <w:p w:rsidR="00C7289E" w:rsidRPr="00DF27F1" w:rsidP="00777577" w14:paraId="13372ECE" w14:textId="77777777">
      <w:pPr>
        <w:pStyle w:val="podnadpissmlouvy2"/>
        <w:spacing w:before="0" w:line="276" w:lineRule="auto"/>
        <w:ind w:right="0"/>
      </w:pPr>
      <w:r>
        <w:t>Změna předmětu smlouvy</w:t>
      </w:r>
    </w:p>
    <w:p w:rsidR="00FB4CA3" w:rsidRPr="0073374D" w:rsidP="00777577" w14:paraId="470B51E7" w14:textId="02AD1B65">
      <w:pPr>
        <w:pStyle w:val="BodyTextIndent"/>
        <w:widowControl w:val="0"/>
        <w:numPr>
          <w:ilvl w:val="0"/>
          <w:numId w:val="16"/>
        </w:numPr>
        <w:spacing w:after="240" w:line="276" w:lineRule="auto"/>
        <w:rPr>
          <w:rFonts w:ascii="Arial" w:hAnsi="Arial" w:cs="Arial"/>
          <w:sz w:val="22"/>
          <w:szCs w:val="22"/>
        </w:rPr>
      </w:pPr>
      <w:r w:rsidRPr="0073374D">
        <w:rPr>
          <w:rFonts w:ascii="Arial" w:hAnsi="Arial" w:cs="Arial"/>
          <w:sz w:val="22"/>
          <w:szCs w:val="22"/>
        </w:rPr>
        <w:t>Smluvní strany se</w:t>
      </w:r>
      <w:r w:rsidR="00274C88">
        <w:rPr>
          <w:rFonts w:ascii="Arial" w:hAnsi="Arial" w:cs="Arial"/>
          <w:sz w:val="22"/>
          <w:szCs w:val="22"/>
        </w:rPr>
        <w:t xml:space="preserve"> tímto</w:t>
      </w:r>
      <w:r w:rsidRPr="0073374D">
        <w:rPr>
          <w:rFonts w:ascii="Arial" w:hAnsi="Arial" w:cs="Arial"/>
          <w:sz w:val="22"/>
          <w:szCs w:val="22"/>
        </w:rPr>
        <w:t xml:space="preserve"> dohodly na úpravě předmětu smlouvy tak, že se předmět smlouvy </w:t>
      </w:r>
      <w:r w:rsidRPr="0073374D">
        <w:rPr>
          <w:rFonts w:ascii="Arial" w:hAnsi="Arial" w:cs="Arial"/>
          <w:sz w:val="22"/>
          <w:szCs w:val="22"/>
        </w:rPr>
        <w:br/>
        <w:t>v čl. I</w:t>
      </w:r>
      <w:r>
        <w:rPr>
          <w:rFonts w:ascii="Arial" w:hAnsi="Arial" w:cs="Arial"/>
          <w:sz w:val="22"/>
          <w:szCs w:val="22"/>
        </w:rPr>
        <w:t xml:space="preserve"> a II</w:t>
      </w:r>
      <w:r w:rsidRPr="0073374D">
        <w:rPr>
          <w:rFonts w:ascii="Arial" w:hAnsi="Arial" w:cs="Arial"/>
          <w:sz w:val="22"/>
          <w:szCs w:val="22"/>
        </w:rPr>
        <w:t xml:space="preserve"> smlouvy upravuje takto:</w:t>
      </w:r>
    </w:p>
    <w:p w:rsidR="0057001B" w14:paraId="6013A7CD" w14:textId="77777777">
      <w:pPr>
        <w:spacing w:after="200" w:line="276" w:lineRule="auto"/>
        <w:jc w:val="left"/>
        <w:rPr>
          <w:rFonts w:ascii="Arial" w:hAnsi="Arial" w:cs="Arial"/>
          <w:sz w:val="22"/>
          <w:szCs w:val="22"/>
          <w:lang w:eastAsia="en-US"/>
        </w:rPr>
      </w:pPr>
      <w:r>
        <w:rPr>
          <w:rFonts w:ascii="Arial" w:hAnsi="Arial" w:cs="Arial"/>
        </w:rPr>
        <w:br w:type="page"/>
      </w:r>
    </w:p>
    <w:p w:rsidR="00FB4CA3" w:rsidP="00777577" w14:paraId="1851E62F" w14:textId="0D35B2A9">
      <w:pPr>
        <w:pStyle w:val="ListParagraph"/>
        <w:widowControl w:val="0"/>
        <w:spacing w:before="120" w:after="240"/>
        <w:ind w:left="502"/>
        <w:contextualSpacing w:val="0"/>
        <w:jc w:val="both"/>
        <w:rPr>
          <w:rFonts w:ascii="Arial" w:eastAsia="Times New Roman" w:hAnsi="Arial" w:cs="Arial"/>
        </w:rPr>
      </w:pPr>
      <w:r>
        <w:rPr>
          <w:rFonts w:ascii="Arial" w:hAnsi="Arial" w:cs="Arial"/>
        </w:rPr>
        <w:t xml:space="preserve">Na základě tohoto dodatku </w:t>
      </w:r>
      <w:r w:rsidRPr="00FB6BF3">
        <w:rPr>
          <w:rFonts w:ascii="Arial" w:hAnsi="Arial" w:cs="Arial"/>
        </w:rPr>
        <w:t>se</w:t>
      </w:r>
      <w:r w:rsidRPr="00FB6BF3">
        <w:rPr>
          <w:rFonts w:ascii="Arial" w:hAnsi="Arial" w:cs="Arial"/>
        </w:rPr>
        <w:t>:</w:t>
      </w:r>
    </w:p>
    <w:p w:rsidR="00FB4CA3" w:rsidRPr="0056145F" w:rsidP="00777577" w14:paraId="18F855B2" w14:textId="3C656F87">
      <w:pPr>
        <w:pStyle w:val="ListParagraph"/>
        <w:widowControl w:val="0"/>
        <w:numPr>
          <w:ilvl w:val="0"/>
          <w:numId w:val="26"/>
        </w:numPr>
        <w:spacing w:before="120" w:after="240"/>
        <w:contextualSpacing w:val="0"/>
        <w:jc w:val="both"/>
        <w:rPr>
          <w:rFonts w:ascii="Arial" w:eastAsia="Times New Roman" w:hAnsi="Arial" w:cs="Arial"/>
        </w:rPr>
      </w:pPr>
      <w:r w:rsidRPr="0056145F">
        <w:rPr>
          <w:rFonts w:ascii="Arial" w:eastAsia="Times New Roman" w:hAnsi="Arial" w:cs="Arial"/>
        </w:rPr>
        <w:t>Z</w:t>
      </w:r>
      <w:r w:rsidRPr="0056145F" w:rsidR="007973F1">
        <w:rPr>
          <w:rFonts w:ascii="Arial" w:eastAsia="Times New Roman" w:hAnsi="Arial" w:cs="Arial"/>
        </w:rPr>
        <w:t>hotovitel</w:t>
      </w:r>
      <w:r w:rsidRPr="0056145F">
        <w:rPr>
          <w:rFonts w:ascii="Arial" w:eastAsia="Times New Roman" w:hAnsi="Arial" w:cs="Arial"/>
        </w:rPr>
        <w:t xml:space="preserve"> </w:t>
      </w:r>
      <w:r w:rsidRPr="0056145F">
        <w:rPr>
          <w:rFonts w:ascii="Arial" w:eastAsia="Times New Roman" w:hAnsi="Arial" w:cs="Arial"/>
        </w:rPr>
        <w:t xml:space="preserve">zavazuje </w:t>
      </w:r>
      <w:r w:rsidRPr="0056145F" w:rsidR="007973F1">
        <w:rPr>
          <w:rFonts w:ascii="Arial" w:eastAsia="Times New Roman" w:hAnsi="Arial" w:cs="Arial"/>
        </w:rPr>
        <w:t xml:space="preserve">provést nezbytné dodatečné stavební práce (vícepráce) </w:t>
      </w:r>
      <w:r w:rsidR="008E62D6">
        <w:rPr>
          <w:rFonts w:ascii="Arial" w:eastAsia="Times New Roman" w:hAnsi="Arial" w:cs="Arial"/>
        </w:rPr>
        <w:t>a</w:t>
      </w:r>
      <w:r w:rsidRPr="0056145F" w:rsidR="00D64B28">
        <w:rPr>
          <w:rFonts w:ascii="Arial" w:eastAsia="Times New Roman" w:hAnsi="Arial" w:cs="Arial"/>
        </w:rPr>
        <w:t> </w:t>
      </w:r>
      <w:r w:rsidR="008E62D6">
        <w:rPr>
          <w:rFonts w:ascii="Arial" w:eastAsia="Times New Roman" w:hAnsi="Arial" w:cs="Arial"/>
        </w:rPr>
        <w:t xml:space="preserve">zároveň neprovést některé stavební práce (méněpráce) </w:t>
      </w:r>
      <w:r w:rsidRPr="0056145F" w:rsidR="007973F1">
        <w:rPr>
          <w:rFonts w:ascii="Arial" w:eastAsia="Times New Roman" w:hAnsi="Arial" w:cs="Arial"/>
        </w:rPr>
        <w:t xml:space="preserve">představující změnu proti </w:t>
      </w:r>
      <w:r w:rsidRPr="0056145F" w:rsidR="00A25D25">
        <w:rPr>
          <w:rFonts w:ascii="Arial" w:eastAsia="Times New Roman" w:hAnsi="Arial" w:cs="Arial"/>
        </w:rPr>
        <w:t>zadávací dokume</w:t>
      </w:r>
      <w:r w:rsidRPr="0056145F" w:rsidR="003E013A">
        <w:rPr>
          <w:rFonts w:ascii="Arial" w:eastAsia="Times New Roman" w:hAnsi="Arial" w:cs="Arial"/>
        </w:rPr>
        <w:t>n</w:t>
      </w:r>
      <w:r w:rsidRPr="0056145F" w:rsidR="00A25D25">
        <w:rPr>
          <w:rFonts w:ascii="Arial" w:eastAsia="Times New Roman" w:hAnsi="Arial" w:cs="Arial"/>
        </w:rPr>
        <w:t>taci</w:t>
      </w:r>
      <w:r w:rsidRPr="0056145F" w:rsidR="007973F1">
        <w:rPr>
          <w:rFonts w:ascii="Arial" w:eastAsia="Times New Roman" w:hAnsi="Arial" w:cs="Arial"/>
        </w:rPr>
        <w:t xml:space="preserve"> resp. </w:t>
      </w:r>
      <w:r w:rsidRPr="0056145F" w:rsidR="00A25D25">
        <w:rPr>
          <w:rFonts w:ascii="Arial" w:eastAsia="Times New Roman" w:hAnsi="Arial" w:cs="Arial"/>
        </w:rPr>
        <w:t xml:space="preserve">oproti </w:t>
      </w:r>
      <w:r w:rsidRPr="0056145F" w:rsidR="007973F1">
        <w:rPr>
          <w:rFonts w:ascii="Arial" w:eastAsia="Times New Roman" w:hAnsi="Arial" w:cs="Arial"/>
        </w:rPr>
        <w:t xml:space="preserve">smlouvě, které </w:t>
      </w:r>
      <w:r w:rsidRPr="0056145F" w:rsidR="00F53D84">
        <w:rPr>
          <w:rFonts w:ascii="Arial" w:eastAsia="Times New Roman" w:hAnsi="Arial" w:cs="Arial"/>
        </w:rPr>
        <w:t xml:space="preserve">jsou </w:t>
      </w:r>
      <w:r w:rsidRPr="0056145F" w:rsidR="007973F1">
        <w:rPr>
          <w:rFonts w:ascii="Arial" w:eastAsia="Times New Roman" w:hAnsi="Arial" w:cs="Arial"/>
        </w:rPr>
        <w:t>popsány, odůvodněny</w:t>
      </w:r>
      <w:r w:rsidR="008E62D6">
        <w:rPr>
          <w:rFonts w:ascii="Arial" w:eastAsia="Times New Roman" w:hAnsi="Arial" w:cs="Arial"/>
        </w:rPr>
        <w:t>, výměrově</w:t>
      </w:r>
      <w:r w:rsidRPr="0056145F" w:rsidR="00F53D84">
        <w:rPr>
          <w:rFonts w:ascii="Arial" w:eastAsia="Times New Roman" w:hAnsi="Arial" w:cs="Arial"/>
        </w:rPr>
        <w:t xml:space="preserve"> </w:t>
      </w:r>
      <w:r w:rsidRPr="0056145F" w:rsidR="007973F1">
        <w:rPr>
          <w:rFonts w:ascii="Arial" w:eastAsia="Times New Roman" w:hAnsi="Arial" w:cs="Arial"/>
        </w:rPr>
        <w:t xml:space="preserve">a finančně vyčísleny </w:t>
      </w:r>
      <w:r w:rsidR="008E62D6">
        <w:rPr>
          <w:rFonts w:ascii="Arial" w:eastAsia="Times New Roman" w:hAnsi="Arial" w:cs="Arial"/>
        </w:rPr>
        <w:t>vč. položkového členění ve</w:t>
      </w:r>
      <w:r w:rsidRPr="0056145F" w:rsidR="00D64B28">
        <w:rPr>
          <w:rFonts w:ascii="Arial" w:eastAsia="Times New Roman" w:hAnsi="Arial" w:cs="Arial"/>
        </w:rPr>
        <w:t> </w:t>
      </w:r>
      <w:r w:rsidR="008E62D6">
        <w:rPr>
          <w:rFonts w:ascii="Arial" w:eastAsia="Times New Roman" w:hAnsi="Arial" w:cs="Arial"/>
        </w:rPr>
        <w:t xml:space="preserve">schváleném změnovém listu č. </w:t>
      </w:r>
      <w:r w:rsidR="00FA25C2">
        <w:rPr>
          <w:rFonts w:ascii="Arial" w:eastAsia="Times New Roman" w:hAnsi="Arial" w:cs="Arial"/>
        </w:rPr>
        <w:t>01</w:t>
      </w:r>
      <w:r w:rsidR="008E62D6">
        <w:rPr>
          <w:rFonts w:ascii="Arial" w:eastAsia="Times New Roman" w:hAnsi="Arial" w:cs="Arial"/>
        </w:rPr>
        <w:t xml:space="preserve"> až č. 16</w:t>
      </w:r>
      <w:r w:rsidRPr="0056145F" w:rsidR="007973F1">
        <w:rPr>
          <w:rFonts w:ascii="Arial" w:eastAsia="Times New Roman" w:hAnsi="Arial" w:cs="Arial"/>
        </w:rPr>
        <w:t xml:space="preserve"> a </w:t>
      </w:r>
      <w:r w:rsidR="008E62D6">
        <w:rPr>
          <w:rFonts w:ascii="Arial" w:eastAsia="Times New Roman" w:hAnsi="Arial" w:cs="Arial"/>
        </w:rPr>
        <w:t>dále se</w:t>
      </w:r>
    </w:p>
    <w:p w:rsidR="007973F1" w:rsidRPr="00F07E3B" w:rsidP="00777577" w14:paraId="09FC3F1F" w14:textId="3F7CBB69">
      <w:pPr>
        <w:pStyle w:val="ListParagraph"/>
        <w:widowControl w:val="0"/>
        <w:numPr>
          <w:ilvl w:val="0"/>
          <w:numId w:val="26"/>
        </w:numPr>
        <w:spacing w:before="120" w:after="240"/>
        <w:contextualSpacing w:val="0"/>
        <w:jc w:val="both"/>
        <w:rPr>
          <w:rFonts w:ascii="Arial" w:eastAsia="Times New Roman" w:hAnsi="Arial" w:cs="Arial"/>
        </w:rPr>
      </w:pPr>
      <w:r w:rsidRPr="00F07E3B">
        <w:rPr>
          <w:rFonts w:ascii="Arial" w:eastAsia="Times New Roman" w:hAnsi="Arial" w:cs="Arial"/>
        </w:rPr>
        <w:t>objednatel</w:t>
      </w:r>
      <w:r w:rsidR="004E4004">
        <w:rPr>
          <w:rFonts w:ascii="Arial" w:eastAsia="Times New Roman" w:hAnsi="Arial" w:cs="Arial"/>
        </w:rPr>
        <w:t xml:space="preserve"> zavazuje</w:t>
      </w:r>
      <w:r w:rsidRPr="00F07E3B">
        <w:rPr>
          <w:rFonts w:ascii="Arial" w:eastAsia="Times New Roman" w:hAnsi="Arial" w:cs="Arial"/>
        </w:rPr>
        <w:t xml:space="preserve"> zaplatit z</w:t>
      </w:r>
      <w:r w:rsidR="008E62D6">
        <w:rPr>
          <w:rFonts w:ascii="Arial" w:eastAsia="Times New Roman" w:hAnsi="Arial" w:cs="Arial"/>
        </w:rPr>
        <w:t>hotoviteli cenu uvedenou v čl. V</w:t>
      </w:r>
      <w:r w:rsidRPr="00F07E3B">
        <w:rPr>
          <w:rFonts w:ascii="Arial" w:eastAsia="Times New Roman" w:hAnsi="Arial" w:cs="Arial"/>
        </w:rPr>
        <w:t xml:space="preserve"> odst. </w:t>
      </w:r>
      <w:r w:rsidR="008E62D6">
        <w:rPr>
          <w:rFonts w:ascii="Arial" w:eastAsia="Times New Roman" w:hAnsi="Arial" w:cs="Arial"/>
        </w:rPr>
        <w:t>3</w:t>
      </w:r>
      <w:r w:rsidRPr="00F07E3B" w:rsidR="00A877E3">
        <w:rPr>
          <w:rFonts w:ascii="Arial" w:eastAsia="Times New Roman" w:hAnsi="Arial" w:cs="Arial"/>
        </w:rPr>
        <w:t xml:space="preserve"> </w:t>
      </w:r>
      <w:r w:rsidR="00FA25C2">
        <w:rPr>
          <w:rFonts w:ascii="Arial" w:eastAsia="Times New Roman" w:hAnsi="Arial" w:cs="Arial"/>
        </w:rPr>
        <w:t xml:space="preserve">tohoto dodatku </w:t>
      </w:r>
      <w:r w:rsidRPr="00F07E3B">
        <w:rPr>
          <w:rFonts w:ascii="Arial" w:eastAsia="Times New Roman" w:hAnsi="Arial" w:cs="Arial"/>
        </w:rPr>
        <w:t>za podmínek stanovených smlouvou.</w:t>
      </w:r>
    </w:p>
    <w:p w:rsidR="007973F1" w:rsidRPr="001D7121" w:rsidP="00777577" w14:paraId="2D0E373E" w14:textId="5A9B93B6">
      <w:pPr>
        <w:pStyle w:val="ListParagraph"/>
        <w:widowControl w:val="0"/>
        <w:numPr>
          <w:ilvl w:val="0"/>
          <w:numId w:val="16"/>
        </w:numPr>
        <w:spacing w:before="120" w:after="120"/>
        <w:ind w:left="357" w:hanging="357"/>
        <w:contextualSpacing w:val="0"/>
        <w:jc w:val="both"/>
        <w:rPr>
          <w:rFonts w:ascii="Arial" w:eastAsia="Times New Roman" w:hAnsi="Arial" w:cs="Arial"/>
        </w:rPr>
      </w:pPr>
      <w:r w:rsidRPr="001D7121">
        <w:rPr>
          <w:rFonts w:ascii="Arial" w:eastAsia="Times New Roman" w:hAnsi="Arial" w:cs="Arial"/>
        </w:rPr>
        <w:t xml:space="preserve">Předmět smlouvy uvedený v čl. I a </w:t>
      </w:r>
      <w:r w:rsidR="008E62D6">
        <w:rPr>
          <w:rFonts w:ascii="Arial" w:eastAsia="Times New Roman" w:hAnsi="Arial" w:cs="Arial"/>
        </w:rPr>
        <w:t xml:space="preserve">II smlouvy se tímto dodatkem </w:t>
      </w:r>
      <w:r w:rsidRPr="001D7121">
        <w:rPr>
          <w:rFonts w:ascii="Arial" w:eastAsia="Times New Roman" w:hAnsi="Arial" w:cs="Arial"/>
        </w:rPr>
        <w:t>upravuje o změny (vícepráce</w:t>
      </w:r>
      <w:r w:rsidR="00C0645F">
        <w:rPr>
          <w:rFonts w:ascii="Arial" w:eastAsia="Times New Roman" w:hAnsi="Arial" w:cs="Arial"/>
        </w:rPr>
        <w:t xml:space="preserve"> a méněpráce</w:t>
      </w:r>
      <w:r w:rsidRPr="001D7121">
        <w:rPr>
          <w:rFonts w:ascii="Arial" w:eastAsia="Times New Roman" w:hAnsi="Arial" w:cs="Arial"/>
        </w:rPr>
        <w:t>), jejichž potřeba vznikla během plnění předmětu smlouvy a</w:t>
      </w:r>
      <w:r w:rsidRPr="0056145F" w:rsidR="00D64B28">
        <w:rPr>
          <w:rFonts w:ascii="Arial" w:eastAsia="Times New Roman" w:hAnsi="Arial" w:cs="Arial"/>
        </w:rPr>
        <w:t> </w:t>
      </w:r>
      <w:r w:rsidRPr="001D7121">
        <w:rPr>
          <w:rFonts w:ascii="Arial" w:eastAsia="Times New Roman" w:hAnsi="Arial" w:cs="Arial"/>
        </w:rPr>
        <w:t xml:space="preserve">nebyly obsaženy v původních zadávacích podmínkách pro předmět smlouvy a jsou podrobně popsány </w:t>
      </w:r>
      <w:r w:rsidR="00FA25C2">
        <w:rPr>
          <w:rFonts w:ascii="Arial" w:eastAsia="Times New Roman" w:hAnsi="Arial" w:cs="Arial"/>
        </w:rPr>
        <w:t>ve změnových listech č. 01 až 16</w:t>
      </w:r>
      <w:r w:rsidRPr="001D7121">
        <w:rPr>
          <w:rFonts w:ascii="Arial" w:eastAsia="Times New Roman" w:hAnsi="Arial" w:cs="Arial"/>
        </w:rPr>
        <w:t xml:space="preserve">. </w:t>
      </w:r>
      <w:r w:rsidRPr="001D7121">
        <w:rPr>
          <w:rFonts w:ascii="Arial" w:hAnsi="Arial" w:cs="Arial"/>
        </w:rPr>
        <w:t xml:space="preserve">Realizace </w:t>
      </w:r>
      <w:r w:rsidR="00F53D84">
        <w:rPr>
          <w:rFonts w:ascii="Arial" w:hAnsi="Arial" w:cs="Arial"/>
        </w:rPr>
        <w:t>těchto</w:t>
      </w:r>
      <w:r w:rsidRPr="001D7121">
        <w:rPr>
          <w:rFonts w:ascii="Arial" w:hAnsi="Arial" w:cs="Arial"/>
        </w:rPr>
        <w:t xml:space="preserve"> změn </w:t>
      </w:r>
      <w:r w:rsidRPr="001D7121">
        <w:rPr>
          <w:rFonts w:ascii="Arial" w:hAnsi="Arial" w:cs="Arial"/>
        </w:rPr>
        <w:t>je nezbytn</w:t>
      </w:r>
      <w:r w:rsidRPr="001D7121">
        <w:rPr>
          <w:rFonts w:ascii="Arial" w:hAnsi="Arial" w:cs="Arial"/>
        </w:rPr>
        <w:t>á</w:t>
      </w:r>
      <w:r w:rsidRPr="001D7121">
        <w:rPr>
          <w:rFonts w:ascii="Arial" w:hAnsi="Arial" w:cs="Arial"/>
        </w:rPr>
        <w:t xml:space="preserve"> pro řádné dokončení </w:t>
      </w:r>
      <w:r w:rsidRPr="001D7121">
        <w:rPr>
          <w:rFonts w:ascii="Arial" w:hAnsi="Arial" w:cs="Arial"/>
        </w:rPr>
        <w:t>díla.</w:t>
      </w:r>
    </w:p>
    <w:p w:rsidR="00F049D1" w:rsidRPr="00DF27F1" w:rsidP="00777577" w14:paraId="156A1B18" w14:textId="77777777">
      <w:pPr>
        <w:widowControl w:val="0"/>
        <w:spacing w:before="240" w:after="120" w:line="276" w:lineRule="auto"/>
        <w:contextualSpacing/>
        <w:jc w:val="center"/>
        <w:rPr>
          <w:rFonts w:ascii="Arial" w:eastAsia="Times New Roman" w:hAnsi="Arial" w:cs="Arial"/>
          <w:b/>
          <w:sz w:val="22"/>
          <w:szCs w:val="22"/>
        </w:rPr>
      </w:pPr>
      <w:r w:rsidRPr="00DF27F1">
        <w:rPr>
          <w:rFonts w:ascii="Arial" w:eastAsia="Times New Roman" w:hAnsi="Arial" w:cs="Arial"/>
          <w:b/>
          <w:sz w:val="22"/>
          <w:szCs w:val="22"/>
        </w:rPr>
        <w:t>Článek II</w:t>
      </w:r>
    </w:p>
    <w:p w:rsidR="00F049D1" w:rsidRPr="00DF27F1" w:rsidP="00777577" w14:paraId="229E2BD5" w14:textId="77777777">
      <w:pPr>
        <w:widowControl w:val="0"/>
        <w:spacing w:before="120" w:after="120" w:line="276" w:lineRule="auto"/>
        <w:jc w:val="center"/>
        <w:rPr>
          <w:rFonts w:ascii="Arial" w:eastAsia="Times New Roman" w:hAnsi="Arial" w:cs="Arial"/>
          <w:b/>
          <w:sz w:val="22"/>
          <w:szCs w:val="22"/>
        </w:rPr>
      </w:pPr>
      <w:r>
        <w:rPr>
          <w:rFonts w:ascii="Arial" w:eastAsia="Times New Roman" w:hAnsi="Arial" w:cs="Arial"/>
          <w:b/>
          <w:sz w:val="22"/>
          <w:szCs w:val="22"/>
        </w:rPr>
        <w:t>Změna ceny</w:t>
      </w:r>
      <w:r w:rsidRPr="00DF27F1">
        <w:rPr>
          <w:rFonts w:ascii="Arial" w:eastAsia="Times New Roman" w:hAnsi="Arial" w:cs="Arial"/>
          <w:b/>
          <w:sz w:val="22"/>
          <w:szCs w:val="22"/>
        </w:rPr>
        <w:t xml:space="preserve"> </w:t>
      </w:r>
      <w:r w:rsidRPr="00DF27F1">
        <w:rPr>
          <w:rFonts w:ascii="Arial" w:eastAsia="Times New Roman" w:hAnsi="Arial" w:cs="Arial"/>
          <w:b/>
          <w:sz w:val="22"/>
          <w:szCs w:val="22"/>
        </w:rPr>
        <w:t>díla</w:t>
      </w:r>
    </w:p>
    <w:p w:rsidR="00F049D1" w:rsidP="00D64B28" w14:paraId="29044221" w14:textId="319AC0B8">
      <w:pPr>
        <w:pStyle w:val="ListParagraph"/>
        <w:widowControl w:val="0"/>
        <w:spacing w:before="120" w:after="120"/>
        <w:ind w:left="0"/>
        <w:jc w:val="both"/>
        <w:rPr>
          <w:rFonts w:ascii="Arial" w:eastAsia="Times New Roman" w:hAnsi="Arial" w:cs="Arial"/>
        </w:rPr>
      </w:pPr>
      <w:r w:rsidRPr="0012074B">
        <w:rPr>
          <w:rFonts w:ascii="Arial" w:eastAsia="Times New Roman" w:hAnsi="Arial" w:cs="Arial"/>
        </w:rPr>
        <w:t>S ohledem na změnu předmět</w:t>
      </w:r>
      <w:r w:rsidR="00FA25C2">
        <w:rPr>
          <w:rFonts w:ascii="Arial" w:eastAsia="Times New Roman" w:hAnsi="Arial" w:cs="Arial"/>
        </w:rPr>
        <w:t xml:space="preserve">u smlouvy dle tohoto dodatku </w:t>
      </w:r>
      <w:r w:rsidRPr="0012074B">
        <w:rPr>
          <w:rFonts w:ascii="Arial" w:eastAsia="Times New Roman" w:hAnsi="Arial" w:cs="Arial"/>
        </w:rPr>
        <w:t xml:space="preserve">se celková cena za řádné provedení díla uvedená v čl. V odst. 1 smlouvy mění </w:t>
      </w:r>
      <w:r w:rsidR="00FA25C2">
        <w:rPr>
          <w:rFonts w:ascii="Arial" w:eastAsia="Times New Roman" w:hAnsi="Arial" w:cs="Arial"/>
        </w:rPr>
        <w:t>dle těchto změnových listů (dále</w:t>
      </w:r>
      <w:r w:rsidR="002A6609">
        <w:rPr>
          <w:rFonts w:ascii="Arial" w:eastAsia="Times New Roman" w:hAnsi="Arial" w:cs="Arial"/>
        </w:rPr>
        <w:t xml:space="preserve"> </w:t>
      </w:r>
      <w:r w:rsidR="0057001B">
        <w:rPr>
          <w:rFonts w:ascii="Arial" w:eastAsia="Times New Roman" w:hAnsi="Arial" w:cs="Arial"/>
        </w:rPr>
        <w:br/>
      </w:r>
      <w:r w:rsidR="002A6609">
        <w:rPr>
          <w:rFonts w:ascii="Arial" w:eastAsia="Times New Roman" w:hAnsi="Arial" w:cs="Arial"/>
        </w:rPr>
        <w:t>také</w:t>
      </w:r>
      <w:r w:rsidR="00FA25C2">
        <w:rPr>
          <w:rFonts w:ascii="Arial" w:eastAsia="Times New Roman" w:hAnsi="Arial" w:cs="Arial"/>
        </w:rPr>
        <w:t xml:space="preserve"> „</w:t>
      </w:r>
      <w:r w:rsidRPr="00FA25C2" w:rsidR="00FA25C2">
        <w:rPr>
          <w:rFonts w:ascii="Arial" w:eastAsia="Times New Roman" w:hAnsi="Arial" w:cs="Arial"/>
          <w:b/>
        </w:rPr>
        <w:t>ZL</w:t>
      </w:r>
      <w:r w:rsidR="00FA25C2">
        <w:rPr>
          <w:rFonts w:ascii="Arial" w:eastAsia="Times New Roman" w:hAnsi="Arial" w:cs="Arial"/>
        </w:rPr>
        <w:t>“)</w:t>
      </w:r>
    </w:p>
    <w:p w:rsidR="00FA25C2" w:rsidRPr="00FA25C2" w:rsidP="00FA25C2" w14:paraId="05A2380E" w14:textId="77777777">
      <w:pPr>
        <w:spacing w:after="120" w:line="276" w:lineRule="auto"/>
        <w:rPr>
          <w:rFonts w:ascii="Arial" w:hAnsi="Arial" w:cs="Arial"/>
          <w:bCs/>
          <w:iCs/>
          <w:sz w:val="22"/>
          <w:szCs w:val="22"/>
        </w:rPr>
      </w:pPr>
      <w:r w:rsidRPr="00FA25C2">
        <w:rPr>
          <w:rFonts w:ascii="Arial" w:hAnsi="Arial" w:cs="Arial"/>
          <w:b/>
          <w:bCs/>
          <w:iCs/>
          <w:sz w:val="22"/>
          <w:szCs w:val="22"/>
        </w:rPr>
        <w:t>ZL  01 – Ocelová konstrukce pod vzduchotechnické jednotky</w:t>
      </w:r>
      <w:r w:rsidRPr="00FA25C2">
        <w:rPr>
          <w:rFonts w:ascii="Arial" w:hAnsi="Arial" w:cs="Arial"/>
          <w:bCs/>
          <w:iCs/>
          <w:sz w:val="22"/>
          <w:szCs w:val="22"/>
        </w:rPr>
        <w:t xml:space="preserve"> - v rozpočtu projektanta nebyly konstrukce pro uložení VZT jednotek na půdě Strakovy akademie jednotek vykázány. Změnový list řeší dopočet ceny těchto ocelových konstrukcí. </w:t>
      </w:r>
    </w:p>
    <w:p w:rsidR="00FA25C2" w:rsidRPr="00FA25C2" w:rsidP="00FA25C2" w14:paraId="3B4D351F" w14:textId="2592F861">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FA25C2" w:rsidR="003A182C">
        <w:rPr>
          <w:rFonts w:ascii="Arial" w:hAnsi="Arial" w:cs="Arial"/>
        </w:rPr>
        <w:t> </w:t>
      </w:r>
      <w:r w:rsidRPr="00FA25C2">
        <w:rPr>
          <w:rFonts w:ascii="Arial" w:hAnsi="Arial" w:cs="Arial"/>
          <w:b/>
          <w:sz w:val="22"/>
          <w:szCs w:val="22"/>
        </w:rPr>
        <w:t>1 je 408.939,14 Kč bez DPH, tj. 494.816,36 Kč včetně DPH</w:t>
      </w:r>
    </w:p>
    <w:p w:rsidR="00FA25C2" w:rsidRPr="00FA25C2" w:rsidP="00FA25C2" w14:paraId="1BFBBD68" w14:textId="5CF3DA19">
      <w:pPr>
        <w:pStyle w:val="ListParagraph"/>
        <w:widowControl w:val="0"/>
        <w:numPr>
          <w:ilvl w:val="0"/>
          <w:numId w:val="13"/>
        </w:numPr>
        <w:overflowPunct w:val="0"/>
        <w:autoSpaceDE w:val="0"/>
        <w:autoSpaceDN w:val="0"/>
        <w:adjustRightInd w:val="0"/>
        <w:spacing w:before="120"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1 činí </w:t>
      </w:r>
      <w:r w:rsidRPr="00FA25C2">
        <w:rPr>
          <w:rFonts w:ascii="Arial" w:hAnsi="Arial" w:cs="Arial"/>
          <w:bCs/>
          <w:iCs/>
        </w:rPr>
        <w:t>408.939,14 Kč bez DPH</w:t>
      </w:r>
      <w:r w:rsidRPr="00FA25C2">
        <w:rPr>
          <w:rFonts w:ascii="Arial" w:hAnsi="Arial" w:cs="Arial"/>
        </w:rPr>
        <w:t>, tj. </w:t>
      </w:r>
      <w:r w:rsidRPr="00FA25C2">
        <w:rPr>
          <w:rFonts w:ascii="Arial" w:hAnsi="Arial" w:cs="Arial"/>
          <w:bCs/>
          <w:iCs/>
        </w:rPr>
        <w:t>494.816,36</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FA25C2" w:rsidP="00FA25C2" w14:paraId="239DFBC6" w14:textId="77777777">
      <w:pPr>
        <w:pStyle w:val="ListParagraph"/>
        <w:widowControl w:val="0"/>
        <w:numPr>
          <w:ilvl w:val="0"/>
          <w:numId w:val="13"/>
        </w:numPr>
        <w:overflowPunct w:val="0"/>
        <w:autoSpaceDE w:val="0"/>
        <w:autoSpaceDN w:val="0"/>
        <w:adjustRightInd w:val="0"/>
        <w:spacing w:before="120"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1 činí 0,00 Kč bez DPH, tj. 0,00 Kč včetně DPH. </w:t>
      </w:r>
    </w:p>
    <w:p w:rsidR="00FA25C2" w:rsidRPr="00FA25C2" w:rsidP="00FA25C2" w14:paraId="7ED0AF38" w14:textId="5A5E3AA7">
      <w:pPr>
        <w:spacing w:after="120" w:line="276" w:lineRule="auto"/>
        <w:rPr>
          <w:rFonts w:ascii="Arial" w:hAnsi="Arial" w:cs="Arial"/>
          <w:bCs/>
          <w:iCs/>
          <w:sz w:val="22"/>
          <w:szCs w:val="22"/>
        </w:rPr>
      </w:pPr>
      <w:r w:rsidRPr="00FA25C2">
        <w:rPr>
          <w:rFonts w:ascii="Arial" w:hAnsi="Arial" w:cs="Arial"/>
          <w:b/>
          <w:bCs/>
          <w:iCs/>
          <w:sz w:val="22"/>
          <w:szCs w:val="22"/>
        </w:rPr>
        <w:t>ZL  02 – Doplnění zatemňovacích prvků m.</w:t>
      </w:r>
      <w:r w:rsidR="00176E51">
        <w:rPr>
          <w:rFonts w:ascii="Arial" w:hAnsi="Arial" w:cs="Arial"/>
          <w:b/>
          <w:bCs/>
          <w:iCs/>
          <w:sz w:val="22"/>
          <w:szCs w:val="22"/>
        </w:rPr>
        <w:t xml:space="preserve"> </w:t>
      </w:r>
      <w:r w:rsidRPr="00FA25C2">
        <w:rPr>
          <w:rFonts w:ascii="Arial" w:hAnsi="Arial" w:cs="Arial"/>
          <w:b/>
          <w:bCs/>
          <w:iCs/>
          <w:sz w:val="22"/>
          <w:szCs w:val="22"/>
        </w:rPr>
        <w:t xml:space="preserve">č. 199c </w:t>
      </w:r>
      <w:r w:rsidRPr="00FA25C2">
        <w:rPr>
          <w:rFonts w:ascii="Arial" w:hAnsi="Arial" w:cs="Arial"/>
          <w:bCs/>
          <w:iCs/>
          <w:sz w:val="22"/>
          <w:szCs w:val="22"/>
        </w:rPr>
        <w:t>- dodatečný požadavek v průběhu realizace.</w:t>
      </w:r>
    </w:p>
    <w:p w:rsidR="00FA25C2" w:rsidRPr="00FA25C2" w:rsidP="00FA25C2" w14:paraId="26DF04CF" w14:textId="417C2C12">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3A182C" w:rsidR="003A182C">
        <w:rPr>
          <w:rFonts w:ascii="Arial" w:hAnsi="Arial" w:cs="Arial"/>
        </w:rPr>
        <w:t xml:space="preserve"> </w:t>
      </w:r>
      <w:r w:rsidRPr="00FA25C2" w:rsidR="003A182C">
        <w:rPr>
          <w:rFonts w:ascii="Arial" w:hAnsi="Arial" w:cs="Arial"/>
        </w:rPr>
        <w:t> </w:t>
      </w:r>
      <w:r w:rsidRPr="00FA25C2">
        <w:rPr>
          <w:rFonts w:ascii="Arial" w:hAnsi="Arial" w:cs="Arial"/>
          <w:b/>
          <w:sz w:val="22"/>
          <w:szCs w:val="22"/>
        </w:rPr>
        <w:t xml:space="preserve">2 je </w:t>
      </w:r>
      <w:r w:rsidRPr="00FA25C2">
        <w:rPr>
          <w:rFonts w:ascii="Arial" w:hAnsi="Arial" w:cs="Arial"/>
          <w:b/>
          <w:bCs/>
          <w:iCs/>
          <w:sz w:val="22"/>
          <w:szCs w:val="22"/>
        </w:rPr>
        <w:t>128.830,00</w:t>
      </w:r>
      <w:r w:rsidRPr="00FA25C2">
        <w:rPr>
          <w:rFonts w:ascii="Arial" w:hAnsi="Arial" w:cs="Arial"/>
          <w:bCs/>
          <w:iCs/>
          <w:sz w:val="22"/>
          <w:szCs w:val="22"/>
        </w:rPr>
        <w:t xml:space="preserve"> </w:t>
      </w:r>
      <w:r w:rsidRPr="00FA25C2">
        <w:rPr>
          <w:rFonts w:ascii="Arial" w:hAnsi="Arial" w:cs="Arial"/>
          <w:b/>
          <w:sz w:val="22"/>
          <w:szCs w:val="22"/>
        </w:rPr>
        <w:t>Kč bez DPH, tj. 155.884,30 Kč včetně DPH</w:t>
      </w:r>
    </w:p>
    <w:p w:rsidR="00FA25C2" w:rsidRPr="00FA25C2" w:rsidP="00FA25C2" w14:paraId="54C850A4" w14:textId="2A6EDA15">
      <w:pPr>
        <w:pStyle w:val="ListParagraph"/>
        <w:widowControl w:val="0"/>
        <w:numPr>
          <w:ilvl w:val="0"/>
          <w:numId w:val="13"/>
        </w:numPr>
        <w:overflowPunct w:val="0"/>
        <w:autoSpaceDE w:val="0"/>
        <w:autoSpaceDN w:val="0"/>
        <w:adjustRightInd w:val="0"/>
        <w:spacing w:before="120"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2 činí </w:t>
      </w:r>
      <w:r w:rsidRPr="00FA25C2">
        <w:rPr>
          <w:rFonts w:ascii="Arial" w:hAnsi="Arial" w:cs="Arial"/>
          <w:bCs/>
          <w:iCs/>
        </w:rPr>
        <w:t>128.830,00 Kč bez DPH</w:t>
      </w:r>
      <w:r w:rsidRPr="00FA25C2">
        <w:rPr>
          <w:rFonts w:ascii="Arial" w:hAnsi="Arial" w:cs="Arial"/>
        </w:rPr>
        <w:t>, tj. 155.884,30</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D64B28" w:rsidP="00D64B28" w14:paraId="2A14E53A" w14:textId="69AD0CAD">
      <w:pPr>
        <w:pStyle w:val="ListParagraph"/>
        <w:widowControl w:val="0"/>
        <w:numPr>
          <w:ilvl w:val="0"/>
          <w:numId w:val="13"/>
        </w:numPr>
        <w:overflowPunct w:val="0"/>
        <w:autoSpaceDE w:val="0"/>
        <w:autoSpaceDN w:val="0"/>
        <w:adjustRightInd w:val="0"/>
        <w:spacing w:before="120" w:after="120"/>
        <w:ind w:left="1077" w:hanging="357"/>
        <w:contextualSpacing w:val="0"/>
        <w:jc w:val="both"/>
        <w:textAlignment w:val="baseline"/>
        <w:rPr>
          <w:rStyle w:val="HTMLVariable"/>
          <w:rFonts w:ascii="Arial" w:hAnsi="Arial" w:cs="Arial"/>
          <w:i w:val="0"/>
          <w:iCs w:val="0"/>
        </w:rPr>
      </w:pPr>
      <w:r w:rsidRPr="00FA25C2">
        <w:rPr>
          <w:rFonts w:ascii="Arial" w:hAnsi="Arial" w:cs="Arial"/>
        </w:rPr>
        <w:t xml:space="preserve">cena méněprací dle Změnového listu č. 2 činí 0,00 Kč bez DPH, tj. 0,00 Kč včetně DPH. </w:t>
      </w:r>
    </w:p>
    <w:p w:rsidR="00FA25C2" w:rsidRPr="00FA25C2" w:rsidP="00FA25C2" w14:paraId="7EAAA44E" w14:textId="77777777">
      <w:pPr>
        <w:spacing w:after="120" w:line="276" w:lineRule="auto"/>
        <w:rPr>
          <w:rFonts w:ascii="Arial" w:hAnsi="Arial" w:cs="Arial"/>
          <w:bCs/>
          <w:iCs/>
          <w:sz w:val="22"/>
          <w:szCs w:val="22"/>
        </w:rPr>
      </w:pPr>
      <w:r w:rsidRPr="00FA25C2">
        <w:rPr>
          <w:rFonts w:ascii="Arial" w:hAnsi="Arial" w:cs="Arial"/>
          <w:b/>
          <w:bCs/>
          <w:iCs/>
          <w:sz w:val="22"/>
          <w:szCs w:val="22"/>
        </w:rPr>
        <w:t xml:space="preserve">ZL  03 – Doplnění čerpadel kondenzátu a napojení vody ke zvlhčovačům </w:t>
      </w:r>
      <w:r w:rsidRPr="00FA25C2">
        <w:rPr>
          <w:rFonts w:ascii="Arial" w:hAnsi="Arial" w:cs="Arial"/>
          <w:bCs/>
          <w:iCs/>
          <w:sz w:val="22"/>
          <w:szCs w:val="22"/>
        </w:rPr>
        <w:t xml:space="preserve">- projekt předpokládal gravitační odvod kondenzátu do některé z trubek, které ústí do prostoru půdy. Tyto vývody jsou pouze pro větrání, proto je nutné kondenzát čerpat do žlabu pro dešťové vody. Pro klimatizační jednotky v místnostech 215 a 215a nebylo možné odvést kondenzát gravitačně, bylo nutné doplnit čerpadla. </w:t>
      </w:r>
    </w:p>
    <w:p w:rsidR="00FA25C2" w:rsidRPr="00FA25C2" w:rsidP="00FA25C2" w14:paraId="736E340D" w14:textId="44A10B34">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3A182C" w:rsidR="003A182C">
        <w:rPr>
          <w:rFonts w:ascii="Arial" w:hAnsi="Arial" w:cs="Arial"/>
        </w:rPr>
        <w:t xml:space="preserve"> </w:t>
      </w:r>
      <w:r w:rsidRPr="00FA25C2" w:rsidR="003A182C">
        <w:rPr>
          <w:rFonts w:ascii="Arial" w:hAnsi="Arial" w:cs="Arial"/>
        </w:rPr>
        <w:t> </w:t>
      </w:r>
      <w:r w:rsidRPr="00FA25C2">
        <w:rPr>
          <w:rFonts w:ascii="Arial" w:hAnsi="Arial" w:cs="Arial"/>
          <w:b/>
          <w:sz w:val="22"/>
          <w:szCs w:val="22"/>
        </w:rPr>
        <w:t xml:space="preserve">3 je </w:t>
      </w:r>
      <w:r w:rsidRPr="00FA25C2">
        <w:rPr>
          <w:rFonts w:ascii="Arial" w:hAnsi="Arial" w:cs="Arial"/>
          <w:b/>
          <w:bCs/>
          <w:iCs/>
          <w:sz w:val="22"/>
          <w:szCs w:val="22"/>
        </w:rPr>
        <w:t>109.459,60</w:t>
      </w:r>
      <w:r w:rsidRPr="00FA25C2">
        <w:rPr>
          <w:rFonts w:ascii="Arial" w:hAnsi="Arial" w:cs="Arial"/>
          <w:bCs/>
          <w:iCs/>
          <w:sz w:val="22"/>
          <w:szCs w:val="22"/>
        </w:rPr>
        <w:t xml:space="preserve"> </w:t>
      </w:r>
      <w:r w:rsidRPr="00FA25C2">
        <w:rPr>
          <w:rFonts w:ascii="Arial" w:hAnsi="Arial" w:cs="Arial"/>
          <w:b/>
          <w:sz w:val="22"/>
          <w:szCs w:val="22"/>
        </w:rPr>
        <w:t>Kč bez DPH, tj. 132.446,12 Kč včetně DPH</w:t>
      </w:r>
    </w:p>
    <w:p w:rsidR="00FA25C2" w:rsidRPr="00FA25C2" w:rsidP="00FA25C2" w14:paraId="65CFD054" w14:textId="44C1DF86">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3 činí </w:t>
      </w:r>
      <w:r w:rsidRPr="00FA25C2">
        <w:rPr>
          <w:rFonts w:ascii="Arial" w:hAnsi="Arial" w:cs="Arial"/>
          <w:bCs/>
          <w:iCs/>
        </w:rPr>
        <w:t>109.459,60 Kč bez DPH</w:t>
      </w:r>
      <w:r w:rsidRPr="00FA25C2">
        <w:rPr>
          <w:rFonts w:ascii="Arial" w:hAnsi="Arial" w:cs="Arial"/>
        </w:rPr>
        <w:t>, tj. 132.446,12</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FA25C2" w:rsidP="00FA25C2" w14:paraId="70781F39" w14:textId="7777777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3 činí 0,00 Kč bez DPH, tj. 0,00 Kč včetně DPH. </w:t>
      </w:r>
    </w:p>
    <w:p w:rsidR="00FA25C2" w:rsidRPr="00FA25C2" w:rsidP="00FA25C2" w14:paraId="4B52BF73" w14:textId="5D7BDB54">
      <w:pPr>
        <w:spacing w:after="120" w:line="276" w:lineRule="auto"/>
        <w:rPr>
          <w:rFonts w:ascii="Arial" w:hAnsi="Arial" w:cs="Arial"/>
          <w:bCs/>
          <w:iCs/>
          <w:sz w:val="22"/>
          <w:szCs w:val="22"/>
        </w:rPr>
      </w:pPr>
      <w:r w:rsidRPr="00FA25C2">
        <w:rPr>
          <w:rFonts w:ascii="Arial" w:hAnsi="Arial" w:cs="Arial"/>
          <w:b/>
          <w:bCs/>
          <w:iCs/>
          <w:sz w:val="22"/>
          <w:szCs w:val="22"/>
        </w:rPr>
        <w:t xml:space="preserve">ZL  04 – Výměna koberců v místnostech 216, 215 a 215a </w:t>
      </w:r>
      <w:r w:rsidRPr="00FA25C2">
        <w:rPr>
          <w:rFonts w:ascii="Arial" w:hAnsi="Arial" w:cs="Arial"/>
          <w:bCs/>
          <w:iCs/>
          <w:sz w:val="22"/>
          <w:szCs w:val="22"/>
        </w:rPr>
        <w:t>- po vyklizení místností 216, 215 a 215a bylo konstatováno, že koberce jsou ve velmi špatném stavu. Bylo rozhodnuto, že</w:t>
      </w:r>
      <w:r w:rsidRPr="0056145F" w:rsidR="00D64B28">
        <w:rPr>
          <w:rFonts w:ascii="Arial" w:eastAsia="Times New Roman" w:hAnsi="Arial" w:cs="Arial"/>
        </w:rPr>
        <w:t> </w:t>
      </w:r>
      <w:r w:rsidRPr="00FA25C2">
        <w:rPr>
          <w:rFonts w:ascii="Arial" w:hAnsi="Arial" w:cs="Arial"/>
          <w:bCs/>
          <w:iCs/>
          <w:sz w:val="22"/>
          <w:szCs w:val="22"/>
        </w:rPr>
        <w:t>koberce budou v rámci rekonstrukce vyměněny. Vzhledem ke specifickému režimu místností by bylo v budoucnu VELMI organizačně obtížné koberce vyměnit, proto ÚV využil stavební režim a koberce byly vyměněny.</w:t>
      </w:r>
    </w:p>
    <w:p w:rsidR="00FA25C2" w:rsidRPr="00FA25C2" w:rsidP="00FA25C2" w14:paraId="40876E6D" w14:textId="63FB790E">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FA25C2" w:rsidR="003A182C">
        <w:rPr>
          <w:rFonts w:ascii="Arial" w:hAnsi="Arial" w:cs="Arial"/>
        </w:rPr>
        <w:t> </w:t>
      </w:r>
      <w:r w:rsidRPr="00FA25C2">
        <w:rPr>
          <w:rFonts w:ascii="Arial" w:hAnsi="Arial" w:cs="Arial"/>
          <w:b/>
          <w:sz w:val="22"/>
          <w:szCs w:val="22"/>
        </w:rPr>
        <w:t xml:space="preserve">4 je </w:t>
      </w:r>
      <w:r w:rsidRPr="00FA25C2">
        <w:rPr>
          <w:rFonts w:ascii="Arial" w:hAnsi="Arial" w:cs="Arial"/>
          <w:b/>
          <w:bCs/>
          <w:iCs/>
          <w:sz w:val="22"/>
          <w:szCs w:val="22"/>
        </w:rPr>
        <w:t xml:space="preserve">44.050,96 </w:t>
      </w:r>
      <w:r w:rsidRPr="00FA25C2">
        <w:rPr>
          <w:rFonts w:ascii="Arial" w:hAnsi="Arial" w:cs="Arial"/>
          <w:b/>
          <w:sz w:val="22"/>
          <w:szCs w:val="22"/>
        </w:rPr>
        <w:t>Kč bez DPH, tj. 53.301,66 Kč včetně DPH</w:t>
      </w:r>
    </w:p>
    <w:p w:rsidR="00FA25C2" w:rsidRPr="00FA25C2" w:rsidP="006F70B9" w14:paraId="26A428A9" w14:textId="15010D9B">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4 činí </w:t>
      </w:r>
      <w:r w:rsidRPr="00FA25C2">
        <w:rPr>
          <w:rFonts w:ascii="Arial" w:hAnsi="Arial" w:cs="Arial"/>
          <w:bCs/>
          <w:iCs/>
        </w:rPr>
        <w:t>44.050,96 Kč bez DPH</w:t>
      </w:r>
      <w:r w:rsidRPr="00FA25C2">
        <w:rPr>
          <w:rFonts w:ascii="Arial" w:hAnsi="Arial" w:cs="Arial"/>
        </w:rPr>
        <w:t>, tj. 53.301,66</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FA25C2" w:rsidP="006F70B9" w14:paraId="02B8A5CD" w14:textId="7777777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4 činí 0,00 Kč bez DPH, tj. 0,00 Kč včetně DPH. </w:t>
      </w:r>
    </w:p>
    <w:p w:rsidR="00FA25C2" w:rsidRPr="00FA25C2" w:rsidP="00FA25C2" w14:paraId="00BD6B1D" w14:textId="12DB03FC">
      <w:pPr>
        <w:spacing w:after="120" w:line="276" w:lineRule="auto"/>
        <w:rPr>
          <w:rFonts w:ascii="Arial" w:hAnsi="Arial" w:cs="Arial"/>
          <w:bCs/>
          <w:iCs/>
          <w:sz w:val="22"/>
          <w:szCs w:val="22"/>
        </w:rPr>
      </w:pPr>
      <w:r w:rsidRPr="00FA25C2">
        <w:rPr>
          <w:rFonts w:ascii="Arial" w:hAnsi="Arial" w:cs="Arial"/>
          <w:b/>
          <w:bCs/>
          <w:iCs/>
          <w:sz w:val="22"/>
          <w:szCs w:val="22"/>
        </w:rPr>
        <w:t xml:space="preserve">ZL  05 – Střídání chladicích jednotek 3xToshiba </w:t>
      </w:r>
      <w:r w:rsidRPr="00FA25C2">
        <w:rPr>
          <w:rFonts w:ascii="Arial" w:hAnsi="Arial" w:cs="Arial"/>
          <w:bCs/>
          <w:iCs/>
          <w:sz w:val="22"/>
          <w:szCs w:val="22"/>
        </w:rPr>
        <w:t>- z dův</w:t>
      </w:r>
      <w:r w:rsidR="003A182C">
        <w:rPr>
          <w:rFonts w:ascii="Arial" w:hAnsi="Arial" w:cs="Arial"/>
          <w:bCs/>
          <w:iCs/>
          <w:sz w:val="22"/>
          <w:szCs w:val="22"/>
        </w:rPr>
        <w:t xml:space="preserve">odu režimu místností 215, 215a </w:t>
      </w:r>
      <w:r w:rsidRPr="00FA25C2">
        <w:rPr>
          <w:rFonts w:ascii="Arial" w:hAnsi="Arial" w:cs="Arial"/>
          <w:bCs/>
          <w:iCs/>
          <w:sz w:val="22"/>
          <w:szCs w:val="22"/>
        </w:rPr>
        <w:t>a</w:t>
      </w:r>
      <w:r w:rsidRPr="00FA25C2" w:rsidR="003A182C">
        <w:rPr>
          <w:rFonts w:ascii="Arial" w:hAnsi="Arial" w:cs="Arial"/>
        </w:rPr>
        <w:t> </w:t>
      </w:r>
      <w:r w:rsidRPr="00FA25C2">
        <w:rPr>
          <w:rFonts w:ascii="Arial" w:hAnsi="Arial" w:cs="Arial"/>
          <w:bCs/>
          <w:iCs/>
          <w:sz w:val="22"/>
          <w:szCs w:val="22"/>
        </w:rPr>
        <w:t xml:space="preserve">nutnosti ochránit vybavení třetích stran významné hodnoty před vysokými teplotami, bylo navrženo doplnění střídání chodu klimatizačních jednotek a monitoring chodu všech tří klimatizačních zařízení. Vzhledem k režimovým opatřením v uvedených místnostech je vyloučen operativní servisní zásah, proto byly instalována chladící zařízení s vysoce redundantním chladícím výkonem, střídání, resp. havarijní přepínání klimatizačních jednotek je dalším bezpečnostním opatřením k ochraně instalovaného zařízení třetích stran strategického významu pro chod ÚV. ZL řeší doplnění tohoto zařízení. </w:t>
      </w:r>
    </w:p>
    <w:p w:rsidR="00FA25C2" w:rsidRPr="00FA25C2" w:rsidP="006F70B9" w14:paraId="7DC2EF81" w14:textId="017292C6">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3A182C" w:rsidR="003A182C">
        <w:rPr>
          <w:rFonts w:ascii="Arial" w:hAnsi="Arial" w:cs="Arial"/>
        </w:rPr>
        <w:t xml:space="preserve"> </w:t>
      </w:r>
      <w:r w:rsidRPr="00FA25C2" w:rsidR="003A182C">
        <w:rPr>
          <w:rFonts w:ascii="Arial" w:hAnsi="Arial" w:cs="Arial"/>
        </w:rPr>
        <w:t> </w:t>
      </w:r>
      <w:r w:rsidRPr="00FA25C2">
        <w:rPr>
          <w:rFonts w:ascii="Arial" w:hAnsi="Arial" w:cs="Arial"/>
          <w:b/>
          <w:sz w:val="22"/>
          <w:szCs w:val="22"/>
        </w:rPr>
        <w:t xml:space="preserve">5 je </w:t>
      </w:r>
      <w:r w:rsidRPr="00FA25C2">
        <w:rPr>
          <w:rFonts w:ascii="Arial" w:hAnsi="Arial" w:cs="Arial"/>
          <w:b/>
          <w:bCs/>
          <w:iCs/>
          <w:sz w:val="22"/>
          <w:szCs w:val="22"/>
        </w:rPr>
        <w:t xml:space="preserve">91.200,00 </w:t>
      </w:r>
      <w:r w:rsidRPr="00FA25C2">
        <w:rPr>
          <w:rFonts w:ascii="Arial" w:hAnsi="Arial" w:cs="Arial"/>
          <w:b/>
          <w:sz w:val="22"/>
          <w:szCs w:val="22"/>
        </w:rPr>
        <w:t>Kč bez DPH, tj. 110.352,00 Kč včetně DPH</w:t>
      </w:r>
    </w:p>
    <w:p w:rsidR="00FA25C2" w:rsidRPr="00FA25C2" w:rsidP="006F70B9" w14:paraId="3A6B3300" w14:textId="69CF07F9">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5 činí </w:t>
      </w:r>
      <w:r w:rsidRPr="00FA25C2">
        <w:rPr>
          <w:rFonts w:ascii="Arial" w:hAnsi="Arial" w:cs="Arial"/>
          <w:bCs/>
          <w:iCs/>
        </w:rPr>
        <w:t>91.200,00  Kč bez DPH</w:t>
      </w:r>
      <w:r w:rsidRPr="00FA25C2">
        <w:rPr>
          <w:rFonts w:ascii="Arial" w:hAnsi="Arial" w:cs="Arial"/>
        </w:rPr>
        <w:t>, tj. 110.352,00</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FA25C2" w:rsidP="006F70B9" w14:paraId="3D90597F" w14:textId="7777777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5 činí 0,00 Kč bez DPH, tj. 0,00 Kč včetně DPH. </w:t>
      </w:r>
    </w:p>
    <w:p w:rsidR="00FA25C2" w:rsidRPr="00FA25C2" w:rsidP="00FA25C2" w14:paraId="0023C767" w14:textId="77777777">
      <w:pPr>
        <w:spacing w:after="120" w:line="276" w:lineRule="auto"/>
        <w:rPr>
          <w:rFonts w:ascii="Arial" w:hAnsi="Arial" w:cs="Arial"/>
          <w:bCs/>
          <w:iCs/>
          <w:sz w:val="22"/>
          <w:szCs w:val="22"/>
        </w:rPr>
      </w:pPr>
      <w:r w:rsidRPr="00FA25C2">
        <w:rPr>
          <w:rFonts w:ascii="Arial" w:hAnsi="Arial" w:cs="Arial"/>
          <w:b/>
          <w:bCs/>
          <w:iCs/>
          <w:sz w:val="22"/>
          <w:szCs w:val="22"/>
        </w:rPr>
        <w:t>ZL  06 – Silnoproud</w:t>
      </w:r>
      <w:r w:rsidRPr="00FA25C2">
        <w:rPr>
          <w:rFonts w:ascii="Arial" w:hAnsi="Arial" w:cs="Arial"/>
          <w:bCs/>
          <w:iCs/>
          <w:sz w:val="22"/>
          <w:szCs w:val="22"/>
        </w:rPr>
        <w:t xml:space="preserve"> - z důvodu režimu místností 215, 215a, 216 a 236 byla preventivně zrekonstruovaná část silnoproudu. Pro budoucí obtížný vstup do těchto prostorů. Stav elektroinstalace v místnostech s mimořádnými režimovými opatřeními byl neuspokojivý, rekonstrukce byla nutná v krátkém horizontu. Vzhledem k režimu je každý další zásah mimořádně organizačně komplikovaný, vyžaduje účast dalších subjektů/služeb, proto byla z preventivních důvodů elektroinstalace rekonstruována tak, aby do prostor nebylo nutno vstupovat. </w:t>
      </w:r>
    </w:p>
    <w:p w:rsidR="00FA25C2" w:rsidRPr="00FA25C2" w:rsidP="00FA25C2" w14:paraId="77A563ED" w14:textId="549D6422">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FA25C2" w:rsidR="003A182C">
        <w:rPr>
          <w:rFonts w:ascii="Arial" w:hAnsi="Arial" w:cs="Arial"/>
        </w:rPr>
        <w:t> </w:t>
      </w:r>
      <w:r w:rsidRPr="00FA25C2">
        <w:rPr>
          <w:rFonts w:ascii="Arial" w:hAnsi="Arial" w:cs="Arial"/>
          <w:b/>
          <w:sz w:val="22"/>
          <w:szCs w:val="22"/>
        </w:rPr>
        <w:t xml:space="preserve">6 je </w:t>
      </w:r>
      <w:r w:rsidRPr="00FA25C2">
        <w:rPr>
          <w:rFonts w:ascii="Arial" w:hAnsi="Arial" w:cs="Arial"/>
          <w:b/>
          <w:bCs/>
          <w:iCs/>
          <w:sz w:val="22"/>
          <w:szCs w:val="22"/>
        </w:rPr>
        <w:t xml:space="preserve">373.167,60 </w:t>
      </w:r>
      <w:r w:rsidRPr="00FA25C2">
        <w:rPr>
          <w:rFonts w:ascii="Arial" w:hAnsi="Arial" w:cs="Arial"/>
          <w:b/>
          <w:sz w:val="22"/>
          <w:szCs w:val="22"/>
        </w:rPr>
        <w:t>Kč bez DPH, tj. 451.532,80 Kč včetně DPH</w:t>
      </w:r>
    </w:p>
    <w:p w:rsidR="00FA25C2" w:rsidRPr="00FA25C2" w:rsidP="006F70B9" w14:paraId="1EF76D11" w14:textId="50C2E2AB">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6 činí </w:t>
      </w:r>
      <w:r w:rsidRPr="00FA25C2">
        <w:rPr>
          <w:rFonts w:ascii="Arial" w:hAnsi="Arial" w:cs="Arial"/>
          <w:bCs/>
          <w:iCs/>
        </w:rPr>
        <w:t>373.167,60 Kč bez DPH</w:t>
      </w:r>
      <w:r w:rsidRPr="00FA25C2">
        <w:rPr>
          <w:rFonts w:ascii="Arial" w:hAnsi="Arial" w:cs="Arial"/>
        </w:rPr>
        <w:t>, tj. 451.532,80</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6F70B9" w:rsidP="00FA25C2" w14:paraId="05876526" w14:textId="7F1A8EF6">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6 činí 0,00 Kč bez DPH, tj. 0,00 Kč včetně DPH. </w:t>
      </w:r>
    </w:p>
    <w:p w:rsidR="00FA25C2" w:rsidRPr="00FA25C2" w:rsidP="00FA25C2" w14:paraId="36401A7A" w14:textId="0DD0048D">
      <w:pPr>
        <w:spacing w:after="120" w:line="276" w:lineRule="auto"/>
        <w:rPr>
          <w:rFonts w:ascii="Arial" w:hAnsi="Arial" w:cs="Arial"/>
          <w:bCs/>
          <w:iCs/>
          <w:sz w:val="22"/>
          <w:szCs w:val="22"/>
        </w:rPr>
      </w:pPr>
      <w:r w:rsidRPr="00FA25C2">
        <w:rPr>
          <w:rFonts w:ascii="Arial" w:hAnsi="Arial" w:cs="Arial"/>
          <w:b/>
          <w:bCs/>
          <w:iCs/>
          <w:sz w:val="22"/>
          <w:szCs w:val="22"/>
        </w:rPr>
        <w:t>ZL  07 – Úpravy systému slaboproudu</w:t>
      </w:r>
      <w:r w:rsidRPr="00FA25C2">
        <w:rPr>
          <w:rFonts w:ascii="Arial" w:hAnsi="Arial" w:cs="Arial"/>
          <w:bCs/>
          <w:iCs/>
          <w:sz w:val="22"/>
          <w:szCs w:val="22"/>
        </w:rPr>
        <w:t xml:space="preserve"> - součástí ZL je odpočet nerealizovaných prací a</w:t>
      </w:r>
      <w:r w:rsidRPr="00FA25C2" w:rsidR="003A182C">
        <w:rPr>
          <w:rFonts w:ascii="Arial" w:hAnsi="Arial" w:cs="Arial"/>
        </w:rPr>
        <w:t> </w:t>
      </w:r>
      <w:r w:rsidRPr="00FA25C2">
        <w:rPr>
          <w:rFonts w:ascii="Arial" w:hAnsi="Arial" w:cs="Arial"/>
          <w:bCs/>
          <w:iCs/>
          <w:sz w:val="22"/>
          <w:szCs w:val="22"/>
        </w:rPr>
        <w:t xml:space="preserve">přípočet nových speciálních propojovacích kabelů pro zasedací místnosti. Na propojovací kabely na straně REDLINE jsou speciální bezpečnostní požadavky, doplněno v průběhu realizace. </w:t>
      </w:r>
    </w:p>
    <w:p w:rsidR="00FA25C2" w:rsidRPr="00FA25C2" w:rsidP="00FA25C2" w14:paraId="54449296" w14:textId="79620DE2">
      <w:pPr>
        <w:spacing w:after="120" w:line="276" w:lineRule="auto"/>
        <w:rPr>
          <w:rFonts w:ascii="Arial" w:hAnsi="Arial" w:cs="Arial"/>
          <w:bCs/>
          <w:iCs/>
          <w:sz w:val="22"/>
          <w:szCs w:val="22"/>
        </w:rPr>
      </w:pPr>
      <w:r w:rsidRPr="00FA25C2">
        <w:rPr>
          <w:rFonts w:ascii="Arial" w:hAnsi="Arial" w:cs="Arial"/>
          <w:b/>
          <w:sz w:val="22"/>
          <w:szCs w:val="22"/>
        </w:rPr>
        <w:t>Celkové snížení hodnoty závazku v důsledku provedené změny dle Změnového listu č.</w:t>
      </w:r>
      <w:r w:rsidRPr="003A182C" w:rsidR="003A182C">
        <w:rPr>
          <w:rFonts w:ascii="Arial" w:hAnsi="Arial" w:cs="Arial"/>
        </w:rPr>
        <w:t xml:space="preserve"> </w:t>
      </w:r>
      <w:r w:rsidRPr="00FA25C2" w:rsidR="003A182C">
        <w:rPr>
          <w:rFonts w:ascii="Arial" w:hAnsi="Arial" w:cs="Arial"/>
        </w:rPr>
        <w:t> </w:t>
      </w:r>
      <w:r w:rsidRPr="00FA25C2">
        <w:rPr>
          <w:rFonts w:ascii="Arial" w:hAnsi="Arial" w:cs="Arial"/>
          <w:b/>
          <w:sz w:val="22"/>
          <w:szCs w:val="22"/>
        </w:rPr>
        <w:t xml:space="preserve">7 je </w:t>
      </w:r>
      <w:r w:rsidRPr="00FA25C2">
        <w:rPr>
          <w:rFonts w:ascii="Arial" w:hAnsi="Arial" w:cs="Arial"/>
          <w:b/>
          <w:bCs/>
          <w:iCs/>
          <w:sz w:val="22"/>
          <w:szCs w:val="22"/>
        </w:rPr>
        <w:t xml:space="preserve">104.631,00 </w:t>
      </w:r>
      <w:r w:rsidRPr="00FA25C2">
        <w:rPr>
          <w:rFonts w:ascii="Arial" w:hAnsi="Arial" w:cs="Arial"/>
          <w:b/>
          <w:sz w:val="22"/>
          <w:szCs w:val="22"/>
        </w:rPr>
        <w:t>Kč bez DPH, tj. 126.603,51 Kč včetně DPH</w:t>
      </w:r>
    </w:p>
    <w:p w:rsidR="00FA25C2" w:rsidRPr="00FA25C2" w:rsidP="006F70B9" w14:paraId="65B85D48" w14:textId="0C171E7B">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7 činí </w:t>
      </w:r>
      <w:r w:rsidRPr="00FA25C2">
        <w:rPr>
          <w:rFonts w:ascii="Arial" w:hAnsi="Arial" w:cs="Arial"/>
          <w:bCs/>
          <w:iCs/>
        </w:rPr>
        <w:t>94.450,00 Kč bez DPH</w:t>
      </w:r>
      <w:r w:rsidRPr="00FA25C2">
        <w:rPr>
          <w:rFonts w:ascii="Arial" w:hAnsi="Arial" w:cs="Arial"/>
        </w:rPr>
        <w:t>, tj. 114.284,50</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FA25C2" w:rsidP="006F70B9" w14:paraId="6CDF765C" w14:textId="7777777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7 činí 199.081,00 Kč bez DPH, tj. 240.888,01 Kč včetně DPH. </w:t>
      </w:r>
    </w:p>
    <w:p w:rsidR="00FA25C2" w:rsidRPr="00FA25C2" w:rsidP="00FA25C2" w14:paraId="53CC9424" w14:textId="0F788811">
      <w:pPr>
        <w:spacing w:after="120" w:line="276" w:lineRule="auto"/>
        <w:rPr>
          <w:rFonts w:ascii="Arial" w:hAnsi="Arial" w:cs="Arial"/>
          <w:bCs/>
          <w:iCs/>
          <w:sz w:val="22"/>
          <w:szCs w:val="22"/>
        </w:rPr>
      </w:pPr>
      <w:r w:rsidRPr="00FA25C2">
        <w:rPr>
          <w:rFonts w:ascii="Arial" w:hAnsi="Arial" w:cs="Arial"/>
          <w:b/>
          <w:bCs/>
          <w:iCs/>
          <w:sz w:val="22"/>
          <w:szCs w:val="22"/>
        </w:rPr>
        <w:t>ZL  08 – Úprava podlahy v m.</w:t>
      </w:r>
      <w:r w:rsidR="0057001B">
        <w:rPr>
          <w:rFonts w:ascii="Arial" w:hAnsi="Arial" w:cs="Arial"/>
          <w:b/>
          <w:bCs/>
          <w:iCs/>
          <w:sz w:val="22"/>
          <w:szCs w:val="22"/>
        </w:rPr>
        <w:t xml:space="preserve"> </w:t>
      </w:r>
      <w:r w:rsidRPr="00FA25C2">
        <w:rPr>
          <w:rFonts w:ascii="Arial" w:hAnsi="Arial" w:cs="Arial"/>
          <w:b/>
          <w:bCs/>
          <w:iCs/>
          <w:sz w:val="22"/>
          <w:szCs w:val="22"/>
        </w:rPr>
        <w:t xml:space="preserve">č. 236 </w:t>
      </w:r>
      <w:r w:rsidRPr="00FA25C2">
        <w:rPr>
          <w:rFonts w:ascii="Arial" w:hAnsi="Arial" w:cs="Arial"/>
          <w:bCs/>
          <w:iCs/>
          <w:sz w:val="22"/>
          <w:szCs w:val="22"/>
        </w:rPr>
        <w:t xml:space="preserve">- vzhledem ke zvlnění podkladové konstrukce a vzdutí podlahy bylo nutné vyrovnat vrstvy před pokládkou finální krytiny tak, aby nebyly viditelné srazy/zlomy desek a vydutí bylo vyrovnáno do roviny. Nerovnosti by byly patrné na finálním vzhledu. Výměna a vyrovnání nosné konstrukce podlahy by byly neefektivní, násobně finančně i časově náročnější. Během projekční přípravy toto nemohlo být zjištěno, zřejmé bylo po vystěhování, odstranění vrstev podlahy a nivelaci plochy. Vzhledem k tomu, že jde o jednací místnost, jsou kladeny vysoké požadavky na kvalitu provedení a výsledný vzhled. </w:t>
      </w:r>
    </w:p>
    <w:p w:rsidR="00FA25C2" w:rsidRPr="00FA25C2" w:rsidP="00FA25C2" w14:paraId="6A5C187F" w14:textId="6BA8A2A6">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FA25C2" w:rsidR="003A182C">
        <w:rPr>
          <w:rFonts w:ascii="Arial" w:hAnsi="Arial" w:cs="Arial"/>
        </w:rPr>
        <w:t> </w:t>
      </w:r>
      <w:r w:rsidRPr="00FA25C2">
        <w:rPr>
          <w:rFonts w:ascii="Arial" w:hAnsi="Arial" w:cs="Arial"/>
          <w:b/>
          <w:sz w:val="22"/>
          <w:szCs w:val="22"/>
        </w:rPr>
        <w:t xml:space="preserve">8 je </w:t>
      </w:r>
      <w:r w:rsidRPr="00FA25C2">
        <w:rPr>
          <w:rFonts w:ascii="Arial" w:hAnsi="Arial" w:cs="Arial"/>
          <w:b/>
          <w:bCs/>
          <w:iCs/>
          <w:sz w:val="22"/>
          <w:szCs w:val="22"/>
        </w:rPr>
        <w:t xml:space="preserve">18.646,83 </w:t>
      </w:r>
      <w:r w:rsidRPr="00FA25C2">
        <w:rPr>
          <w:rFonts w:ascii="Arial" w:hAnsi="Arial" w:cs="Arial"/>
          <w:b/>
          <w:sz w:val="22"/>
          <w:szCs w:val="22"/>
        </w:rPr>
        <w:t>Kč bez DPH, tj. 22.562,66 Kč včetně DPH</w:t>
      </w:r>
    </w:p>
    <w:p w:rsidR="00FA25C2" w:rsidRPr="00FA25C2" w:rsidP="006F70B9" w14:paraId="6A249DCB" w14:textId="712A620E">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8 činí </w:t>
      </w:r>
      <w:r w:rsidRPr="00FA25C2">
        <w:rPr>
          <w:rFonts w:ascii="Arial" w:hAnsi="Arial" w:cs="Arial"/>
          <w:bCs/>
          <w:iCs/>
        </w:rPr>
        <w:t>18.646,83  Kč bez DPH</w:t>
      </w:r>
      <w:r w:rsidRPr="00FA25C2">
        <w:rPr>
          <w:rFonts w:ascii="Arial" w:hAnsi="Arial" w:cs="Arial"/>
        </w:rPr>
        <w:t>, tj. 22.562,66</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6F70B9" w:rsidP="00FA25C2" w14:paraId="6DCC1C96" w14:textId="2A6B69B2">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8 činí 0,00 Kč bez DPH, tj. 0,00 Kč včetně DPH. </w:t>
      </w:r>
    </w:p>
    <w:p w:rsidR="00FA25C2" w:rsidRPr="00FA25C2" w:rsidP="00FA25C2" w14:paraId="4A7187D3" w14:textId="77777777">
      <w:pPr>
        <w:spacing w:after="120" w:line="276" w:lineRule="auto"/>
        <w:rPr>
          <w:rFonts w:ascii="Arial" w:hAnsi="Arial" w:cs="Arial"/>
          <w:bCs/>
          <w:iCs/>
          <w:sz w:val="22"/>
          <w:szCs w:val="22"/>
        </w:rPr>
      </w:pPr>
      <w:r w:rsidRPr="00FA25C2">
        <w:rPr>
          <w:rFonts w:ascii="Arial" w:hAnsi="Arial" w:cs="Arial"/>
          <w:b/>
          <w:bCs/>
          <w:iCs/>
          <w:sz w:val="22"/>
          <w:szCs w:val="22"/>
        </w:rPr>
        <w:t>ZL  09 – Odpočty SDK - nerealizované práce</w:t>
      </w:r>
      <w:r w:rsidRPr="00FA25C2">
        <w:rPr>
          <w:rFonts w:ascii="Arial" w:hAnsi="Arial" w:cs="Arial"/>
          <w:bCs/>
          <w:iCs/>
          <w:sz w:val="22"/>
          <w:szCs w:val="22"/>
        </w:rPr>
        <w:t xml:space="preserve">- v projektové dokumentaci bylo počítáno se zaklopením horní části mřížové stěny mezi místnostmi 215 a 215a. Mřížová stěna byla celá opláštěná plechem. SDK práce není potřeba realizovat. </w:t>
      </w:r>
    </w:p>
    <w:p w:rsidR="00FA25C2" w:rsidRPr="00FA25C2" w:rsidP="00FA25C2" w14:paraId="007481B3" w14:textId="18CCCA8B">
      <w:pPr>
        <w:spacing w:after="120" w:line="276" w:lineRule="auto"/>
        <w:rPr>
          <w:rFonts w:ascii="Arial" w:hAnsi="Arial" w:cs="Arial"/>
          <w:bCs/>
          <w:iCs/>
          <w:sz w:val="22"/>
          <w:szCs w:val="22"/>
        </w:rPr>
      </w:pPr>
      <w:r w:rsidRPr="00FA25C2">
        <w:rPr>
          <w:rFonts w:ascii="Arial" w:hAnsi="Arial" w:cs="Arial"/>
          <w:b/>
          <w:sz w:val="22"/>
          <w:szCs w:val="22"/>
        </w:rPr>
        <w:t>Celkové snížení hodnoty závazku v důsledku provedené změny dle Změnového listu č.</w:t>
      </w:r>
      <w:r w:rsidRPr="00FA25C2" w:rsidR="003A182C">
        <w:rPr>
          <w:rFonts w:ascii="Arial" w:hAnsi="Arial" w:cs="Arial"/>
        </w:rPr>
        <w:t> </w:t>
      </w:r>
      <w:r w:rsidRPr="00FA25C2">
        <w:rPr>
          <w:rFonts w:ascii="Arial" w:hAnsi="Arial" w:cs="Arial"/>
          <w:b/>
          <w:sz w:val="22"/>
          <w:szCs w:val="22"/>
        </w:rPr>
        <w:t xml:space="preserve">9 je </w:t>
      </w:r>
      <w:r w:rsidRPr="00FA25C2">
        <w:rPr>
          <w:rFonts w:ascii="Arial" w:hAnsi="Arial" w:cs="Arial"/>
          <w:b/>
          <w:bCs/>
          <w:iCs/>
          <w:sz w:val="22"/>
          <w:szCs w:val="22"/>
        </w:rPr>
        <w:t>1.257,14</w:t>
      </w:r>
      <w:r w:rsidRPr="00FA25C2">
        <w:rPr>
          <w:rFonts w:ascii="Arial" w:hAnsi="Arial" w:cs="Arial"/>
          <w:bCs/>
          <w:iCs/>
          <w:sz w:val="22"/>
          <w:szCs w:val="22"/>
        </w:rPr>
        <w:t xml:space="preserve"> </w:t>
      </w:r>
      <w:r w:rsidRPr="00FA25C2">
        <w:rPr>
          <w:rFonts w:ascii="Arial" w:hAnsi="Arial" w:cs="Arial"/>
          <w:b/>
          <w:sz w:val="22"/>
          <w:szCs w:val="22"/>
        </w:rPr>
        <w:t>Kč bez DPH, tj. 1.521,14 Kč včetně DPH</w:t>
      </w:r>
    </w:p>
    <w:p w:rsidR="00FA25C2" w:rsidRPr="00FA25C2" w:rsidP="006F70B9" w14:paraId="10A04D8D" w14:textId="7777777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9 činí </w:t>
      </w:r>
      <w:r w:rsidRPr="00FA25C2">
        <w:rPr>
          <w:rFonts w:ascii="Arial" w:hAnsi="Arial" w:cs="Arial"/>
          <w:bCs/>
          <w:iCs/>
        </w:rPr>
        <w:t>0,00  Kč bez DPH</w:t>
      </w:r>
      <w:r w:rsidRPr="00FA25C2">
        <w:rPr>
          <w:rFonts w:ascii="Arial" w:hAnsi="Arial" w:cs="Arial"/>
        </w:rPr>
        <w:t xml:space="preserve">, tj. 0,00 </w:t>
      </w:r>
      <w:r w:rsidRPr="00FA25C2">
        <w:rPr>
          <w:rFonts w:ascii="Arial" w:hAnsi="Arial" w:cs="Arial"/>
          <w:bCs/>
          <w:iCs/>
        </w:rPr>
        <w:t>Kč s DPH</w:t>
      </w:r>
      <w:r w:rsidRPr="00FA25C2">
        <w:rPr>
          <w:rFonts w:ascii="Arial" w:hAnsi="Arial" w:cs="Arial"/>
        </w:rPr>
        <w:t xml:space="preserve"> </w:t>
      </w:r>
    </w:p>
    <w:p w:rsidR="00FA25C2" w:rsidRPr="006F70B9" w:rsidP="00FA25C2" w14:paraId="58E0C3B2" w14:textId="1A7888C2">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9 činí </w:t>
      </w:r>
      <w:r w:rsidRPr="00FA25C2">
        <w:rPr>
          <w:rFonts w:ascii="Arial" w:hAnsi="Arial" w:cs="Arial"/>
          <w:bCs/>
          <w:iCs/>
        </w:rPr>
        <w:t xml:space="preserve">1.257,14 </w:t>
      </w:r>
      <w:r w:rsidRPr="00FA25C2">
        <w:rPr>
          <w:rFonts w:ascii="Arial" w:hAnsi="Arial" w:cs="Arial"/>
        </w:rPr>
        <w:t>Kč bez DPH, tj. 1.521,14</w:t>
      </w:r>
      <w:r w:rsidRPr="00FA25C2" w:rsidR="003A182C">
        <w:rPr>
          <w:rFonts w:ascii="Arial" w:hAnsi="Arial" w:cs="Arial"/>
        </w:rPr>
        <w:t> </w:t>
      </w:r>
      <w:r w:rsidRPr="00FA25C2">
        <w:rPr>
          <w:rFonts w:ascii="Arial" w:hAnsi="Arial" w:cs="Arial"/>
        </w:rPr>
        <w:t xml:space="preserve">Kč včetně DPH. </w:t>
      </w:r>
    </w:p>
    <w:p w:rsidR="00FA25C2" w:rsidRPr="00FA25C2" w:rsidP="00FA25C2" w14:paraId="41C065E5" w14:textId="4536AE19">
      <w:pPr>
        <w:spacing w:after="120" w:line="276" w:lineRule="auto"/>
        <w:rPr>
          <w:rFonts w:ascii="Arial" w:hAnsi="Arial" w:cs="Arial"/>
          <w:bCs/>
          <w:iCs/>
          <w:sz w:val="22"/>
          <w:szCs w:val="22"/>
        </w:rPr>
      </w:pPr>
      <w:r w:rsidRPr="00FA25C2">
        <w:rPr>
          <w:rFonts w:ascii="Arial" w:hAnsi="Arial" w:cs="Arial"/>
          <w:b/>
          <w:bCs/>
          <w:iCs/>
          <w:sz w:val="22"/>
          <w:szCs w:val="22"/>
        </w:rPr>
        <w:t>ZL</w:t>
      </w:r>
      <w:r w:rsidR="0057001B">
        <w:rPr>
          <w:rFonts w:ascii="Arial" w:hAnsi="Arial" w:cs="Arial"/>
          <w:b/>
          <w:bCs/>
          <w:iCs/>
          <w:sz w:val="22"/>
          <w:szCs w:val="22"/>
        </w:rPr>
        <w:t xml:space="preserve">  </w:t>
      </w:r>
      <w:r w:rsidRPr="00FA25C2">
        <w:rPr>
          <w:rFonts w:ascii="Arial" w:hAnsi="Arial" w:cs="Arial"/>
          <w:b/>
          <w:bCs/>
          <w:iCs/>
          <w:sz w:val="22"/>
          <w:szCs w:val="22"/>
        </w:rPr>
        <w:t>10 – Výmalby</w:t>
      </w:r>
      <w:r w:rsidRPr="00FA25C2">
        <w:rPr>
          <w:rFonts w:ascii="Arial" w:hAnsi="Arial" w:cs="Arial"/>
          <w:bCs/>
          <w:iCs/>
          <w:sz w:val="22"/>
          <w:szCs w:val="22"/>
        </w:rPr>
        <w:t xml:space="preserve"> - projektová dokumentace počítala pouze s částečnou výmalbou v</w:t>
      </w:r>
      <w:r w:rsidRPr="0056145F" w:rsidR="00D64B28">
        <w:rPr>
          <w:rFonts w:ascii="Arial" w:eastAsia="Times New Roman" w:hAnsi="Arial" w:cs="Arial"/>
        </w:rPr>
        <w:t> </w:t>
      </w:r>
      <w:r w:rsidRPr="00FA25C2">
        <w:rPr>
          <w:rFonts w:ascii="Arial" w:hAnsi="Arial" w:cs="Arial"/>
          <w:bCs/>
          <w:iCs/>
          <w:sz w:val="22"/>
          <w:szCs w:val="22"/>
        </w:rPr>
        <w:t xml:space="preserve">místnostech 236, 216, 215 a 215a. Vzhledem rozsahu kabelových rozvodů, které bylo nutné zasekat do zdiva, a ke stavu stávajících maleb, které jsou již léta vrstveny na sebe bez oškrábání, je nutné vymalovat téměř celý prostor zasažený stavebními úpravami. Malby nejdou pouze lokálně opravit i pro barevnou pestrost provedení. </w:t>
      </w:r>
    </w:p>
    <w:p w:rsidR="00FA25C2" w:rsidRPr="00FA25C2" w:rsidP="00FA25C2" w14:paraId="0D11E10E" w14:textId="6659E76C">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FA25C2" w:rsidR="003A182C">
        <w:rPr>
          <w:rFonts w:ascii="Arial" w:hAnsi="Arial" w:cs="Arial"/>
        </w:rPr>
        <w:t> </w:t>
      </w:r>
      <w:r w:rsidRPr="00FA25C2">
        <w:rPr>
          <w:rFonts w:ascii="Arial" w:hAnsi="Arial" w:cs="Arial"/>
          <w:b/>
          <w:sz w:val="22"/>
          <w:szCs w:val="22"/>
        </w:rPr>
        <w:t xml:space="preserve">10 je </w:t>
      </w:r>
      <w:r w:rsidRPr="00FA25C2">
        <w:rPr>
          <w:rFonts w:ascii="Arial" w:hAnsi="Arial" w:cs="Arial"/>
          <w:b/>
          <w:bCs/>
          <w:iCs/>
          <w:sz w:val="22"/>
          <w:szCs w:val="22"/>
        </w:rPr>
        <w:t xml:space="preserve">393.328,15 </w:t>
      </w:r>
      <w:r w:rsidRPr="00FA25C2">
        <w:rPr>
          <w:rFonts w:ascii="Arial" w:hAnsi="Arial" w:cs="Arial"/>
          <w:b/>
          <w:sz w:val="22"/>
          <w:szCs w:val="22"/>
        </w:rPr>
        <w:t>Kč bez DPH, tj. 475.927,06 Kč včetně DPH</w:t>
      </w:r>
    </w:p>
    <w:p w:rsidR="00FA25C2" w:rsidRPr="00FA25C2" w:rsidP="006F70B9" w14:paraId="01F387EB" w14:textId="7777777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10 činí </w:t>
      </w:r>
      <w:r w:rsidRPr="00FA25C2">
        <w:rPr>
          <w:rFonts w:ascii="Arial" w:hAnsi="Arial" w:cs="Arial"/>
          <w:bCs/>
          <w:iCs/>
        </w:rPr>
        <w:t>393.328,15 Kč bez DPH</w:t>
      </w:r>
      <w:r w:rsidRPr="00FA25C2">
        <w:rPr>
          <w:rFonts w:ascii="Arial" w:hAnsi="Arial" w:cs="Arial"/>
        </w:rPr>
        <w:t xml:space="preserve">, tj. 475.927,06 </w:t>
      </w:r>
      <w:r w:rsidRPr="00FA25C2">
        <w:rPr>
          <w:rFonts w:ascii="Arial" w:hAnsi="Arial" w:cs="Arial"/>
          <w:bCs/>
          <w:iCs/>
        </w:rPr>
        <w:t>Kč s DPH</w:t>
      </w:r>
      <w:r w:rsidRPr="00FA25C2">
        <w:rPr>
          <w:rFonts w:ascii="Arial" w:hAnsi="Arial" w:cs="Arial"/>
        </w:rPr>
        <w:t xml:space="preserve"> </w:t>
      </w:r>
    </w:p>
    <w:p w:rsidR="00FA25C2" w:rsidRPr="006F70B9" w:rsidP="00FA25C2" w14:paraId="22FDC559" w14:textId="5D07BD33">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10 činí 0,00 Kč bez DPH, tj. 0,00 Kč včetně DPH. </w:t>
      </w:r>
    </w:p>
    <w:p w:rsidR="00FA25C2" w:rsidRPr="00FA25C2" w:rsidP="00FA25C2" w14:paraId="7C889DF4" w14:textId="16D68CF6">
      <w:pPr>
        <w:spacing w:after="120" w:line="276" w:lineRule="auto"/>
        <w:rPr>
          <w:rFonts w:ascii="Arial" w:hAnsi="Arial" w:cs="Arial"/>
          <w:bCs/>
          <w:iCs/>
          <w:sz w:val="22"/>
          <w:szCs w:val="22"/>
        </w:rPr>
      </w:pPr>
      <w:r w:rsidRPr="00FA25C2">
        <w:rPr>
          <w:rFonts w:ascii="Arial" w:hAnsi="Arial" w:cs="Arial"/>
          <w:b/>
          <w:bCs/>
          <w:iCs/>
          <w:sz w:val="22"/>
          <w:szCs w:val="22"/>
        </w:rPr>
        <w:t>ZL  11 – Trasy kabeláží</w:t>
      </w:r>
      <w:r w:rsidRPr="00FA25C2">
        <w:rPr>
          <w:rFonts w:ascii="Arial" w:hAnsi="Arial" w:cs="Arial"/>
          <w:bCs/>
          <w:iCs/>
          <w:sz w:val="22"/>
          <w:szCs w:val="22"/>
        </w:rPr>
        <w:t xml:space="preserve"> - rozpočet nepočítal v s vysekáním a zapravením drážek pro</w:t>
      </w:r>
      <w:r w:rsidRPr="0056145F" w:rsidR="00D64B28">
        <w:rPr>
          <w:rFonts w:ascii="Arial" w:eastAsia="Times New Roman" w:hAnsi="Arial" w:cs="Arial"/>
        </w:rPr>
        <w:t> </w:t>
      </w:r>
      <w:r w:rsidRPr="00FA25C2">
        <w:rPr>
          <w:rFonts w:ascii="Arial" w:hAnsi="Arial" w:cs="Arial"/>
          <w:bCs/>
          <w:iCs/>
          <w:sz w:val="22"/>
          <w:szCs w:val="22"/>
        </w:rPr>
        <w:t>kabeláže silnoproudu, strukturované kabeláže, zabezpečení a kontroly vstupů. Některé slabší zdi začaly vlivem drážkování praskat, bylo nutné je po zapravení drážek přebandážovat perlinkou s přeštukováním povrchu. Projekt předpokládal plnou cihlu na celou tloušťku, v příčkách nebyla prozděná mezera, proto byly i nestabilní, některé byly pouze na</w:t>
      </w:r>
      <w:r w:rsidRPr="0056145F" w:rsidR="00D64B28">
        <w:rPr>
          <w:rFonts w:ascii="Arial" w:eastAsia="Times New Roman" w:hAnsi="Arial" w:cs="Arial"/>
        </w:rPr>
        <w:t> </w:t>
      </w:r>
      <w:r w:rsidRPr="00FA25C2">
        <w:rPr>
          <w:rFonts w:ascii="Arial" w:hAnsi="Arial" w:cs="Arial"/>
          <w:bCs/>
          <w:iCs/>
          <w:sz w:val="22"/>
          <w:szCs w:val="22"/>
        </w:rPr>
        <w:t xml:space="preserve">"kantnu" (na výšku cihly) - úsporná opatření stavitelů nebyla zvenku zřejmá. </w:t>
      </w:r>
    </w:p>
    <w:p w:rsidR="00FA25C2" w:rsidRPr="00FA25C2" w:rsidP="00FA25C2" w14:paraId="20208371" w14:textId="26AA7B81">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FA25C2" w:rsidR="003A182C">
        <w:rPr>
          <w:rFonts w:ascii="Arial" w:hAnsi="Arial" w:cs="Arial"/>
        </w:rPr>
        <w:t> </w:t>
      </w:r>
      <w:r w:rsidRPr="00FA25C2">
        <w:rPr>
          <w:rFonts w:ascii="Arial" w:hAnsi="Arial" w:cs="Arial"/>
          <w:b/>
          <w:sz w:val="22"/>
          <w:szCs w:val="22"/>
        </w:rPr>
        <w:t xml:space="preserve">11 je </w:t>
      </w:r>
      <w:r w:rsidRPr="00FA25C2">
        <w:rPr>
          <w:rFonts w:ascii="Arial" w:hAnsi="Arial" w:cs="Arial"/>
          <w:b/>
          <w:bCs/>
          <w:iCs/>
          <w:sz w:val="22"/>
          <w:szCs w:val="22"/>
        </w:rPr>
        <w:t>404.084,41</w:t>
      </w:r>
      <w:r w:rsidRPr="00FA25C2">
        <w:rPr>
          <w:rFonts w:ascii="Arial" w:hAnsi="Arial" w:cs="Arial"/>
          <w:bCs/>
          <w:iCs/>
          <w:sz w:val="22"/>
          <w:szCs w:val="22"/>
        </w:rPr>
        <w:t xml:space="preserve"> </w:t>
      </w:r>
      <w:r w:rsidRPr="00FA25C2">
        <w:rPr>
          <w:rFonts w:ascii="Arial" w:hAnsi="Arial" w:cs="Arial"/>
          <w:b/>
          <w:sz w:val="22"/>
          <w:szCs w:val="22"/>
        </w:rPr>
        <w:t>Kč bez DPH, tj. 488.942,14 Kč včetně DPH</w:t>
      </w:r>
    </w:p>
    <w:p w:rsidR="00FA25C2" w:rsidRPr="00FA25C2" w:rsidP="002A6609" w14:paraId="1A5F4BD0" w14:textId="7777777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11 činí </w:t>
      </w:r>
      <w:r w:rsidRPr="00FA25C2">
        <w:rPr>
          <w:rFonts w:ascii="Arial" w:hAnsi="Arial" w:cs="Arial"/>
          <w:bCs/>
          <w:iCs/>
        </w:rPr>
        <w:t>404.084,41 Kč bez DPH</w:t>
      </w:r>
      <w:r w:rsidRPr="00FA25C2">
        <w:rPr>
          <w:rFonts w:ascii="Arial" w:hAnsi="Arial" w:cs="Arial"/>
        </w:rPr>
        <w:t xml:space="preserve">, tj. 488.942,14 </w:t>
      </w:r>
      <w:r w:rsidRPr="00FA25C2">
        <w:rPr>
          <w:rFonts w:ascii="Arial" w:hAnsi="Arial" w:cs="Arial"/>
          <w:bCs/>
          <w:iCs/>
        </w:rPr>
        <w:t>Kč s DPH</w:t>
      </w:r>
      <w:r w:rsidRPr="00FA25C2">
        <w:rPr>
          <w:rFonts w:ascii="Arial" w:hAnsi="Arial" w:cs="Arial"/>
        </w:rPr>
        <w:t xml:space="preserve"> </w:t>
      </w:r>
    </w:p>
    <w:p w:rsidR="00FA25C2" w:rsidRPr="00FA25C2" w:rsidP="002A6609" w14:paraId="54EC2229" w14:textId="7777777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11 činí 0,00 Kč bez DPH, tj. 0,00 Kč včetně DPH. </w:t>
      </w:r>
    </w:p>
    <w:p w:rsidR="00FA25C2" w:rsidRPr="00FA25C2" w:rsidP="00FA25C2" w14:paraId="01E75032" w14:textId="2AD86004">
      <w:pPr>
        <w:spacing w:after="120" w:line="276" w:lineRule="auto"/>
        <w:rPr>
          <w:rFonts w:ascii="Arial" w:hAnsi="Arial" w:cs="Arial"/>
          <w:bCs/>
          <w:iCs/>
          <w:sz w:val="22"/>
          <w:szCs w:val="22"/>
        </w:rPr>
      </w:pPr>
      <w:r w:rsidRPr="00FA25C2">
        <w:rPr>
          <w:rFonts w:ascii="Arial" w:hAnsi="Arial" w:cs="Arial"/>
          <w:b/>
          <w:bCs/>
          <w:iCs/>
          <w:sz w:val="22"/>
          <w:szCs w:val="22"/>
        </w:rPr>
        <w:t>ZL  12 – Změna zámků Befo za Abloy</w:t>
      </w:r>
      <w:r w:rsidRPr="00FA25C2">
        <w:rPr>
          <w:rFonts w:ascii="Arial" w:hAnsi="Arial" w:cs="Arial"/>
          <w:bCs/>
          <w:iCs/>
          <w:sz w:val="22"/>
          <w:szCs w:val="22"/>
        </w:rPr>
        <w:t xml:space="preserve"> - z důvodu požadavku na doplnění pinových čteček na více dveří, než se původně předpokládalo, je nutné změnit typ zámků z Befo na Abloy. Úprava zamykacího systému byla provedena jako požadavek finálního uživatele (OVB) k</w:t>
      </w:r>
      <w:r w:rsidRPr="0056145F" w:rsidR="00D64B28">
        <w:rPr>
          <w:rFonts w:ascii="Arial" w:eastAsia="Times New Roman" w:hAnsi="Arial" w:cs="Arial"/>
        </w:rPr>
        <w:t> </w:t>
      </w:r>
      <w:r w:rsidRPr="00FA25C2">
        <w:rPr>
          <w:rFonts w:ascii="Arial" w:hAnsi="Arial" w:cs="Arial"/>
          <w:bCs/>
          <w:iCs/>
          <w:sz w:val="22"/>
          <w:szCs w:val="22"/>
        </w:rPr>
        <w:t xml:space="preserve">zajištění maximální variability režimových opatření v rámci zóny OVB. Další dodatečné stavební úpravy jsou v rámci budoucích režimových opatření velmi komplikované, proto byl maximálně využit režim "stavby" tak, aby i v budoucnu mohla zóna OVB operativně reagovat na změny požadavků na režimová opatření. Provedení v rámci stavby je z dlouhodobého hlediska efektivní. </w:t>
      </w:r>
    </w:p>
    <w:p w:rsidR="00FA25C2" w:rsidRPr="00FA25C2" w:rsidP="00FA25C2" w14:paraId="21FC44B7" w14:textId="44E3DCDE">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FA25C2" w:rsidR="003A182C">
        <w:rPr>
          <w:rFonts w:ascii="Arial" w:hAnsi="Arial" w:cs="Arial"/>
        </w:rPr>
        <w:t> </w:t>
      </w:r>
      <w:r w:rsidRPr="00FA25C2">
        <w:rPr>
          <w:rFonts w:ascii="Arial" w:hAnsi="Arial" w:cs="Arial"/>
          <w:b/>
          <w:sz w:val="22"/>
          <w:szCs w:val="22"/>
        </w:rPr>
        <w:t xml:space="preserve">12 je </w:t>
      </w:r>
      <w:r w:rsidRPr="00FA25C2">
        <w:rPr>
          <w:rFonts w:ascii="Arial" w:hAnsi="Arial" w:cs="Arial"/>
          <w:b/>
          <w:bCs/>
          <w:iCs/>
          <w:sz w:val="22"/>
          <w:szCs w:val="22"/>
        </w:rPr>
        <w:t xml:space="preserve">274.392,00 </w:t>
      </w:r>
      <w:r w:rsidRPr="00FA25C2">
        <w:rPr>
          <w:rFonts w:ascii="Arial" w:hAnsi="Arial" w:cs="Arial"/>
          <w:b/>
          <w:sz w:val="22"/>
          <w:szCs w:val="22"/>
        </w:rPr>
        <w:t>Kč bez DPH, tj. 332.014,32 Kč včetně DPH</w:t>
      </w:r>
    </w:p>
    <w:p w:rsidR="00FA25C2" w:rsidRPr="00FA25C2" w:rsidP="002A6609" w14:paraId="65E4DCF3" w14:textId="7777777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12 činí </w:t>
      </w:r>
      <w:r w:rsidRPr="00FA25C2">
        <w:rPr>
          <w:rFonts w:ascii="Arial" w:hAnsi="Arial" w:cs="Arial"/>
          <w:bCs/>
          <w:iCs/>
        </w:rPr>
        <w:t>321.048,00 Kč bez DPH</w:t>
      </w:r>
      <w:r w:rsidRPr="00FA25C2">
        <w:rPr>
          <w:rFonts w:ascii="Arial" w:hAnsi="Arial" w:cs="Arial"/>
        </w:rPr>
        <w:t xml:space="preserve">, tj. 388.468,08 </w:t>
      </w:r>
      <w:r w:rsidRPr="00FA25C2">
        <w:rPr>
          <w:rFonts w:ascii="Arial" w:hAnsi="Arial" w:cs="Arial"/>
          <w:bCs/>
          <w:iCs/>
        </w:rPr>
        <w:t>Kč s DPH</w:t>
      </w:r>
      <w:r w:rsidRPr="00FA25C2">
        <w:rPr>
          <w:rFonts w:ascii="Arial" w:hAnsi="Arial" w:cs="Arial"/>
        </w:rPr>
        <w:t xml:space="preserve"> </w:t>
      </w:r>
    </w:p>
    <w:p w:rsidR="00FA25C2" w:rsidRPr="002A6609" w:rsidP="00FA25C2" w14:paraId="6839F469" w14:textId="1D167974">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12 činí 46.656,00 Kč bez DPH, tj. 56.453,76 Kč včetně DPH. </w:t>
      </w:r>
    </w:p>
    <w:p w:rsidR="00FA25C2" w:rsidRPr="00FA25C2" w:rsidP="00FA25C2" w14:paraId="12625C27" w14:textId="67035BF1">
      <w:pPr>
        <w:spacing w:after="120" w:line="276" w:lineRule="auto"/>
        <w:rPr>
          <w:rFonts w:ascii="Arial" w:hAnsi="Arial" w:cs="Arial"/>
          <w:bCs/>
          <w:iCs/>
          <w:sz w:val="22"/>
          <w:szCs w:val="22"/>
        </w:rPr>
      </w:pPr>
      <w:r w:rsidRPr="00FA25C2">
        <w:rPr>
          <w:rFonts w:ascii="Arial" w:hAnsi="Arial" w:cs="Arial"/>
          <w:b/>
          <w:bCs/>
          <w:iCs/>
          <w:sz w:val="22"/>
          <w:szCs w:val="22"/>
        </w:rPr>
        <w:t>ZL  13 – SDK akustická předstěna</w:t>
      </w:r>
      <w:r w:rsidRPr="00FA25C2">
        <w:rPr>
          <w:rFonts w:ascii="Arial" w:hAnsi="Arial" w:cs="Arial"/>
          <w:bCs/>
          <w:iCs/>
          <w:sz w:val="22"/>
          <w:szCs w:val="22"/>
        </w:rPr>
        <w:t xml:space="preserve"> – v průběhu realizace byl vznesen požadavek na akustické "zabednění" třech propojovacích dveří. ZL řeší realizaci akustické předstěny formou kastlíku z modrého akustického sádrokartonu. Původní zákryt z desky nebyl obnoven, deska byla šroubována do zárubně. Po repasi dveří vč. zárubně se původní řešení jevilo jako neetické a</w:t>
      </w:r>
      <w:r w:rsidRPr="00FA25C2" w:rsidR="003A182C">
        <w:rPr>
          <w:rFonts w:ascii="Arial" w:hAnsi="Arial" w:cs="Arial"/>
        </w:rPr>
        <w:t> </w:t>
      </w:r>
      <w:r w:rsidRPr="00FA25C2">
        <w:rPr>
          <w:rFonts w:ascii="Arial" w:hAnsi="Arial" w:cs="Arial"/>
          <w:bCs/>
          <w:iCs/>
          <w:sz w:val="22"/>
          <w:szCs w:val="22"/>
        </w:rPr>
        <w:t>neefektivní, protože poškozovalo provedenou repasi. Pro nový zákryt byly použity desky s</w:t>
      </w:r>
      <w:r w:rsidRPr="00FA25C2" w:rsidR="003A182C">
        <w:rPr>
          <w:rFonts w:ascii="Arial" w:hAnsi="Arial" w:cs="Arial"/>
        </w:rPr>
        <w:t> </w:t>
      </w:r>
      <w:r w:rsidRPr="00FA25C2">
        <w:rPr>
          <w:rFonts w:ascii="Arial" w:hAnsi="Arial" w:cs="Arial"/>
          <w:bCs/>
          <w:iCs/>
          <w:sz w:val="22"/>
          <w:szCs w:val="22"/>
        </w:rPr>
        <w:t>násobně vyšší akustickou odolností, tím byly nahrazeny neodborné výplně z vaty nebo polystyrenu. Provedené řešení je výrazně šetrnější a efektivnější, po</w:t>
      </w:r>
      <w:r w:rsidRPr="0056145F" w:rsidR="00D64B28">
        <w:rPr>
          <w:rFonts w:ascii="Arial" w:eastAsia="Times New Roman" w:hAnsi="Arial" w:cs="Arial"/>
        </w:rPr>
        <w:t> </w:t>
      </w:r>
      <w:r w:rsidRPr="00FA25C2">
        <w:rPr>
          <w:rFonts w:ascii="Arial" w:hAnsi="Arial" w:cs="Arial"/>
          <w:bCs/>
          <w:iCs/>
          <w:sz w:val="22"/>
          <w:szCs w:val="22"/>
        </w:rPr>
        <w:t>případném odstranění a</w:t>
      </w:r>
      <w:r w:rsidRPr="00FA25C2" w:rsidR="003A182C">
        <w:rPr>
          <w:rFonts w:ascii="Arial" w:hAnsi="Arial" w:cs="Arial"/>
        </w:rPr>
        <w:t> </w:t>
      </w:r>
      <w:r w:rsidRPr="00FA25C2">
        <w:rPr>
          <w:rFonts w:ascii="Arial" w:hAnsi="Arial" w:cs="Arial"/>
          <w:bCs/>
          <w:iCs/>
          <w:sz w:val="22"/>
          <w:szCs w:val="22"/>
        </w:rPr>
        <w:t xml:space="preserve">propojení kanceláří nebudou truhlářské prvky poškozeny kotvením. </w:t>
      </w:r>
    </w:p>
    <w:p w:rsidR="00FA25C2" w:rsidRPr="00FA25C2" w:rsidP="00FA25C2" w14:paraId="62760F3F" w14:textId="12C7BD47">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3A182C" w:rsidR="003A182C">
        <w:rPr>
          <w:rFonts w:ascii="Arial" w:hAnsi="Arial" w:cs="Arial"/>
        </w:rPr>
        <w:t xml:space="preserve"> </w:t>
      </w:r>
      <w:r w:rsidRPr="00FA25C2" w:rsidR="003A182C">
        <w:rPr>
          <w:rFonts w:ascii="Arial" w:hAnsi="Arial" w:cs="Arial"/>
        </w:rPr>
        <w:t> </w:t>
      </w:r>
      <w:r w:rsidRPr="00FA25C2">
        <w:rPr>
          <w:rFonts w:ascii="Arial" w:hAnsi="Arial" w:cs="Arial"/>
          <w:b/>
          <w:sz w:val="22"/>
          <w:szCs w:val="22"/>
        </w:rPr>
        <w:t xml:space="preserve">13 je </w:t>
      </w:r>
      <w:r w:rsidRPr="00FA25C2">
        <w:rPr>
          <w:rFonts w:ascii="Arial" w:hAnsi="Arial" w:cs="Arial"/>
          <w:b/>
          <w:bCs/>
          <w:iCs/>
          <w:sz w:val="22"/>
          <w:szCs w:val="22"/>
        </w:rPr>
        <w:t>29.451,36</w:t>
      </w:r>
      <w:r w:rsidRPr="00FA25C2">
        <w:rPr>
          <w:rFonts w:ascii="Arial" w:hAnsi="Arial" w:cs="Arial"/>
          <w:bCs/>
          <w:iCs/>
          <w:sz w:val="22"/>
          <w:szCs w:val="22"/>
        </w:rPr>
        <w:t xml:space="preserve"> </w:t>
      </w:r>
      <w:r w:rsidRPr="00FA25C2">
        <w:rPr>
          <w:rFonts w:ascii="Arial" w:hAnsi="Arial" w:cs="Arial"/>
          <w:b/>
          <w:sz w:val="22"/>
          <w:szCs w:val="22"/>
        </w:rPr>
        <w:t>Kč bez DPH, tj. 35.636,15 Kč včetně DPH</w:t>
      </w:r>
    </w:p>
    <w:p w:rsidR="00FA25C2" w:rsidRPr="00FA25C2" w:rsidP="002A6609" w14:paraId="6633BDE0" w14:textId="2FB5F072">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13 činí </w:t>
      </w:r>
      <w:r w:rsidRPr="00FA25C2">
        <w:rPr>
          <w:rFonts w:ascii="Arial" w:hAnsi="Arial" w:cs="Arial"/>
          <w:bCs/>
          <w:iCs/>
        </w:rPr>
        <w:t>29.451,36 Kč bez DPH</w:t>
      </w:r>
      <w:r w:rsidRPr="00FA25C2">
        <w:rPr>
          <w:rFonts w:ascii="Arial" w:hAnsi="Arial" w:cs="Arial"/>
        </w:rPr>
        <w:t>, tj. 35.636,15</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2A6609" w:rsidP="00FA25C2" w14:paraId="53D9A9B1" w14:textId="413674E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13 činí 0,00 Kč bez DPH, tj. 0,00 Kč včetně DPH. </w:t>
      </w:r>
    </w:p>
    <w:p w:rsidR="00FA25C2" w:rsidRPr="00FA25C2" w:rsidP="00FA25C2" w14:paraId="604FE0A3" w14:textId="35643345">
      <w:pPr>
        <w:spacing w:after="120" w:line="276" w:lineRule="auto"/>
        <w:rPr>
          <w:rFonts w:ascii="Arial" w:hAnsi="Arial" w:cs="Arial"/>
          <w:bCs/>
          <w:iCs/>
          <w:sz w:val="22"/>
          <w:szCs w:val="22"/>
        </w:rPr>
      </w:pPr>
      <w:r w:rsidRPr="00FA25C2">
        <w:rPr>
          <w:rFonts w:ascii="Arial" w:hAnsi="Arial" w:cs="Arial"/>
          <w:b/>
          <w:bCs/>
          <w:iCs/>
          <w:sz w:val="22"/>
          <w:szCs w:val="22"/>
        </w:rPr>
        <w:t>ZL  14 – Překování dveří</w:t>
      </w:r>
      <w:r w:rsidRPr="00FA25C2">
        <w:rPr>
          <w:rFonts w:ascii="Arial" w:hAnsi="Arial" w:cs="Arial"/>
          <w:bCs/>
          <w:iCs/>
          <w:sz w:val="22"/>
          <w:szCs w:val="22"/>
        </w:rPr>
        <w:t xml:space="preserve"> - z důvodu certifikace a uzavření zabezpečených zón bylo po</w:t>
      </w:r>
      <w:r w:rsidRPr="0056145F" w:rsidR="00D64B28">
        <w:rPr>
          <w:rFonts w:ascii="Arial" w:eastAsia="Times New Roman" w:hAnsi="Arial" w:cs="Arial"/>
        </w:rPr>
        <w:t> </w:t>
      </w:r>
      <w:r w:rsidRPr="00FA25C2">
        <w:rPr>
          <w:rFonts w:ascii="Arial" w:hAnsi="Arial" w:cs="Arial"/>
          <w:bCs/>
          <w:iCs/>
          <w:sz w:val="22"/>
          <w:szCs w:val="22"/>
        </w:rPr>
        <w:t xml:space="preserve">konzultaci s certifikačním orgánem nutné provést dodatečné úpravy stávajících dveří. Upravit křídla z kyvných na otevíravé v jednom směru, stabilizovat západku pro zástrč pasivního křídla, zakrýt štěrbiny ve funkční spáře dveří. </w:t>
      </w:r>
    </w:p>
    <w:p w:rsidR="00FA25C2" w:rsidRPr="00FA25C2" w:rsidP="00FA25C2" w14:paraId="7369B849" w14:textId="7378DBD3">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FA25C2" w:rsidR="003A182C">
        <w:rPr>
          <w:rFonts w:ascii="Arial" w:hAnsi="Arial" w:cs="Arial"/>
        </w:rPr>
        <w:t> </w:t>
      </w:r>
      <w:r w:rsidRPr="00FA25C2">
        <w:rPr>
          <w:rFonts w:ascii="Arial" w:hAnsi="Arial" w:cs="Arial"/>
          <w:b/>
          <w:sz w:val="22"/>
          <w:szCs w:val="22"/>
        </w:rPr>
        <w:t xml:space="preserve">14 je </w:t>
      </w:r>
      <w:r w:rsidRPr="00FA25C2">
        <w:rPr>
          <w:rFonts w:ascii="Arial" w:hAnsi="Arial" w:cs="Arial"/>
          <w:b/>
          <w:bCs/>
          <w:iCs/>
          <w:sz w:val="22"/>
          <w:szCs w:val="22"/>
        </w:rPr>
        <w:t>54.349,12</w:t>
      </w:r>
      <w:r w:rsidRPr="00FA25C2">
        <w:rPr>
          <w:rFonts w:ascii="Arial" w:hAnsi="Arial" w:cs="Arial"/>
          <w:bCs/>
          <w:iCs/>
          <w:sz w:val="22"/>
          <w:szCs w:val="22"/>
        </w:rPr>
        <w:t xml:space="preserve"> </w:t>
      </w:r>
      <w:r w:rsidRPr="00FA25C2">
        <w:rPr>
          <w:rFonts w:ascii="Arial" w:hAnsi="Arial" w:cs="Arial"/>
          <w:b/>
          <w:sz w:val="22"/>
          <w:szCs w:val="22"/>
        </w:rPr>
        <w:t>Kč bez DPH, tj. 65.762,44 Kč včetně DPH</w:t>
      </w:r>
    </w:p>
    <w:p w:rsidR="00FA25C2" w:rsidRPr="00FA25C2" w:rsidP="002A6609" w14:paraId="39CFB803" w14:textId="1107B0CA">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14 činí </w:t>
      </w:r>
      <w:r w:rsidRPr="00FA25C2">
        <w:rPr>
          <w:rFonts w:ascii="Arial" w:hAnsi="Arial" w:cs="Arial"/>
          <w:bCs/>
          <w:iCs/>
        </w:rPr>
        <w:t>54.349,12 Kč bez DPH</w:t>
      </w:r>
      <w:r w:rsidRPr="00FA25C2">
        <w:rPr>
          <w:rFonts w:ascii="Arial" w:hAnsi="Arial" w:cs="Arial"/>
        </w:rPr>
        <w:t>, tj. 65.762,44</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2A6609" w:rsidP="00FA25C2" w14:paraId="70DA7D82" w14:textId="6B3DE321">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14 činí 0,00 Kč bez DPH, tj. 0,00 Kč včetně DPH. </w:t>
      </w:r>
    </w:p>
    <w:p w:rsidR="00FA25C2" w:rsidRPr="00FA25C2" w:rsidP="00FA25C2" w14:paraId="090DD226" w14:textId="6443A19D">
      <w:pPr>
        <w:spacing w:after="120" w:line="276" w:lineRule="auto"/>
        <w:rPr>
          <w:rFonts w:ascii="Arial" w:hAnsi="Arial" w:cs="Arial"/>
          <w:bCs/>
          <w:iCs/>
          <w:sz w:val="22"/>
          <w:szCs w:val="22"/>
        </w:rPr>
      </w:pPr>
      <w:r w:rsidRPr="00FA25C2">
        <w:rPr>
          <w:rFonts w:ascii="Arial" w:hAnsi="Arial" w:cs="Arial"/>
          <w:b/>
          <w:bCs/>
          <w:iCs/>
          <w:sz w:val="22"/>
          <w:szCs w:val="22"/>
        </w:rPr>
        <w:t>ZL  15 – Úpravy PZTS a SKV a instalační materiál</w:t>
      </w:r>
      <w:r w:rsidRPr="00FA25C2">
        <w:rPr>
          <w:rFonts w:ascii="Arial" w:hAnsi="Arial" w:cs="Arial"/>
          <w:bCs/>
          <w:iCs/>
          <w:sz w:val="22"/>
          <w:szCs w:val="22"/>
        </w:rPr>
        <w:t xml:space="preserve"> - do místnosti č. 216 byl doplněn zdroj z</w:t>
      </w:r>
      <w:r w:rsidRPr="00FA25C2" w:rsidR="003A182C">
        <w:rPr>
          <w:rFonts w:ascii="Arial" w:hAnsi="Arial" w:cs="Arial"/>
        </w:rPr>
        <w:t> </w:t>
      </w:r>
      <w:r w:rsidRPr="00FA25C2">
        <w:rPr>
          <w:rFonts w:ascii="Arial" w:hAnsi="Arial" w:cs="Arial"/>
          <w:bCs/>
          <w:iCs/>
          <w:sz w:val="22"/>
          <w:szCs w:val="22"/>
        </w:rPr>
        <w:t>důvodu vlastní zálohy systému PZTS kanceláří 216,215,236, do kanceláře č. 243 byla doplněna klávesnice pro ovládání systému tak, aby v kanceláři byly klávesnice od všech ústředen, byl doplněn expandér (rozšíření hlídání klimatizací v místnosti 215, 215a), byly doplněny 4</w:t>
      </w:r>
      <w:r w:rsidRPr="00FA25C2" w:rsidR="003A182C">
        <w:rPr>
          <w:rFonts w:ascii="Arial" w:hAnsi="Arial" w:cs="Arial"/>
        </w:rPr>
        <w:t> </w:t>
      </w:r>
      <w:r w:rsidRPr="00FA25C2">
        <w:rPr>
          <w:rFonts w:ascii="Arial" w:hAnsi="Arial" w:cs="Arial"/>
          <w:bCs/>
          <w:iCs/>
          <w:sz w:val="22"/>
          <w:szCs w:val="22"/>
        </w:rPr>
        <w:t>kusy čteček (původní tlačítka čteček byla velmi stará a při  zpětné instalaci se je nepodařilo zprovoznit), dále byla doplněna zelená tlačítka pro nouzové otevření dveří, kabel pro ovládání a vypínání VZT od systému EPS, kabel UTP cat6, doplněna kabeláž pro</w:t>
      </w:r>
      <w:r w:rsidRPr="0056145F" w:rsidR="00D64B28">
        <w:rPr>
          <w:rFonts w:ascii="Arial" w:eastAsia="Times New Roman" w:hAnsi="Arial" w:cs="Arial"/>
        </w:rPr>
        <w:t> </w:t>
      </w:r>
      <w:r w:rsidRPr="00FA25C2">
        <w:rPr>
          <w:rFonts w:ascii="Arial" w:hAnsi="Arial" w:cs="Arial"/>
          <w:bCs/>
          <w:iCs/>
          <w:sz w:val="22"/>
          <w:szCs w:val="22"/>
        </w:rPr>
        <w:t xml:space="preserve">rezervu a přípravu pro případné doplnění prvků při změně režimových opatření. Doplněny skříňky na klíče - jednotný tvar do všech kanceláří. </w:t>
      </w:r>
    </w:p>
    <w:p w:rsidR="00FA25C2" w:rsidRPr="00FA25C2" w:rsidP="00FA25C2" w14:paraId="7243C143" w14:textId="085C297B">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FA25C2" w:rsidR="003A182C">
        <w:rPr>
          <w:rFonts w:ascii="Arial" w:hAnsi="Arial" w:cs="Arial"/>
        </w:rPr>
        <w:t> </w:t>
      </w:r>
      <w:r w:rsidRPr="00FA25C2">
        <w:rPr>
          <w:rFonts w:ascii="Arial" w:hAnsi="Arial" w:cs="Arial"/>
          <w:b/>
          <w:sz w:val="22"/>
          <w:szCs w:val="22"/>
        </w:rPr>
        <w:t xml:space="preserve">15 je </w:t>
      </w:r>
      <w:r w:rsidRPr="00FA25C2">
        <w:rPr>
          <w:rFonts w:ascii="Arial" w:hAnsi="Arial" w:cs="Arial"/>
          <w:b/>
          <w:bCs/>
          <w:iCs/>
          <w:sz w:val="22"/>
          <w:szCs w:val="22"/>
        </w:rPr>
        <w:t>168.944,00</w:t>
      </w:r>
      <w:r w:rsidRPr="00FA25C2">
        <w:rPr>
          <w:rFonts w:ascii="Arial" w:hAnsi="Arial" w:cs="Arial"/>
          <w:bCs/>
          <w:iCs/>
          <w:sz w:val="22"/>
          <w:szCs w:val="22"/>
        </w:rPr>
        <w:t xml:space="preserve"> </w:t>
      </w:r>
      <w:r w:rsidRPr="00FA25C2">
        <w:rPr>
          <w:rFonts w:ascii="Arial" w:hAnsi="Arial" w:cs="Arial"/>
          <w:b/>
          <w:sz w:val="22"/>
          <w:szCs w:val="22"/>
        </w:rPr>
        <w:t>Kč bez DPH, tj. 204.422,24 Kč včetně DPH</w:t>
      </w:r>
    </w:p>
    <w:p w:rsidR="00FA25C2" w:rsidRPr="00FA25C2" w:rsidP="002A6609" w14:paraId="2C5A0FCB" w14:textId="77777777">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15 činí </w:t>
      </w:r>
      <w:r w:rsidRPr="00FA25C2">
        <w:rPr>
          <w:rFonts w:ascii="Arial" w:hAnsi="Arial" w:cs="Arial"/>
          <w:bCs/>
          <w:iCs/>
        </w:rPr>
        <w:t>168.944,00 Kč bez DPH</w:t>
      </w:r>
      <w:r w:rsidRPr="00FA25C2">
        <w:rPr>
          <w:rFonts w:ascii="Arial" w:hAnsi="Arial" w:cs="Arial"/>
        </w:rPr>
        <w:t>, tj. 204.422,24</w:t>
      </w:r>
      <w:r w:rsidRPr="00FA25C2">
        <w:rPr>
          <w:rFonts w:ascii="Arial" w:hAnsi="Arial" w:cs="Arial"/>
          <w:b/>
        </w:rPr>
        <w:t xml:space="preserve"> </w:t>
      </w:r>
      <w:r w:rsidRPr="00FA25C2">
        <w:rPr>
          <w:rFonts w:ascii="Arial" w:hAnsi="Arial" w:cs="Arial"/>
          <w:bCs/>
          <w:iCs/>
        </w:rPr>
        <w:t>Kč s DPH</w:t>
      </w:r>
      <w:r w:rsidRPr="00FA25C2">
        <w:rPr>
          <w:rFonts w:ascii="Arial" w:hAnsi="Arial" w:cs="Arial"/>
        </w:rPr>
        <w:t xml:space="preserve"> </w:t>
      </w:r>
    </w:p>
    <w:p w:rsidR="00FA25C2" w:rsidRPr="002A6609" w:rsidP="00FA25C2" w14:paraId="6258D869" w14:textId="7434E14E">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15 činí 0,00 Kč bez DPH, tj. 0,00 Kč včetně DPH. </w:t>
      </w:r>
    </w:p>
    <w:p w:rsidR="00FA25C2" w:rsidRPr="00FA25C2" w:rsidP="00FA25C2" w14:paraId="05731CD3" w14:textId="3FBE4E8F">
      <w:pPr>
        <w:spacing w:after="120" w:line="276" w:lineRule="auto"/>
        <w:rPr>
          <w:rFonts w:ascii="Arial" w:hAnsi="Arial" w:cs="Arial"/>
          <w:bCs/>
          <w:iCs/>
          <w:sz w:val="22"/>
          <w:szCs w:val="22"/>
        </w:rPr>
      </w:pPr>
      <w:r w:rsidRPr="00FA25C2">
        <w:rPr>
          <w:rFonts w:ascii="Arial" w:hAnsi="Arial" w:cs="Arial"/>
          <w:b/>
          <w:bCs/>
          <w:iCs/>
          <w:sz w:val="22"/>
          <w:szCs w:val="22"/>
        </w:rPr>
        <w:t>ZL  16 – Úpravy systému SKV a grafické nadstavby</w:t>
      </w:r>
      <w:r w:rsidRPr="00FA25C2">
        <w:rPr>
          <w:rFonts w:ascii="Arial" w:hAnsi="Arial" w:cs="Arial"/>
          <w:bCs/>
          <w:iCs/>
          <w:sz w:val="22"/>
          <w:szCs w:val="22"/>
        </w:rPr>
        <w:t xml:space="preserve"> – byl doplněn ovládací SW pro</w:t>
      </w:r>
      <w:r w:rsidRPr="0056145F" w:rsidR="00D64B28">
        <w:rPr>
          <w:rFonts w:ascii="Arial" w:eastAsia="Times New Roman" w:hAnsi="Arial" w:cs="Arial"/>
        </w:rPr>
        <w:t> </w:t>
      </w:r>
      <w:r w:rsidRPr="00FA25C2">
        <w:rPr>
          <w:rFonts w:ascii="Arial" w:hAnsi="Arial" w:cs="Arial"/>
          <w:bCs/>
          <w:iCs/>
          <w:sz w:val="22"/>
          <w:szCs w:val="22"/>
        </w:rPr>
        <w:t xml:space="preserve">instalované prvky ACS. Rozšíření je nutné pro obsluhu zvýšeného počtu samozamykacích zámků. </w:t>
      </w:r>
    </w:p>
    <w:p w:rsidR="00FA25C2" w:rsidRPr="00FA25C2" w:rsidP="00FA25C2" w14:paraId="2C25749D" w14:textId="6CCF033B">
      <w:pPr>
        <w:spacing w:after="120" w:line="276" w:lineRule="auto"/>
        <w:rPr>
          <w:rFonts w:ascii="Arial" w:hAnsi="Arial" w:cs="Arial"/>
          <w:bCs/>
          <w:iCs/>
          <w:sz w:val="22"/>
          <w:szCs w:val="22"/>
        </w:rPr>
      </w:pPr>
      <w:r w:rsidRPr="00FA25C2">
        <w:rPr>
          <w:rFonts w:ascii="Arial" w:hAnsi="Arial" w:cs="Arial"/>
          <w:b/>
          <w:sz w:val="22"/>
          <w:szCs w:val="22"/>
        </w:rPr>
        <w:t>Celkové zvýšení hodnoty závazku v důsledku provedené změny dle Změnového listu č.</w:t>
      </w:r>
      <w:r w:rsidRPr="00FA25C2" w:rsidR="003A182C">
        <w:rPr>
          <w:rFonts w:ascii="Arial" w:hAnsi="Arial" w:cs="Arial"/>
        </w:rPr>
        <w:t> </w:t>
      </w:r>
      <w:r w:rsidRPr="00FA25C2">
        <w:rPr>
          <w:rFonts w:ascii="Arial" w:hAnsi="Arial" w:cs="Arial"/>
          <w:b/>
          <w:sz w:val="22"/>
          <w:szCs w:val="22"/>
        </w:rPr>
        <w:t xml:space="preserve">16 je </w:t>
      </w:r>
      <w:r w:rsidRPr="00FA25C2">
        <w:rPr>
          <w:rFonts w:ascii="Arial" w:hAnsi="Arial" w:cs="Arial"/>
          <w:b/>
          <w:bCs/>
          <w:iCs/>
          <w:sz w:val="22"/>
          <w:szCs w:val="22"/>
        </w:rPr>
        <w:t>61.918,00</w:t>
      </w:r>
      <w:r w:rsidRPr="00FA25C2">
        <w:rPr>
          <w:rFonts w:ascii="Arial" w:hAnsi="Arial" w:cs="Arial"/>
          <w:bCs/>
          <w:iCs/>
          <w:sz w:val="22"/>
          <w:szCs w:val="22"/>
        </w:rPr>
        <w:t xml:space="preserve"> </w:t>
      </w:r>
      <w:r w:rsidRPr="00FA25C2">
        <w:rPr>
          <w:rFonts w:ascii="Arial" w:hAnsi="Arial" w:cs="Arial"/>
          <w:b/>
          <w:sz w:val="22"/>
          <w:szCs w:val="22"/>
        </w:rPr>
        <w:t>Kč bez DPH, tj. 74.920,78 Kč včetně DPH</w:t>
      </w:r>
    </w:p>
    <w:p w:rsidR="00FA25C2" w:rsidRPr="00FA25C2" w:rsidP="002A6609" w14:paraId="33F77A16" w14:textId="7CF4D432">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víceprací dle Změnového listu č. 16 činí </w:t>
      </w:r>
      <w:r w:rsidRPr="00FA25C2">
        <w:rPr>
          <w:rFonts w:ascii="Arial" w:hAnsi="Arial" w:cs="Arial"/>
          <w:bCs/>
          <w:iCs/>
        </w:rPr>
        <w:t>96.910,00 Kč bez DPH</w:t>
      </w:r>
      <w:r w:rsidRPr="00FA25C2">
        <w:rPr>
          <w:rFonts w:ascii="Arial" w:hAnsi="Arial" w:cs="Arial"/>
        </w:rPr>
        <w:t>, tj. 117.261,10</w:t>
      </w:r>
      <w:r w:rsidRPr="00FA25C2" w:rsidR="003A182C">
        <w:rPr>
          <w:rFonts w:ascii="Arial" w:hAnsi="Arial" w:cs="Arial"/>
        </w:rPr>
        <w:t> </w:t>
      </w:r>
      <w:r w:rsidRPr="00FA25C2">
        <w:rPr>
          <w:rFonts w:ascii="Arial" w:hAnsi="Arial" w:cs="Arial"/>
          <w:bCs/>
          <w:iCs/>
        </w:rPr>
        <w:t>Kč s DPH</w:t>
      </w:r>
      <w:r w:rsidRPr="00FA25C2">
        <w:rPr>
          <w:rFonts w:ascii="Arial" w:hAnsi="Arial" w:cs="Arial"/>
        </w:rPr>
        <w:t xml:space="preserve"> </w:t>
      </w:r>
    </w:p>
    <w:p w:rsidR="00FA25C2" w:rsidRPr="002A6609" w:rsidP="00FA25C2" w14:paraId="5BC9B07E" w14:textId="65EDDA5C">
      <w:pPr>
        <w:pStyle w:val="ListParagraph"/>
        <w:widowControl w:val="0"/>
        <w:numPr>
          <w:ilvl w:val="0"/>
          <w:numId w:val="13"/>
        </w:numPr>
        <w:overflowPunct w:val="0"/>
        <w:autoSpaceDE w:val="0"/>
        <w:autoSpaceDN w:val="0"/>
        <w:adjustRightInd w:val="0"/>
        <w:spacing w:after="120"/>
        <w:ind w:left="1077" w:hanging="357"/>
        <w:contextualSpacing w:val="0"/>
        <w:jc w:val="both"/>
        <w:textAlignment w:val="baseline"/>
        <w:rPr>
          <w:rFonts w:ascii="Arial" w:hAnsi="Arial" w:cs="Arial"/>
        </w:rPr>
      </w:pPr>
      <w:r w:rsidRPr="00FA25C2">
        <w:rPr>
          <w:rFonts w:ascii="Arial" w:hAnsi="Arial" w:cs="Arial"/>
        </w:rPr>
        <w:t xml:space="preserve">cena méněprací dle Změnového listu č. 16 činí 34.992,00 Kč bez DPH, tj. 42.340,32 Kč včetně DPH. </w:t>
      </w:r>
    </w:p>
    <w:p w:rsidR="00FA25C2" w:rsidRPr="00FA25C2" w:rsidP="00FA25C2" w14:paraId="6384B6C6" w14:textId="77777777">
      <w:pPr>
        <w:widowControl w:val="0"/>
        <w:overflowPunct w:val="0"/>
        <w:autoSpaceDE w:val="0"/>
        <w:autoSpaceDN w:val="0"/>
        <w:adjustRightInd w:val="0"/>
        <w:spacing w:before="240" w:after="240" w:line="276" w:lineRule="auto"/>
        <w:textAlignment w:val="baseline"/>
        <w:rPr>
          <w:rFonts w:ascii="Arial" w:hAnsi="Arial" w:cs="Arial"/>
          <w:b/>
          <w:sz w:val="22"/>
          <w:szCs w:val="22"/>
        </w:rPr>
      </w:pPr>
      <w:r w:rsidRPr="00FA25C2">
        <w:rPr>
          <w:rFonts w:ascii="Arial" w:hAnsi="Arial" w:cs="Arial"/>
          <w:b/>
          <w:sz w:val="22"/>
          <w:szCs w:val="22"/>
        </w:rPr>
        <w:t>Celková cena díla uvedená v čl. V odst. 1 smlouvy po provedení změn tímto dodatkem se mění následujícím způsobem:</w:t>
      </w:r>
    </w:p>
    <w:p w:rsidR="00176E51" w:rsidP="00FA25C2" w14:paraId="7564C46F" w14:textId="32F4AADA">
      <w:pPr>
        <w:widowControl w:val="0"/>
        <w:overflowPunct w:val="0"/>
        <w:autoSpaceDE w:val="0"/>
        <w:autoSpaceDN w:val="0"/>
        <w:adjustRightInd w:val="0"/>
        <w:spacing w:before="240" w:after="240" w:line="276" w:lineRule="auto"/>
        <w:textAlignment w:val="baseline"/>
        <w:rPr>
          <w:rFonts w:ascii="Arial" w:hAnsi="Arial" w:cs="Arial"/>
          <w:sz w:val="22"/>
          <w:szCs w:val="22"/>
        </w:rPr>
      </w:pPr>
      <w:r w:rsidRPr="00FA25C2">
        <w:rPr>
          <w:rFonts w:ascii="Arial" w:hAnsi="Arial" w:cs="Arial"/>
          <w:sz w:val="22"/>
          <w:szCs w:val="22"/>
        </w:rPr>
        <w:t xml:space="preserve">Celková cena díla se mění z částky </w:t>
      </w:r>
      <w:r w:rsidRPr="00FA25C2">
        <w:rPr>
          <w:rFonts w:ascii="Arial" w:hAnsi="Arial" w:cs="Arial"/>
          <w:bCs/>
          <w:sz w:val="22"/>
          <w:szCs w:val="22"/>
        </w:rPr>
        <w:t>18.150.428</w:t>
      </w:r>
      <w:r w:rsidRPr="00FA25C2">
        <w:rPr>
          <w:rFonts w:ascii="Arial" w:hAnsi="Arial" w:cs="Arial"/>
          <w:sz w:val="22"/>
          <w:szCs w:val="22"/>
        </w:rPr>
        <w:t xml:space="preserve">,00 Kč bez DPH o částku </w:t>
      </w:r>
      <w:r w:rsidRPr="00FA25C2">
        <w:rPr>
          <w:rFonts w:ascii="Arial" w:hAnsi="Arial" w:cs="Arial"/>
          <w:bCs/>
          <w:sz w:val="22"/>
          <w:szCs w:val="22"/>
        </w:rPr>
        <w:t>2.454.873,03</w:t>
      </w:r>
      <w:r w:rsidR="003A182C">
        <w:rPr>
          <w:rFonts w:ascii="Arial" w:hAnsi="Arial" w:cs="Arial"/>
          <w:bCs/>
          <w:sz w:val="22"/>
          <w:szCs w:val="22"/>
        </w:rPr>
        <w:t xml:space="preserve"> </w:t>
      </w:r>
      <w:r w:rsidRPr="00FA25C2">
        <w:rPr>
          <w:rFonts w:ascii="Arial" w:hAnsi="Arial" w:cs="Arial"/>
          <w:sz w:val="22"/>
          <w:szCs w:val="22"/>
        </w:rPr>
        <w:t>Kč bez</w:t>
      </w:r>
      <w:r w:rsidRPr="00FA25C2" w:rsidR="003A182C">
        <w:rPr>
          <w:rFonts w:ascii="Arial" w:hAnsi="Arial" w:cs="Arial"/>
        </w:rPr>
        <w:t> </w:t>
      </w:r>
      <w:r w:rsidRPr="00FA25C2">
        <w:rPr>
          <w:rFonts w:ascii="Arial" w:hAnsi="Arial" w:cs="Arial"/>
          <w:sz w:val="22"/>
          <w:szCs w:val="22"/>
        </w:rPr>
        <w:t>DPH na částku 20.605.301,03 Kč, tj 24.932.414,25 Kč včetně DPH.</w:t>
      </w:r>
    </w:p>
    <w:p w:rsidR="00176E51" w14:paraId="6F4B2FCE" w14:textId="77777777">
      <w:pPr>
        <w:spacing w:after="200" w:line="276" w:lineRule="auto"/>
        <w:jc w:val="left"/>
        <w:rPr>
          <w:rFonts w:ascii="Arial" w:hAnsi="Arial" w:cs="Arial"/>
          <w:sz w:val="22"/>
          <w:szCs w:val="22"/>
        </w:rPr>
      </w:pPr>
      <w:r>
        <w:rPr>
          <w:rFonts w:ascii="Arial" w:hAnsi="Arial" w:cs="Arial"/>
          <w:sz w:val="22"/>
          <w:szCs w:val="22"/>
        </w:rPr>
        <w:br w:type="page"/>
      </w:r>
    </w:p>
    <w:p w:rsidR="00F049D1" w:rsidRPr="00DF27F1" w:rsidP="00777577" w14:paraId="42A2F6E9" w14:textId="744ABED6">
      <w:pPr>
        <w:tabs>
          <w:tab w:val="left" w:pos="0"/>
        </w:tabs>
        <w:spacing w:before="480" w:line="276" w:lineRule="auto"/>
        <w:jc w:val="center"/>
        <w:outlineLvl w:val="1"/>
        <w:rPr>
          <w:rFonts w:ascii="Arial" w:hAnsi="Arial" w:cs="Arial"/>
          <w:b/>
          <w:sz w:val="22"/>
          <w:szCs w:val="22"/>
        </w:rPr>
      </w:pPr>
      <w:r w:rsidRPr="00DF27F1">
        <w:rPr>
          <w:rFonts w:ascii="Arial" w:hAnsi="Arial" w:cs="Arial"/>
          <w:b/>
          <w:sz w:val="22"/>
          <w:szCs w:val="22"/>
        </w:rPr>
        <w:t xml:space="preserve">Článek </w:t>
      </w:r>
      <w:r w:rsidR="007C0C01">
        <w:rPr>
          <w:rFonts w:ascii="Arial" w:hAnsi="Arial" w:cs="Arial"/>
          <w:b/>
          <w:sz w:val="22"/>
          <w:szCs w:val="22"/>
        </w:rPr>
        <w:t>I</w:t>
      </w:r>
      <w:r w:rsidR="002A6609">
        <w:rPr>
          <w:rFonts w:ascii="Arial" w:hAnsi="Arial" w:cs="Arial"/>
          <w:b/>
          <w:sz w:val="22"/>
          <w:szCs w:val="22"/>
        </w:rPr>
        <w:t>II</w:t>
      </w:r>
    </w:p>
    <w:p w:rsidR="00F049D1" w:rsidP="00777577" w14:paraId="00E71FB7" w14:textId="03CA657D">
      <w:pPr>
        <w:tabs>
          <w:tab w:val="left" w:pos="0"/>
        </w:tabs>
        <w:spacing w:after="120" w:line="276" w:lineRule="auto"/>
        <w:jc w:val="center"/>
        <w:outlineLvl w:val="1"/>
        <w:rPr>
          <w:rFonts w:ascii="Arial" w:hAnsi="Arial" w:cs="Arial"/>
          <w:b/>
          <w:sz w:val="22"/>
          <w:szCs w:val="22"/>
        </w:rPr>
      </w:pPr>
      <w:r>
        <w:rPr>
          <w:rFonts w:ascii="Arial" w:hAnsi="Arial" w:cs="Arial"/>
          <w:b/>
          <w:sz w:val="22"/>
          <w:szCs w:val="22"/>
        </w:rPr>
        <w:t>Změna doby plnění</w:t>
      </w:r>
    </w:p>
    <w:p w:rsidR="002A6609" w:rsidRPr="002A6609" w:rsidP="002A6609" w14:paraId="7410021A" w14:textId="6723742A">
      <w:pPr>
        <w:numPr>
          <w:ilvl w:val="0"/>
          <w:numId w:val="12"/>
        </w:numPr>
        <w:spacing w:after="240" w:line="276" w:lineRule="auto"/>
        <w:ind w:left="357" w:hanging="357"/>
        <w:rPr>
          <w:rFonts w:ascii="Arial" w:hAnsi="Arial" w:cs="Arial"/>
          <w:sz w:val="22"/>
          <w:szCs w:val="22"/>
        </w:rPr>
      </w:pPr>
      <w:r>
        <w:rPr>
          <w:rFonts w:ascii="Arial" w:hAnsi="Arial" w:cs="Arial"/>
          <w:sz w:val="22"/>
          <w:szCs w:val="22"/>
        </w:rPr>
        <w:t>Změny, které jsou předmětem tohoto dodatku, nemají vliv na termín pro dokončení stavebních prací a předání díla, ani na ostatní závazné dílčí termíny plnění stanovené v čl. III smlouvy</w:t>
      </w:r>
      <w:r w:rsidRPr="00DF27F1">
        <w:rPr>
          <w:rFonts w:ascii="Arial" w:hAnsi="Arial" w:cs="Arial"/>
          <w:sz w:val="22"/>
          <w:szCs w:val="22"/>
        </w:rPr>
        <w:t xml:space="preserve">. </w:t>
      </w:r>
    </w:p>
    <w:p w:rsidR="002A6609" w:rsidRPr="00DF27F1" w:rsidP="002A6609" w14:paraId="246FD829" w14:textId="77777777">
      <w:pPr>
        <w:tabs>
          <w:tab w:val="left" w:pos="0"/>
        </w:tabs>
        <w:spacing w:before="240" w:line="276" w:lineRule="auto"/>
        <w:jc w:val="center"/>
        <w:outlineLvl w:val="1"/>
        <w:rPr>
          <w:rFonts w:ascii="Arial" w:hAnsi="Arial" w:cs="Arial"/>
          <w:b/>
          <w:sz w:val="22"/>
          <w:szCs w:val="22"/>
        </w:rPr>
      </w:pPr>
      <w:r w:rsidRPr="00DF27F1">
        <w:rPr>
          <w:rFonts w:ascii="Arial" w:hAnsi="Arial" w:cs="Arial"/>
          <w:b/>
          <w:sz w:val="22"/>
          <w:szCs w:val="22"/>
        </w:rPr>
        <w:t xml:space="preserve">Článek </w:t>
      </w:r>
      <w:r>
        <w:rPr>
          <w:rFonts w:ascii="Arial" w:hAnsi="Arial" w:cs="Arial"/>
          <w:b/>
          <w:sz w:val="22"/>
          <w:szCs w:val="22"/>
        </w:rPr>
        <w:t>IV</w:t>
      </w:r>
    </w:p>
    <w:p w:rsidR="002A6609" w:rsidRPr="00DF27F1" w:rsidP="002A6609" w14:paraId="4DD542A8" w14:textId="17771ADE">
      <w:pPr>
        <w:tabs>
          <w:tab w:val="left" w:pos="0"/>
        </w:tabs>
        <w:spacing w:after="120" w:line="276" w:lineRule="auto"/>
        <w:jc w:val="center"/>
        <w:outlineLvl w:val="1"/>
        <w:rPr>
          <w:rFonts w:ascii="Arial" w:hAnsi="Arial" w:cs="Arial"/>
          <w:b/>
          <w:sz w:val="22"/>
          <w:szCs w:val="22"/>
        </w:rPr>
      </w:pPr>
      <w:r w:rsidRPr="00DF27F1">
        <w:rPr>
          <w:rFonts w:ascii="Arial" w:hAnsi="Arial" w:cs="Arial"/>
          <w:b/>
          <w:sz w:val="22"/>
          <w:szCs w:val="22"/>
        </w:rPr>
        <w:t>Závěrečná ustanovení</w:t>
      </w:r>
    </w:p>
    <w:p w:rsidR="00F049D1" w:rsidP="001B1ADC" w14:paraId="3DB86581" w14:textId="63989D08">
      <w:pPr>
        <w:numPr>
          <w:ilvl w:val="0"/>
          <w:numId w:val="31"/>
        </w:numPr>
        <w:spacing w:after="120" w:line="276" w:lineRule="auto"/>
        <w:ind w:left="357" w:hanging="357"/>
        <w:rPr>
          <w:rFonts w:ascii="Arial" w:hAnsi="Arial" w:cs="Arial"/>
          <w:sz w:val="22"/>
          <w:szCs w:val="22"/>
        </w:rPr>
      </w:pPr>
      <w:r w:rsidRPr="00DF27F1">
        <w:rPr>
          <w:rFonts w:ascii="Arial" w:hAnsi="Arial" w:cs="Arial"/>
          <w:sz w:val="22"/>
          <w:szCs w:val="22"/>
        </w:rPr>
        <w:t xml:space="preserve">Ostatní ustanovení smlouvy, nedotčená tímto dodatkem, zůstávají beze změny. </w:t>
      </w:r>
    </w:p>
    <w:p w:rsidR="00F049D1" w:rsidRPr="00E434BF" w:rsidP="001B1ADC" w14:paraId="661ADE47" w14:textId="29D655E7">
      <w:pPr>
        <w:numPr>
          <w:ilvl w:val="0"/>
          <w:numId w:val="31"/>
        </w:numPr>
        <w:spacing w:after="120" w:line="276" w:lineRule="auto"/>
        <w:ind w:left="357" w:hanging="357"/>
        <w:rPr>
          <w:rFonts w:ascii="Arial" w:hAnsi="Arial" w:cs="Arial"/>
          <w:sz w:val="22"/>
          <w:szCs w:val="22"/>
        </w:rPr>
      </w:pPr>
      <w:r w:rsidRPr="00E434BF">
        <w:rPr>
          <w:rFonts w:ascii="Arial" w:hAnsi="Arial" w:cs="Arial"/>
          <w:color w:val="000000"/>
          <w:sz w:val="22"/>
          <w:szCs w:val="22"/>
        </w:rPr>
        <w:t>Objednatel</w:t>
      </w:r>
      <w:r>
        <w:rPr>
          <w:rFonts w:ascii="Arial" w:hAnsi="Arial" w:cs="Arial"/>
          <w:color w:val="000000"/>
          <w:sz w:val="22"/>
          <w:szCs w:val="22"/>
        </w:rPr>
        <w:t xml:space="preserve"> je</w:t>
      </w:r>
      <w:r w:rsidRPr="00E434BF">
        <w:rPr>
          <w:rFonts w:ascii="Arial" w:hAnsi="Arial" w:cs="Arial"/>
          <w:color w:val="000000"/>
          <w:sz w:val="22"/>
          <w:szCs w:val="22"/>
        </w:rPr>
        <w:t xml:space="preserve"> povinným subjektem ve smyslu zákona č. 340/2015 Sb., o zvláštních podmínkách účinnosti některých smluv, uveřejňování těchto smluv a o registru smluv, ve</w:t>
      </w:r>
      <w:r w:rsidRPr="0056145F" w:rsidR="00D64B28">
        <w:rPr>
          <w:rFonts w:ascii="Arial" w:eastAsia="Times New Roman" w:hAnsi="Arial" w:cs="Arial"/>
        </w:rPr>
        <w:t> </w:t>
      </w:r>
      <w:r w:rsidRPr="00E434BF">
        <w:rPr>
          <w:rFonts w:ascii="Arial" w:hAnsi="Arial" w:cs="Arial"/>
          <w:color w:val="000000"/>
          <w:sz w:val="22"/>
          <w:szCs w:val="22"/>
        </w:rPr>
        <w:t>znění pozdějších předpisů (dále jen „</w:t>
      </w:r>
      <w:r>
        <w:rPr>
          <w:rFonts w:ascii="Arial" w:hAnsi="Arial" w:cs="Arial"/>
          <w:color w:val="000000"/>
          <w:sz w:val="22"/>
          <w:szCs w:val="22"/>
        </w:rPr>
        <w:t>zákon o registru smluv</w:t>
      </w:r>
      <w:r w:rsidRPr="00E434BF">
        <w:rPr>
          <w:rFonts w:ascii="Arial" w:hAnsi="Arial" w:cs="Arial"/>
          <w:color w:val="000000"/>
          <w:sz w:val="22"/>
          <w:szCs w:val="22"/>
        </w:rPr>
        <w:t xml:space="preserve">“). </w:t>
      </w:r>
      <w:r w:rsidRPr="00E434BF">
        <w:rPr>
          <w:rFonts w:ascii="Arial" w:hAnsi="Arial" w:cs="Arial"/>
          <w:spacing w:val="-3"/>
          <w:sz w:val="22"/>
          <w:szCs w:val="22"/>
        </w:rPr>
        <w:t>Zhotovitel</w:t>
      </w:r>
      <w:r w:rsidRPr="00E434BF">
        <w:rPr>
          <w:rFonts w:ascii="Arial" w:hAnsi="Arial" w:cs="Arial"/>
          <w:sz w:val="22"/>
          <w:szCs w:val="22"/>
        </w:rPr>
        <w:t xml:space="preserve"> souhl</w:t>
      </w:r>
      <w:r w:rsidRPr="00E434BF">
        <w:rPr>
          <w:rFonts w:ascii="Arial" w:hAnsi="Arial" w:cs="Arial"/>
          <w:spacing w:val="-1"/>
          <w:sz w:val="22"/>
          <w:szCs w:val="22"/>
        </w:rPr>
        <w:t>a</w:t>
      </w:r>
      <w:r w:rsidRPr="00E434BF">
        <w:rPr>
          <w:rFonts w:ascii="Arial" w:hAnsi="Arial" w:cs="Arial"/>
          <w:sz w:val="22"/>
          <w:szCs w:val="22"/>
        </w:rPr>
        <w:t>sí se</w:t>
      </w:r>
      <w:r>
        <w:rPr>
          <w:rFonts w:ascii="Arial" w:hAnsi="Arial" w:cs="Arial"/>
          <w:sz w:val="22"/>
          <w:szCs w:val="22"/>
        </w:rPr>
        <w:t> </w:t>
      </w:r>
      <w:r w:rsidRPr="00E434BF">
        <w:rPr>
          <w:rFonts w:ascii="Arial" w:hAnsi="Arial" w:cs="Arial"/>
          <w:spacing w:val="1"/>
          <w:sz w:val="22"/>
          <w:szCs w:val="22"/>
        </w:rPr>
        <w:t>z</w:t>
      </w:r>
      <w:r w:rsidRPr="00E434BF">
        <w:rPr>
          <w:rFonts w:ascii="Arial" w:hAnsi="Arial" w:cs="Arial"/>
          <w:sz w:val="22"/>
          <w:szCs w:val="22"/>
        </w:rPr>
        <w:t>v</w:t>
      </w:r>
      <w:r w:rsidRPr="00E434BF">
        <w:rPr>
          <w:rFonts w:ascii="Arial" w:hAnsi="Arial" w:cs="Arial"/>
          <w:spacing w:val="-1"/>
          <w:sz w:val="22"/>
          <w:szCs w:val="22"/>
        </w:rPr>
        <w:t>eře</w:t>
      </w:r>
      <w:r w:rsidRPr="00E434BF">
        <w:rPr>
          <w:rFonts w:ascii="Arial" w:hAnsi="Arial" w:cs="Arial"/>
          <w:sz w:val="22"/>
          <w:szCs w:val="22"/>
        </w:rPr>
        <w:t>jn</w:t>
      </w:r>
      <w:r w:rsidRPr="00E434BF">
        <w:rPr>
          <w:rFonts w:ascii="Arial" w:hAnsi="Arial" w:cs="Arial"/>
          <w:spacing w:val="-1"/>
          <w:sz w:val="22"/>
          <w:szCs w:val="22"/>
        </w:rPr>
        <w:t>ě</w:t>
      </w:r>
      <w:r w:rsidR="001B1ADC">
        <w:rPr>
          <w:rFonts w:ascii="Arial" w:hAnsi="Arial" w:cs="Arial"/>
          <w:sz w:val="22"/>
          <w:szCs w:val="22"/>
        </w:rPr>
        <w:t xml:space="preserve">ním dodatku </w:t>
      </w:r>
      <w:r w:rsidRPr="00E434BF">
        <w:rPr>
          <w:rFonts w:ascii="Arial" w:hAnsi="Arial" w:cs="Arial"/>
          <w:spacing w:val="-5"/>
          <w:sz w:val="22"/>
          <w:szCs w:val="22"/>
        </w:rPr>
        <w:t xml:space="preserve">především na profilu zadavatele a v Registru smluv. </w:t>
      </w:r>
      <w:r w:rsidRPr="00E434BF">
        <w:rPr>
          <w:rFonts w:ascii="Arial" w:hAnsi="Arial" w:cs="Arial"/>
          <w:color w:val="000000"/>
          <w:sz w:val="22"/>
          <w:szCs w:val="22"/>
        </w:rPr>
        <w:t>Splnění této zákonné povinnosti není porušením důvěrnosti informací. Zhotovi</w:t>
      </w:r>
      <w:r w:rsidR="00CB5F46">
        <w:rPr>
          <w:rFonts w:ascii="Arial" w:hAnsi="Arial" w:cs="Arial"/>
          <w:color w:val="000000"/>
          <w:sz w:val="22"/>
          <w:szCs w:val="22"/>
        </w:rPr>
        <w:t>tel výslovně souhlasí s</w:t>
      </w:r>
      <w:r w:rsidRPr="0056145F" w:rsidR="00D64B28">
        <w:rPr>
          <w:rFonts w:ascii="Arial" w:eastAsia="Times New Roman" w:hAnsi="Arial" w:cs="Arial"/>
        </w:rPr>
        <w:t> </w:t>
      </w:r>
      <w:r w:rsidR="00CB5F46">
        <w:rPr>
          <w:rFonts w:ascii="Arial" w:hAnsi="Arial" w:cs="Arial"/>
          <w:color w:val="000000"/>
          <w:sz w:val="22"/>
          <w:szCs w:val="22"/>
        </w:rPr>
        <w:t>tím, že </w:t>
      </w:r>
      <w:r w:rsidRPr="00E434BF">
        <w:rPr>
          <w:rFonts w:ascii="Arial" w:hAnsi="Arial" w:cs="Arial"/>
          <w:color w:val="000000"/>
          <w:sz w:val="22"/>
          <w:szCs w:val="22"/>
        </w:rPr>
        <w:t xml:space="preserve">uveřejněno bude úplné znění tohoto dodatku č. </w:t>
      </w:r>
      <w:r w:rsidR="00F50574">
        <w:rPr>
          <w:rFonts w:ascii="Arial" w:hAnsi="Arial" w:cs="Arial"/>
          <w:color w:val="000000"/>
          <w:sz w:val="22"/>
          <w:szCs w:val="22"/>
        </w:rPr>
        <w:t>1</w:t>
      </w:r>
      <w:r w:rsidR="001E7452">
        <w:rPr>
          <w:rFonts w:ascii="Arial" w:hAnsi="Arial" w:cs="Arial"/>
          <w:color w:val="000000"/>
          <w:sz w:val="22"/>
          <w:szCs w:val="22"/>
        </w:rPr>
        <w:t>,</w:t>
      </w:r>
      <w:r w:rsidRPr="00E434BF">
        <w:rPr>
          <w:rFonts w:ascii="Arial" w:hAnsi="Arial" w:cs="Arial"/>
          <w:color w:val="000000"/>
          <w:sz w:val="22"/>
          <w:szCs w:val="22"/>
        </w:rPr>
        <w:t xml:space="preserve"> včetně všech identifikačních </w:t>
      </w:r>
      <w:r w:rsidR="00CB5F46">
        <w:rPr>
          <w:rFonts w:ascii="Arial" w:hAnsi="Arial" w:cs="Arial"/>
          <w:color w:val="000000"/>
          <w:sz w:val="22"/>
          <w:szCs w:val="22"/>
        </w:rPr>
        <w:t>a</w:t>
      </w:r>
      <w:r w:rsidRPr="0056145F" w:rsidR="00D64B28">
        <w:rPr>
          <w:rFonts w:ascii="Arial" w:eastAsia="Times New Roman" w:hAnsi="Arial" w:cs="Arial"/>
        </w:rPr>
        <w:t> </w:t>
      </w:r>
      <w:r w:rsidR="00CB5F46">
        <w:rPr>
          <w:rFonts w:ascii="Arial" w:hAnsi="Arial" w:cs="Arial"/>
          <w:color w:val="000000"/>
          <w:sz w:val="22"/>
          <w:szCs w:val="22"/>
        </w:rPr>
        <w:t>kontaktních údajů osob, které </w:t>
      </w:r>
      <w:r w:rsidRPr="00E434BF">
        <w:rPr>
          <w:rFonts w:ascii="Arial" w:hAnsi="Arial" w:cs="Arial"/>
          <w:color w:val="000000"/>
          <w:sz w:val="22"/>
          <w:szCs w:val="22"/>
        </w:rPr>
        <w:t xml:space="preserve">zhotovitel uvedl v textu tohoto dodatku č. </w:t>
      </w:r>
      <w:r w:rsidR="00F50574">
        <w:rPr>
          <w:rFonts w:ascii="Arial" w:hAnsi="Arial" w:cs="Arial"/>
          <w:color w:val="000000"/>
          <w:sz w:val="22"/>
          <w:szCs w:val="22"/>
        </w:rPr>
        <w:t>1</w:t>
      </w:r>
      <w:r>
        <w:rPr>
          <w:rFonts w:ascii="Arial" w:hAnsi="Arial" w:cs="Arial"/>
          <w:color w:val="000000"/>
          <w:sz w:val="22"/>
          <w:szCs w:val="22"/>
        </w:rPr>
        <w:t xml:space="preserve">. </w:t>
      </w:r>
      <w:r w:rsidRPr="00E434BF">
        <w:rPr>
          <w:rFonts w:ascii="Arial" w:hAnsi="Arial" w:cs="Arial"/>
          <w:color w:val="000000"/>
          <w:sz w:val="22"/>
          <w:szCs w:val="22"/>
        </w:rPr>
        <w:t>Je-li podle Nařízení Evropského parlamentu a</w:t>
      </w:r>
      <w:r>
        <w:rPr>
          <w:rFonts w:ascii="Arial" w:hAnsi="Arial" w:cs="Arial"/>
          <w:color w:val="000000"/>
          <w:sz w:val="22"/>
          <w:szCs w:val="22"/>
        </w:rPr>
        <w:t> </w:t>
      </w:r>
      <w:r w:rsidRPr="00E434BF">
        <w:rPr>
          <w:rFonts w:ascii="Arial" w:hAnsi="Arial" w:cs="Arial"/>
          <w:color w:val="000000"/>
          <w:sz w:val="22"/>
          <w:szCs w:val="22"/>
        </w:rPr>
        <w:t xml:space="preserve">Rady (EU) 2016/679 o ochraně fyzických osob v souvislosti se zpracováním osobních údajů a volném pohybu těchto údajů (obecného nařízení o ochraně osobních údajů) k uveřejnění těchto údajů potřebný souhlas dotčených osob, zhotovitel výslovně prohlašuje, že takový souhlas všech dotčených osob zajistil. Smluvní strany </w:t>
      </w:r>
      <w:r w:rsidR="001B1ADC">
        <w:rPr>
          <w:rFonts w:ascii="Arial" w:hAnsi="Arial" w:cs="Arial"/>
          <w:color w:val="000000"/>
          <w:sz w:val="22"/>
          <w:szCs w:val="22"/>
        </w:rPr>
        <w:t xml:space="preserve">se dohodly, že tento dodatek </w:t>
      </w:r>
      <w:r w:rsidRPr="00E434BF">
        <w:rPr>
          <w:rFonts w:ascii="Arial" w:hAnsi="Arial" w:cs="Arial"/>
          <w:color w:val="000000"/>
          <w:sz w:val="22"/>
          <w:szCs w:val="22"/>
        </w:rPr>
        <w:t>zašle správci Registru smluv k</w:t>
      </w:r>
      <w:r>
        <w:rPr>
          <w:rFonts w:ascii="Arial" w:hAnsi="Arial" w:cs="Arial"/>
          <w:color w:val="000000"/>
          <w:sz w:val="22"/>
          <w:szCs w:val="22"/>
        </w:rPr>
        <w:t> </w:t>
      </w:r>
      <w:r w:rsidRPr="00E434BF">
        <w:rPr>
          <w:rFonts w:ascii="Arial" w:hAnsi="Arial" w:cs="Arial"/>
          <w:color w:val="000000"/>
          <w:sz w:val="22"/>
          <w:szCs w:val="22"/>
        </w:rPr>
        <w:t>uveřejnění objednatel a bude zhotovitele písemně informovat o uveřejnění tohoto dodatku č.</w:t>
      </w:r>
      <w:r>
        <w:rPr>
          <w:rFonts w:ascii="Arial" w:hAnsi="Arial" w:cs="Arial"/>
          <w:color w:val="000000"/>
          <w:sz w:val="22"/>
          <w:szCs w:val="22"/>
        </w:rPr>
        <w:t> </w:t>
      </w:r>
      <w:r w:rsidR="00F50574">
        <w:rPr>
          <w:rFonts w:ascii="Arial" w:hAnsi="Arial" w:cs="Arial"/>
          <w:color w:val="000000"/>
          <w:sz w:val="22"/>
          <w:szCs w:val="22"/>
        </w:rPr>
        <w:t>1</w:t>
      </w:r>
      <w:r w:rsidRPr="00E434BF">
        <w:rPr>
          <w:rFonts w:ascii="Arial" w:hAnsi="Arial" w:cs="Arial"/>
          <w:color w:val="000000"/>
          <w:sz w:val="22"/>
          <w:szCs w:val="22"/>
        </w:rPr>
        <w:t xml:space="preserve"> v Registru smluv. Zhotovitel je povinen zk</w:t>
      </w:r>
      <w:r w:rsidR="00D64B28">
        <w:rPr>
          <w:rFonts w:ascii="Arial" w:hAnsi="Arial" w:cs="Arial"/>
          <w:color w:val="000000"/>
          <w:sz w:val="22"/>
          <w:szCs w:val="22"/>
        </w:rPr>
        <w:t>ontrolovat, že tento dodatek</w:t>
      </w:r>
      <w:r w:rsidRPr="00E434BF">
        <w:rPr>
          <w:rFonts w:ascii="Arial" w:hAnsi="Arial" w:cs="Arial"/>
          <w:color w:val="000000"/>
          <w:sz w:val="22"/>
          <w:szCs w:val="22"/>
        </w:rPr>
        <w:t xml:space="preserve"> byl v Registru smluv řádně uveřejněn. V případě, že zhotovitel zjistí jakékoliv nepřesnosti či nedostatky, je</w:t>
      </w:r>
      <w:r>
        <w:rPr>
          <w:rFonts w:ascii="Arial" w:hAnsi="Arial" w:cs="Arial"/>
          <w:color w:val="000000"/>
          <w:sz w:val="22"/>
          <w:szCs w:val="22"/>
        </w:rPr>
        <w:t> </w:t>
      </w:r>
      <w:r w:rsidRPr="00E434BF">
        <w:rPr>
          <w:rFonts w:ascii="Arial" w:hAnsi="Arial" w:cs="Arial"/>
          <w:color w:val="000000"/>
          <w:sz w:val="22"/>
          <w:szCs w:val="22"/>
        </w:rPr>
        <w:t>povinen bez zbytečného odkladu o nich objednatele informovat.</w:t>
      </w:r>
      <w:r w:rsidRPr="00E434BF">
        <w:rPr>
          <w:rFonts w:ascii="Arial" w:hAnsi="Arial" w:eastAsiaTheme="minorHAnsi" w:cs="Arial"/>
          <w:color w:val="000000"/>
          <w:sz w:val="22"/>
          <w:szCs w:val="22"/>
          <w:lang w:eastAsia="en-US"/>
        </w:rPr>
        <w:t xml:space="preserve">  </w:t>
      </w:r>
    </w:p>
    <w:p w:rsidR="00F049D1" w:rsidP="001B1ADC" w14:paraId="2FCE3BFC" w14:textId="4B33A0F8">
      <w:pPr>
        <w:numPr>
          <w:ilvl w:val="0"/>
          <w:numId w:val="31"/>
        </w:numPr>
        <w:spacing w:after="120" w:line="276" w:lineRule="auto"/>
        <w:ind w:left="357" w:hanging="357"/>
        <w:rPr>
          <w:rFonts w:ascii="Arial" w:hAnsi="Arial" w:cs="Arial"/>
          <w:sz w:val="22"/>
          <w:szCs w:val="22"/>
        </w:rPr>
      </w:pPr>
      <w:r>
        <w:rPr>
          <w:rFonts w:ascii="Arial" w:hAnsi="Arial" w:cs="Arial"/>
          <w:sz w:val="22"/>
          <w:szCs w:val="22"/>
        </w:rPr>
        <w:t xml:space="preserve">Tento dodatek </w:t>
      </w:r>
      <w:r w:rsidRPr="00E434BF">
        <w:rPr>
          <w:rFonts w:ascii="Arial" w:hAnsi="Arial" w:cs="Arial"/>
          <w:sz w:val="22"/>
          <w:szCs w:val="22"/>
        </w:rPr>
        <w:t>nabývá platnosti dnem jeho podpisu oběma smluvními stranami a účinnosti dnem jeho uveřejnění v Registru smluv.</w:t>
      </w:r>
    </w:p>
    <w:p w:rsidR="00F049D1" w:rsidP="001B1ADC" w14:paraId="15E0057F" w14:textId="7956A5EF">
      <w:pPr>
        <w:numPr>
          <w:ilvl w:val="0"/>
          <w:numId w:val="31"/>
        </w:numPr>
        <w:spacing w:after="120" w:line="276" w:lineRule="auto"/>
        <w:ind w:left="357" w:hanging="357"/>
        <w:rPr>
          <w:rFonts w:ascii="Arial" w:hAnsi="Arial" w:cs="Arial"/>
          <w:sz w:val="22"/>
          <w:szCs w:val="22"/>
        </w:rPr>
      </w:pPr>
      <w:r>
        <w:rPr>
          <w:rFonts w:ascii="Arial" w:hAnsi="Arial" w:cs="Arial"/>
          <w:sz w:val="22"/>
          <w:szCs w:val="22"/>
        </w:rPr>
        <w:t>Dodatek</w:t>
      </w:r>
      <w:r>
        <w:rPr>
          <w:rFonts w:ascii="Arial" w:hAnsi="Arial" w:cs="Arial"/>
          <w:sz w:val="22"/>
          <w:szCs w:val="22"/>
        </w:rPr>
        <w:t xml:space="preserve"> </w:t>
      </w:r>
      <w:r w:rsidRPr="00DF27F1">
        <w:rPr>
          <w:rFonts w:ascii="Arial" w:hAnsi="Arial" w:cs="Arial"/>
          <w:sz w:val="22"/>
          <w:szCs w:val="22"/>
        </w:rPr>
        <w:t xml:space="preserve">je </w:t>
      </w:r>
      <w:r>
        <w:rPr>
          <w:rFonts w:ascii="Arial" w:hAnsi="Arial" w:cs="Arial"/>
          <w:sz w:val="22"/>
          <w:szCs w:val="22"/>
        </w:rPr>
        <w:t xml:space="preserve">v případě jeho listinné podoby </w:t>
      </w:r>
      <w:r w:rsidRPr="00DF27F1">
        <w:rPr>
          <w:rFonts w:ascii="Arial" w:hAnsi="Arial" w:cs="Arial"/>
          <w:sz w:val="22"/>
          <w:szCs w:val="22"/>
        </w:rPr>
        <w:t>vyhotoven v</w:t>
      </w:r>
      <w:r>
        <w:rPr>
          <w:rFonts w:ascii="Arial" w:hAnsi="Arial" w:cs="Arial"/>
          <w:sz w:val="22"/>
          <w:szCs w:val="22"/>
        </w:rPr>
        <w:t>e 4</w:t>
      </w:r>
      <w:r w:rsidRPr="00DF27F1">
        <w:rPr>
          <w:rFonts w:ascii="Arial" w:hAnsi="Arial" w:cs="Arial"/>
          <w:sz w:val="22"/>
          <w:szCs w:val="22"/>
        </w:rPr>
        <w:t xml:space="preserve"> stejnopisech, přičemž zhotovitel obdrží 1 vyhotovení</w:t>
      </w:r>
      <w:r>
        <w:rPr>
          <w:rFonts w:ascii="Arial" w:hAnsi="Arial" w:cs="Arial"/>
          <w:sz w:val="22"/>
          <w:szCs w:val="22"/>
        </w:rPr>
        <w:t>, 3 vyhotovení obdrží o</w:t>
      </w:r>
      <w:r w:rsidRPr="00DF27F1">
        <w:rPr>
          <w:rFonts w:ascii="Arial" w:hAnsi="Arial" w:cs="Arial"/>
          <w:sz w:val="22"/>
          <w:szCs w:val="22"/>
        </w:rPr>
        <w:t>bjed</w:t>
      </w:r>
      <w:r>
        <w:rPr>
          <w:rFonts w:ascii="Arial" w:hAnsi="Arial" w:cs="Arial"/>
          <w:sz w:val="22"/>
          <w:szCs w:val="22"/>
        </w:rPr>
        <w:t>natel</w:t>
      </w:r>
      <w:r w:rsidRPr="00DF27F1">
        <w:rPr>
          <w:rFonts w:ascii="Arial" w:hAnsi="Arial" w:cs="Arial"/>
          <w:sz w:val="22"/>
          <w:szCs w:val="22"/>
        </w:rPr>
        <w:t>.</w:t>
      </w:r>
    </w:p>
    <w:p w:rsidR="001B1ADC" w:rsidP="001B1ADC" w14:paraId="69628FEB" w14:textId="35235994">
      <w:pPr>
        <w:pStyle w:val="ListParagraph"/>
        <w:numPr>
          <w:ilvl w:val="0"/>
          <w:numId w:val="31"/>
        </w:numPr>
        <w:spacing w:after="120"/>
        <w:contextualSpacing w:val="0"/>
        <w:jc w:val="both"/>
        <w:rPr>
          <w:rFonts w:ascii="Arial" w:hAnsi="Arial" w:cs="Arial"/>
        </w:rPr>
      </w:pPr>
      <w:r>
        <w:rPr>
          <w:rFonts w:ascii="Arial" w:hAnsi="Arial" w:cs="Arial"/>
        </w:rPr>
        <w:t xml:space="preserve">Každá ze smluvních stran </w:t>
      </w:r>
      <w:r>
        <w:rPr>
          <w:rFonts w:ascii="Arial" w:hAnsi="Arial" w:cs="Arial"/>
        </w:rPr>
        <w:t xml:space="preserve">prohlašuje, že tento dodatek </w:t>
      </w:r>
      <w:r>
        <w:rPr>
          <w:rFonts w:ascii="Arial" w:hAnsi="Arial" w:cs="Arial"/>
        </w:rPr>
        <w:t xml:space="preserve">uzavírá svobodně a vážně, že považuje obsah tohoto dodatku č. </w:t>
      </w:r>
      <w:r w:rsidR="00F50574">
        <w:rPr>
          <w:rFonts w:ascii="Arial" w:hAnsi="Arial" w:cs="Arial"/>
        </w:rPr>
        <w:t>1</w:t>
      </w:r>
      <w:r>
        <w:rPr>
          <w:rFonts w:ascii="Arial" w:hAnsi="Arial" w:cs="Arial"/>
        </w:rPr>
        <w:t xml:space="preserve"> za určitý a srozumitelný, a že jsou</w:t>
      </w:r>
      <w:r w:rsidR="00403298">
        <w:rPr>
          <w:rFonts w:ascii="Arial" w:hAnsi="Arial" w:cs="Arial"/>
        </w:rPr>
        <w:t xml:space="preserve"> jí známy veškeré skutečnosti, </w:t>
      </w:r>
      <w:r>
        <w:rPr>
          <w:rFonts w:ascii="Arial" w:hAnsi="Arial" w:cs="Arial"/>
        </w:rPr>
        <w:t xml:space="preserve">jež jsou pro uzavření tohoto dodatku č. </w:t>
      </w:r>
      <w:r w:rsidR="00F50574">
        <w:rPr>
          <w:rFonts w:ascii="Arial" w:hAnsi="Arial" w:cs="Arial"/>
        </w:rPr>
        <w:t>1</w:t>
      </w:r>
      <w:r>
        <w:rPr>
          <w:rFonts w:ascii="Arial" w:hAnsi="Arial" w:cs="Arial"/>
        </w:rPr>
        <w:t xml:space="preserve"> rozhodující, na důkaz čehož připojují sml</w:t>
      </w:r>
      <w:r>
        <w:rPr>
          <w:rFonts w:ascii="Arial" w:hAnsi="Arial" w:cs="Arial"/>
        </w:rPr>
        <w:t xml:space="preserve">uvní strany k tomuto dodatku </w:t>
      </w:r>
      <w:r>
        <w:rPr>
          <w:rFonts w:ascii="Arial" w:hAnsi="Arial" w:cs="Arial"/>
        </w:rPr>
        <w:t>své podpisy</w:t>
      </w:r>
      <w:r w:rsidRPr="00404918">
        <w:rPr>
          <w:rFonts w:ascii="Arial" w:hAnsi="Arial" w:cs="Arial"/>
        </w:rPr>
        <w:t>.</w:t>
      </w:r>
    </w:p>
    <w:p w:rsidR="00176E51" w:rsidRPr="00176E51" w:rsidP="00176E51" w14:paraId="283061DA" w14:textId="77777777">
      <w:pPr>
        <w:spacing w:after="120"/>
        <w:rPr>
          <w:rFonts w:ascii="Arial" w:hAnsi="Arial" w:cs="Arial"/>
        </w:rPr>
      </w:pPr>
    </w:p>
    <w:tbl>
      <w:tblPr>
        <w:tblW w:w="9546" w:type="dxa"/>
        <w:jc w:val="center"/>
        <w:tblLayout w:type="fixed"/>
        <w:tblCellMar>
          <w:left w:w="70" w:type="dxa"/>
          <w:right w:w="70" w:type="dxa"/>
        </w:tblCellMar>
        <w:tblLook w:val="01E0"/>
      </w:tblPr>
      <w:tblGrid>
        <w:gridCol w:w="4839"/>
        <w:gridCol w:w="264"/>
        <w:gridCol w:w="4443"/>
      </w:tblGrid>
      <w:tr w14:paraId="14B4C19D" w14:textId="77777777" w:rsidTr="00176E51">
        <w:tblPrEx>
          <w:tblW w:w="9546" w:type="dxa"/>
          <w:jc w:val="center"/>
          <w:tblLayout w:type="fixed"/>
          <w:tblCellMar>
            <w:left w:w="70" w:type="dxa"/>
            <w:right w:w="70" w:type="dxa"/>
          </w:tblCellMar>
          <w:tblLook w:val="01E0"/>
        </w:tblPrEx>
        <w:trPr>
          <w:trHeight w:val="309"/>
          <w:jc w:val="center"/>
        </w:trPr>
        <w:tc>
          <w:tcPr>
            <w:tcW w:w="4839" w:type="dxa"/>
          </w:tcPr>
          <w:p w:rsidR="001B1ADC" w:rsidRPr="001D347B" w:rsidP="00176E51" w14:paraId="3A66FC91" w14:textId="46E00F09">
            <w:pPr>
              <w:rPr>
                <w:rFonts w:ascii="Arial" w:eastAsia="Times New Roman" w:hAnsi="Arial" w:cs="Arial"/>
                <w:sz w:val="22"/>
                <w:szCs w:val="22"/>
              </w:rPr>
            </w:pPr>
            <w:r>
              <w:rPr>
                <w:rFonts w:ascii="Arial" w:eastAsia="Times New Roman" w:hAnsi="Arial" w:cs="Arial"/>
                <w:sz w:val="22"/>
                <w:szCs w:val="22"/>
              </w:rPr>
              <w:t xml:space="preserve">V Brně </w:t>
            </w:r>
            <w:bookmarkStart w:id="0" w:name="_GoBack"/>
            <w:bookmarkEnd w:id="0"/>
            <w:r>
              <w:rPr>
                <w:rFonts w:ascii="Arial" w:eastAsia="Times New Roman" w:hAnsi="Arial" w:cs="Arial"/>
                <w:sz w:val="22"/>
                <w:szCs w:val="22"/>
              </w:rPr>
              <w:t>05.06.2024</w:t>
            </w:r>
          </w:p>
        </w:tc>
        <w:tc>
          <w:tcPr>
            <w:tcW w:w="264" w:type="dxa"/>
          </w:tcPr>
          <w:p w:rsidR="001B1ADC" w:rsidRPr="001D347B" w:rsidP="0071391D" w14:paraId="1BF40877" w14:textId="77777777">
            <w:pPr>
              <w:rPr>
                <w:rFonts w:ascii="Arial" w:eastAsia="Times New Roman" w:hAnsi="Arial" w:cs="Arial"/>
                <w:sz w:val="22"/>
                <w:szCs w:val="22"/>
              </w:rPr>
            </w:pPr>
          </w:p>
        </w:tc>
        <w:tc>
          <w:tcPr>
            <w:tcW w:w="4443" w:type="dxa"/>
          </w:tcPr>
          <w:p w:rsidR="001B1ADC" w:rsidRPr="001D347B" w:rsidP="0071391D" w14:paraId="7BF58323" w14:textId="4CA671E9">
            <w:pPr>
              <w:rPr>
                <w:rFonts w:ascii="Arial" w:eastAsia="Times New Roman" w:hAnsi="Arial" w:cs="Arial"/>
                <w:sz w:val="22"/>
                <w:szCs w:val="22"/>
              </w:rPr>
            </w:pPr>
            <w:r>
              <w:rPr>
                <w:rFonts w:ascii="Arial" w:eastAsia="Times New Roman" w:hAnsi="Arial" w:cs="Arial"/>
                <w:sz w:val="22"/>
                <w:szCs w:val="22"/>
              </w:rPr>
              <w:t xml:space="preserve">V Praze dne </w:t>
            </w:r>
            <w:r>
              <w:rPr>
                <w:rFonts w:ascii="Arial" w:eastAsia="Times New Roman" w:hAnsi="Arial" w:cs="Arial"/>
                <w:sz w:val="22"/>
                <w:szCs w:val="22"/>
              </w:rPr>
              <w:t>06.06.2024</w:t>
            </w:r>
          </w:p>
        </w:tc>
      </w:tr>
      <w:tr w14:paraId="66EAABD8" w14:textId="77777777" w:rsidTr="00176E51">
        <w:tblPrEx>
          <w:tblW w:w="9546" w:type="dxa"/>
          <w:jc w:val="center"/>
          <w:tblLayout w:type="fixed"/>
          <w:tblCellMar>
            <w:left w:w="70" w:type="dxa"/>
            <w:right w:w="70" w:type="dxa"/>
          </w:tblCellMar>
          <w:tblLook w:val="01E0"/>
        </w:tblPrEx>
        <w:trPr>
          <w:trHeight w:val="1210"/>
          <w:jc w:val="center"/>
        </w:trPr>
        <w:tc>
          <w:tcPr>
            <w:tcW w:w="4839" w:type="dxa"/>
            <w:tcBorders>
              <w:bottom w:val="single" w:sz="4" w:space="0" w:color="auto"/>
            </w:tcBorders>
          </w:tcPr>
          <w:p w:rsidR="00176E51" w:rsidP="0071391D" w14:paraId="5358DC95" w14:textId="77777777">
            <w:pPr>
              <w:ind w:left="309"/>
              <w:rPr>
                <w:rFonts w:ascii="Arial" w:eastAsia="Times New Roman" w:hAnsi="Arial" w:cs="Arial"/>
                <w:sz w:val="22"/>
                <w:szCs w:val="22"/>
              </w:rPr>
            </w:pPr>
          </w:p>
          <w:p w:rsidR="001B1ADC" w:rsidRPr="001D347B" w:rsidP="0071391D" w14:paraId="75746D16" w14:textId="4E093C3D">
            <w:pPr>
              <w:ind w:left="309"/>
              <w:rPr>
                <w:rFonts w:ascii="Arial" w:eastAsia="Times New Roman" w:hAnsi="Arial" w:cs="Arial"/>
                <w:sz w:val="22"/>
                <w:szCs w:val="22"/>
              </w:rPr>
            </w:pPr>
            <w:r w:rsidRPr="001D347B">
              <w:rPr>
                <w:rFonts w:ascii="Arial" w:eastAsia="Times New Roman" w:hAnsi="Arial" w:cs="Arial"/>
                <w:sz w:val="22"/>
                <w:szCs w:val="22"/>
              </w:rPr>
              <w:t xml:space="preserve">za </w:t>
            </w:r>
            <w:r>
              <w:rPr>
                <w:rFonts w:ascii="Arial" w:eastAsia="Times New Roman" w:hAnsi="Arial" w:cs="Arial"/>
                <w:sz w:val="22"/>
                <w:szCs w:val="22"/>
              </w:rPr>
              <w:t>zhotovitele</w:t>
            </w:r>
          </w:p>
          <w:p w:rsidR="001B1ADC" w:rsidP="0071391D" w14:paraId="5BBD1A64" w14:textId="33DD0C6A">
            <w:pPr>
              <w:ind w:left="309"/>
              <w:rPr>
                <w:rFonts w:ascii="Arial" w:eastAsia="Times New Roman" w:hAnsi="Arial" w:cs="Arial"/>
                <w:sz w:val="22"/>
                <w:szCs w:val="22"/>
              </w:rPr>
            </w:pPr>
            <w:r>
              <w:rPr>
                <w:rFonts w:ascii="Arial" w:eastAsia="Times New Roman" w:hAnsi="Arial" w:cs="Arial"/>
                <w:sz w:val="22"/>
                <w:szCs w:val="22"/>
              </w:rPr>
              <w:t>SECURITY TECHNOLOGIES, a.s.</w:t>
            </w:r>
          </w:p>
          <w:p w:rsidR="001B1ADC" w:rsidP="001B1ADC" w14:paraId="24251402" w14:textId="5A41EDEF">
            <w:pPr>
              <w:rPr>
                <w:rFonts w:ascii="Arial" w:eastAsia="Times New Roman" w:hAnsi="Arial" w:cs="Arial"/>
                <w:sz w:val="22"/>
                <w:szCs w:val="22"/>
              </w:rPr>
            </w:pPr>
          </w:p>
          <w:p w:rsidR="001B1ADC" w:rsidRPr="001D347B" w:rsidP="0071391D" w14:paraId="3D7D4A0C" w14:textId="77777777">
            <w:pPr>
              <w:ind w:left="309"/>
              <w:rPr>
                <w:rFonts w:ascii="Arial" w:eastAsia="Times New Roman" w:hAnsi="Arial" w:cs="Arial"/>
                <w:sz w:val="22"/>
                <w:szCs w:val="22"/>
              </w:rPr>
            </w:pPr>
          </w:p>
        </w:tc>
        <w:tc>
          <w:tcPr>
            <w:tcW w:w="264" w:type="dxa"/>
          </w:tcPr>
          <w:p w:rsidR="001B1ADC" w:rsidRPr="001D347B" w:rsidP="0071391D" w14:paraId="0A8E867B" w14:textId="77777777">
            <w:pPr>
              <w:rPr>
                <w:rFonts w:ascii="Arial" w:eastAsia="Times New Roman" w:hAnsi="Arial" w:cs="Arial"/>
                <w:sz w:val="22"/>
                <w:szCs w:val="22"/>
              </w:rPr>
            </w:pPr>
          </w:p>
          <w:p w:rsidR="001B1ADC" w:rsidRPr="001D347B" w:rsidP="0071391D" w14:paraId="18C9C12D" w14:textId="77777777">
            <w:pPr>
              <w:rPr>
                <w:rFonts w:ascii="Arial" w:eastAsia="Times New Roman" w:hAnsi="Arial" w:cs="Arial"/>
                <w:sz w:val="22"/>
                <w:szCs w:val="22"/>
              </w:rPr>
            </w:pPr>
          </w:p>
        </w:tc>
        <w:tc>
          <w:tcPr>
            <w:tcW w:w="4443" w:type="dxa"/>
            <w:tcBorders>
              <w:bottom w:val="single" w:sz="4" w:space="0" w:color="auto"/>
            </w:tcBorders>
          </w:tcPr>
          <w:p w:rsidR="001B1ADC" w:rsidRPr="001D347B" w:rsidP="0071391D" w14:paraId="0F04A06F" w14:textId="77777777">
            <w:pPr>
              <w:rPr>
                <w:rFonts w:ascii="Arial" w:eastAsia="Times New Roman" w:hAnsi="Arial" w:cs="Arial"/>
                <w:sz w:val="22"/>
                <w:szCs w:val="22"/>
              </w:rPr>
            </w:pPr>
            <w:r w:rsidRPr="001D347B">
              <w:rPr>
                <w:rFonts w:ascii="Arial" w:eastAsia="Times New Roman" w:hAnsi="Arial" w:cs="Arial"/>
                <w:sz w:val="22"/>
                <w:szCs w:val="22"/>
              </w:rPr>
              <w:t>za Českou republiku</w:t>
            </w:r>
          </w:p>
          <w:p w:rsidR="001B1ADC" w:rsidRPr="001D347B" w:rsidP="0071391D" w14:paraId="3F8B87EF" w14:textId="77777777">
            <w:pPr>
              <w:rPr>
                <w:rFonts w:ascii="Arial" w:eastAsia="Times New Roman" w:hAnsi="Arial" w:cs="Arial"/>
                <w:sz w:val="22"/>
                <w:szCs w:val="22"/>
              </w:rPr>
            </w:pPr>
            <w:r>
              <w:rPr>
                <w:rFonts w:ascii="Arial" w:eastAsia="Times New Roman" w:hAnsi="Arial" w:cs="Arial"/>
                <w:sz w:val="22"/>
                <w:szCs w:val="22"/>
              </w:rPr>
              <w:t>Úřad vlády České republiky</w:t>
            </w:r>
          </w:p>
        </w:tc>
      </w:tr>
      <w:tr w14:paraId="2AFBCF26" w14:textId="77777777" w:rsidTr="00176E51">
        <w:tblPrEx>
          <w:tblW w:w="9546" w:type="dxa"/>
          <w:jc w:val="center"/>
          <w:tblLayout w:type="fixed"/>
          <w:tblCellMar>
            <w:left w:w="70" w:type="dxa"/>
            <w:right w:w="70" w:type="dxa"/>
          </w:tblCellMar>
          <w:tblLook w:val="01E0"/>
        </w:tblPrEx>
        <w:trPr>
          <w:trHeight w:val="62"/>
          <w:jc w:val="center"/>
        </w:trPr>
        <w:tc>
          <w:tcPr>
            <w:tcW w:w="4839" w:type="dxa"/>
            <w:tcBorders>
              <w:top w:val="single" w:sz="4" w:space="0" w:color="auto"/>
            </w:tcBorders>
          </w:tcPr>
          <w:p w:rsidR="001B1ADC" w:rsidP="001B1ADC" w14:paraId="1438A9FC" w14:textId="7C5431F4">
            <w:pPr>
              <w:tabs>
                <w:tab w:val="left" w:pos="931"/>
              </w:tabs>
              <w:jc w:val="center"/>
              <w:rPr>
                <w:rFonts w:ascii="Arial" w:eastAsia="Times New Roman" w:hAnsi="Arial" w:cs="Arial"/>
                <w:sz w:val="22"/>
                <w:szCs w:val="22"/>
              </w:rPr>
            </w:pPr>
            <w:r>
              <w:rPr>
                <w:rFonts w:ascii="Arial" w:eastAsia="Times New Roman" w:hAnsi="Arial" w:cs="Arial"/>
                <w:sz w:val="22"/>
                <w:szCs w:val="22"/>
              </w:rPr>
              <w:t>Kamil Urbánek, MBA</w:t>
            </w:r>
            <w:r w:rsidR="00176E51">
              <w:rPr>
                <w:rFonts w:ascii="Arial" w:eastAsia="Times New Roman" w:hAnsi="Arial" w:cs="Arial"/>
                <w:sz w:val="22"/>
                <w:szCs w:val="22"/>
              </w:rPr>
              <w:t xml:space="preserve">, </w:t>
            </w:r>
            <w:r w:rsidR="00176E51">
              <w:rPr>
                <w:rFonts w:ascii="Arial" w:eastAsia="Times New Roman" w:hAnsi="Arial" w:cs="Arial"/>
                <w:sz w:val="22"/>
                <w:szCs w:val="22"/>
              </w:rPr>
              <w:t>v.r.</w:t>
            </w:r>
          </w:p>
          <w:p w:rsidR="001B1ADC" w:rsidRPr="001B1ADC" w:rsidP="001B1ADC" w14:paraId="53CF7D5F" w14:textId="6273EC2F">
            <w:pPr>
              <w:tabs>
                <w:tab w:val="left" w:pos="931"/>
              </w:tabs>
              <w:jc w:val="center"/>
              <w:rPr>
                <w:rFonts w:ascii="Arial" w:eastAsia="Times New Roman" w:hAnsi="Arial" w:cs="Arial"/>
                <w:sz w:val="16"/>
                <w:szCs w:val="16"/>
              </w:rPr>
            </w:pPr>
          </w:p>
        </w:tc>
        <w:tc>
          <w:tcPr>
            <w:tcW w:w="264" w:type="dxa"/>
          </w:tcPr>
          <w:p w:rsidR="001B1ADC" w:rsidRPr="001D347B" w:rsidP="0071391D" w14:paraId="5A0981AC" w14:textId="77777777">
            <w:pPr>
              <w:rPr>
                <w:rFonts w:ascii="Arial" w:eastAsia="Times New Roman" w:hAnsi="Arial" w:cs="Arial"/>
                <w:sz w:val="22"/>
                <w:szCs w:val="22"/>
              </w:rPr>
            </w:pPr>
          </w:p>
        </w:tc>
        <w:tc>
          <w:tcPr>
            <w:tcW w:w="4443" w:type="dxa"/>
            <w:tcBorders>
              <w:top w:val="single" w:sz="4" w:space="0" w:color="auto"/>
            </w:tcBorders>
          </w:tcPr>
          <w:p w:rsidR="001B1ADC" w:rsidRPr="001D347B" w:rsidP="001B1ADC" w14:paraId="39C08D5C" w14:textId="4CA59F29">
            <w:pPr>
              <w:tabs>
                <w:tab w:val="left" w:pos="870"/>
              </w:tabs>
              <w:jc w:val="center"/>
              <w:rPr>
                <w:rFonts w:ascii="Arial" w:eastAsia="Times New Roman" w:hAnsi="Arial" w:cs="Arial"/>
                <w:sz w:val="22"/>
                <w:szCs w:val="22"/>
              </w:rPr>
            </w:pPr>
            <w:r>
              <w:rPr>
                <w:rFonts w:ascii="Arial" w:eastAsia="Times New Roman" w:hAnsi="Arial" w:cs="Arial"/>
                <w:sz w:val="22"/>
                <w:szCs w:val="22"/>
              </w:rPr>
              <w:t>Ing. Tomáš Štainbruch, MBA</w:t>
            </w:r>
            <w:r w:rsidR="00176E51">
              <w:rPr>
                <w:rFonts w:ascii="Arial" w:eastAsia="Times New Roman" w:hAnsi="Arial" w:cs="Arial"/>
                <w:sz w:val="22"/>
                <w:szCs w:val="22"/>
              </w:rPr>
              <w:t xml:space="preserve">, </w:t>
            </w:r>
            <w:r w:rsidR="00176E51">
              <w:rPr>
                <w:rFonts w:ascii="Arial" w:eastAsia="Times New Roman" w:hAnsi="Arial" w:cs="Arial"/>
                <w:sz w:val="22"/>
                <w:szCs w:val="22"/>
              </w:rPr>
              <w:t>v.r.</w:t>
            </w:r>
          </w:p>
        </w:tc>
      </w:tr>
      <w:tr w14:paraId="777EDCD2" w14:textId="77777777" w:rsidTr="00176E51">
        <w:tblPrEx>
          <w:tblW w:w="9546" w:type="dxa"/>
          <w:jc w:val="center"/>
          <w:tblLayout w:type="fixed"/>
          <w:tblCellMar>
            <w:left w:w="70" w:type="dxa"/>
            <w:right w:w="70" w:type="dxa"/>
          </w:tblCellMar>
          <w:tblLook w:val="01E0"/>
        </w:tblPrEx>
        <w:trPr>
          <w:trHeight w:val="72"/>
          <w:jc w:val="center"/>
        </w:trPr>
        <w:tc>
          <w:tcPr>
            <w:tcW w:w="4839" w:type="dxa"/>
          </w:tcPr>
          <w:p w:rsidR="001B1ADC" w:rsidP="001B1ADC" w14:paraId="7181EA39" w14:textId="63190F67">
            <w:pPr>
              <w:tabs>
                <w:tab w:val="left" w:pos="931"/>
              </w:tabs>
              <w:ind w:left="309"/>
              <w:jc w:val="center"/>
              <w:rPr>
                <w:rFonts w:ascii="Arial" w:eastAsia="Times New Roman" w:hAnsi="Arial" w:cs="Arial"/>
                <w:sz w:val="22"/>
                <w:szCs w:val="22"/>
              </w:rPr>
            </w:pPr>
            <w:r>
              <w:rPr>
                <w:rFonts w:ascii="Arial" w:eastAsia="Times New Roman" w:hAnsi="Arial" w:cs="Arial"/>
                <w:sz w:val="22"/>
                <w:szCs w:val="22"/>
              </w:rPr>
              <w:t>člen představenstva</w:t>
            </w:r>
          </w:p>
          <w:p w:rsidR="001B1ADC" w:rsidRPr="001D347B" w:rsidP="001B1ADC" w14:paraId="1946BEA5" w14:textId="03F88E90">
            <w:pPr>
              <w:tabs>
                <w:tab w:val="left" w:pos="931"/>
              </w:tabs>
              <w:ind w:left="309"/>
              <w:jc w:val="center"/>
              <w:rPr>
                <w:rFonts w:ascii="Arial" w:eastAsia="Times New Roman" w:hAnsi="Arial" w:cs="Arial"/>
                <w:sz w:val="22"/>
                <w:szCs w:val="22"/>
              </w:rPr>
            </w:pPr>
            <w:r>
              <w:rPr>
                <w:rFonts w:ascii="Arial" w:eastAsia="Times New Roman" w:hAnsi="Arial" w:cs="Arial"/>
                <w:sz w:val="22"/>
                <w:szCs w:val="22"/>
              </w:rPr>
              <w:t>SECURITY TECHNOLOGIES, a.s.</w:t>
            </w:r>
          </w:p>
        </w:tc>
        <w:tc>
          <w:tcPr>
            <w:tcW w:w="264" w:type="dxa"/>
          </w:tcPr>
          <w:p w:rsidR="001B1ADC" w:rsidRPr="001D347B" w:rsidP="0071391D" w14:paraId="4A0C919D" w14:textId="77777777">
            <w:pPr>
              <w:rPr>
                <w:rFonts w:ascii="Arial" w:eastAsia="Times New Roman" w:hAnsi="Arial" w:cs="Arial"/>
                <w:sz w:val="22"/>
                <w:szCs w:val="22"/>
              </w:rPr>
            </w:pPr>
          </w:p>
        </w:tc>
        <w:tc>
          <w:tcPr>
            <w:tcW w:w="4443" w:type="dxa"/>
          </w:tcPr>
          <w:p w:rsidR="001B1ADC" w:rsidRPr="001D347B" w:rsidP="001B1ADC" w14:paraId="5F3B0D6C" w14:textId="5E7BA867">
            <w:pPr>
              <w:jc w:val="center"/>
              <w:rPr>
                <w:rFonts w:ascii="Arial" w:eastAsia="Times New Roman" w:hAnsi="Arial" w:cs="Arial"/>
                <w:sz w:val="22"/>
                <w:szCs w:val="22"/>
              </w:rPr>
            </w:pPr>
            <w:r>
              <w:rPr>
                <w:rFonts w:ascii="Arial" w:eastAsia="Times New Roman" w:hAnsi="Arial" w:cs="Arial"/>
                <w:sz w:val="22"/>
                <w:szCs w:val="22"/>
              </w:rPr>
              <w:t>ředitel Odboru správy nemovitostí</w:t>
            </w:r>
          </w:p>
        </w:tc>
      </w:tr>
    </w:tbl>
    <w:p w:rsidR="006A6E37" w:rsidP="001B1ADC" w14:paraId="09FE190E" w14:textId="05FC481C">
      <w:pPr>
        <w:spacing w:after="240"/>
        <w:ind w:left="357"/>
        <w:rPr>
          <w:rFonts w:ascii="Arial" w:eastAsia="Times New Roman" w:hAnsi="Arial" w:cs="Arial"/>
          <w:sz w:val="22"/>
          <w:szCs w:val="22"/>
        </w:rPr>
      </w:pPr>
    </w:p>
    <w:sectPr w:rsidSect="00FC76D1">
      <w:headerReference w:type="default" r:id="rId5"/>
      <w:footerReference w:type="default" r:id="rId6"/>
      <w:headerReference w:type="first" r:id="rId7"/>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7A8" w:rsidP="00FB3653" w14:paraId="41E18A51" w14:textId="250A42C4">
    <w:pPr>
      <w:pStyle w:val="Footer"/>
      <w:pBdr>
        <w:top w:val="single" w:sz="4" w:space="1" w:color="auto"/>
      </w:pBdr>
      <w:jc w:val="right"/>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Pr="00B37804">
      <w:rPr>
        <w:rFonts w:ascii="Arial" w:hAnsi="Arial" w:cs="Arial"/>
        <w:bCs/>
        <w:sz w:val="18"/>
        <w:szCs w:val="18"/>
      </w:rPr>
      <w:t>7</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Pr="00B37804">
      <w:rPr>
        <w:rFonts w:ascii="Arial" w:hAnsi="Arial" w:cs="Arial"/>
        <w:bCs/>
        <w:sz w:val="18"/>
        <w:szCs w:val="18"/>
      </w:rPr>
      <w:t>7</w:t>
    </w:r>
    <w:r w:rsidRPr="00B37804">
      <w:rPr>
        <w:rFonts w:ascii="Arial" w:hAnsi="Arial" w:cs="Arial"/>
        <w:bCs/>
        <w:sz w:val="18"/>
        <w:szCs w:val="18"/>
      </w:rPr>
      <w:fldChar w:fldCharType="end"/>
    </w:r>
    <w:r w:rsidRPr="00B37804">
      <w:rPr>
        <w:rFonts w:ascii="Arial" w:hAnsi="Arial" w:cs="Arial"/>
        <w:bCs/>
        <w:sz w:val="18"/>
        <w:szCs w:val="18"/>
      </w:rPr>
      <w:t>)</w:t>
    </w:r>
  </w:p>
  <w:p w:rsidR="00A237A8" w14:paraId="04842F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7A8" w:rsidP="00FB3653" w14:paraId="2340D6FF" w14:textId="77777777">
    <w:pPr>
      <w:pStyle w:val="Header"/>
      <w:tabs>
        <w:tab w:val="left" w:pos="3430"/>
        <w:tab w:val="clear" w:pos="4536"/>
        <w:tab w:val="clear" w:pos="907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0A0"/>
    </w:tblPr>
    <w:tblGrid>
      <w:gridCol w:w="6345"/>
      <w:gridCol w:w="3544"/>
    </w:tblGrid>
    <w:tr w14:paraId="27EF1F3F" w14:textId="77777777" w:rsidTr="00116653">
      <w:tblPrEx>
        <w:tblW w:w="9889" w:type="dxa"/>
        <w:tblLook w:val="00A0"/>
      </w:tblPrEx>
      <w:tc>
        <w:tcPr>
          <w:tcW w:w="6345" w:type="dxa"/>
        </w:tcPr>
        <w:p w:rsidR="001309E0" w:rsidP="009B5E4A" w14:paraId="23B88AE2" w14:textId="77777777">
          <w:pPr>
            <w:tabs>
              <w:tab w:val="left" w:pos="1206"/>
            </w:tabs>
            <w:jc w:val="left"/>
            <w:rPr>
              <w:rFonts w:ascii="Cambria" w:hAnsi="Cambria" w:cs="Arial"/>
              <w:b/>
              <w:color w:val="1F497D"/>
              <w:sz w:val="44"/>
              <w:szCs w:val="40"/>
            </w:rPr>
          </w:pPr>
          <w:r w:rsidRPr="00896A69">
            <w:rPr>
              <w:rFonts w:ascii="Cambria" w:hAnsi="Cambria" w:cs="Arial"/>
              <w:b/>
              <w:color w:val="1F497D"/>
              <w:sz w:val="44"/>
              <w:szCs w:val="40"/>
            </w:rPr>
            <w:t>Úřad vlády České republiky</w:t>
          </w:r>
        </w:p>
        <w:p w:rsidR="00A237A8" w:rsidRPr="001309E0" w:rsidP="009B5E4A" w14:paraId="79B4D524" w14:textId="405E15C4">
          <w:pPr>
            <w:tabs>
              <w:tab w:val="left" w:pos="1206"/>
            </w:tabs>
            <w:jc w:val="left"/>
            <w:rPr>
              <w:rFonts w:ascii="Cambria" w:hAnsi="Cambria" w:cs="Arial"/>
              <w:sz w:val="28"/>
              <w:szCs w:val="28"/>
            </w:rPr>
          </w:pPr>
          <w:r>
            <w:rPr>
              <w:rFonts w:ascii="Cambria" w:hAnsi="Cambria" w:cs="Arial"/>
              <w:color w:val="1F497D"/>
              <w:sz w:val="28"/>
              <w:szCs w:val="28"/>
            </w:rPr>
            <w:t>Odbor správy nemovitostí</w:t>
          </w:r>
          <w:r w:rsidRPr="001309E0">
            <w:rPr>
              <w:rFonts w:ascii="Cambria" w:hAnsi="Cambria" w:cs="Arial"/>
              <w:color w:val="1F497D"/>
              <w:sz w:val="28"/>
              <w:szCs w:val="28"/>
            </w:rPr>
            <w:br/>
          </w:r>
        </w:p>
      </w:tc>
      <w:tc>
        <w:tcPr>
          <w:tcW w:w="3544" w:type="dxa"/>
        </w:tcPr>
        <w:p w:rsidR="00A237A8" w:rsidRPr="00896A69" w:rsidP="00116653" w14:paraId="2961CC80" w14:textId="77777777">
          <w:pPr>
            <w:tabs>
              <w:tab w:val="center" w:pos="4536"/>
              <w:tab w:val="right" w:pos="9072"/>
            </w:tabs>
            <w:jc w:val="right"/>
            <w:rPr>
              <w:sz w:val="22"/>
            </w:rPr>
          </w:pPr>
          <w:r>
            <w:rPr>
              <w:rFonts w:cs="Arial"/>
              <w:b/>
              <w:noProof/>
              <w:color w:val="1F497D"/>
              <w:sz w:val="44"/>
              <w:szCs w:val="28"/>
            </w:rPr>
            <w:drawing>
              <wp:inline distT="0" distB="0" distL="0" distR="0">
                <wp:extent cx="1752600" cy="523875"/>
                <wp:effectExtent l="0" t="0" r="0" b="9525"/>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75343" name="Obrázek 10"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0" cy="523875"/>
                        </a:xfrm>
                        <a:prstGeom prst="rect">
                          <a:avLst/>
                        </a:prstGeom>
                        <a:noFill/>
                        <a:ln>
                          <a:noFill/>
                        </a:ln>
                      </pic:spPr>
                    </pic:pic>
                  </a:graphicData>
                </a:graphic>
              </wp:inline>
            </w:drawing>
          </w:r>
        </w:p>
      </w:tc>
    </w:tr>
  </w:tbl>
  <w:p w:rsidR="00A237A8" w14:paraId="1B8E78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29"/>
    <w:multiLevelType w:val="hybridMultilevel"/>
    <w:tmpl w:val="D1A2E694"/>
    <w:lvl w:ilvl="0">
      <w:start w:val="1"/>
      <w:numFmt w:val="lowerLetter"/>
      <w:pStyle w:val="aV"/>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
    <w:nsid w:val="095E15A3"/>
    <w:multiLevelType w:val="hybridMultilevel"/>
    <w:tmpl w:val="63482798"/>
    <w:lvl w:ilvl="0">
      <w:start w:val="1"/>
      <w:numFmt w:val="lowerLetter"/>
      <w:pStyle w:val="C1"/>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4A6265"/>
    <w:multiLevelType w:val="hybridMultilevel"/>
    <w:tmpl w:val="10CA592A"/>
    <w:lvl w:ilvl="0">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47C03"/>
    <w:multiLevelType w:val="hybridMultilevel"/>
    <w:tmpl w:val="246CAE7C"/>
    <w:lvl w:ilvl="0">
      <w:start w:val="1"/>
      <w:numFmt w:val="bullet"/>
      <w:lvlText w:val="-"/>
      <w:lvlJc w:val="left"/>
      <w:pPr>
        <w:ind w:left="785" w:hanging="360"/>
      </w:pPr>
      <w:rPr>
        <w:rFonts w:ascii="Arial" w:eastAsia="Calibri" w:hAnsi="Arial" w:cs="Aria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4">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398700D"/>
    <w:multiLevelType w:val="hybridMultilevel"/>
    <w:tmpl w:val="E854734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5E4965"/>
    <w:multiLevelType w:val="hybridMultilevel"/>
    <w:tmpl w:val="27A2E5F8"/>
    <w:lvl w:ilvl="0">
      <w:start w:val="1"/>
      <w:numFmt w:val="decimal"/>
      <w:lvlText w:val="%1."/>
      <w:lvlJc w:val="left"/>
      <w:pPr>
        <w:ind w:left="502" w:hanging="360"/>
      </w:pPr>
      <w:rPr>
        <w:color w:val="auto"/>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7">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A3798C"/>
    <w:multiLevelType w:val="hybridMultilevel"/>
    <w:tmpl w:val="3828C808"/>
    <w:lvl w:ilvl="0">
      <w:start w:val="1"/>
      <w:numFmt w:val="upperRoman"/>
      <w:pStyle w:val="Heading5"/>
      <w:suff w:val="space"/>
      <w:lvlText w:val="%1."/>
      <w:lvlJc w:val="right"/>
      <w:pPr>
        <w:ind w:left="721"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C5694"/>
    <w:multiLevelType w:val="hybridMultilevel"/>
    <w:tmpl w:val="1FE2AC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A640351"/>
    <w:multiLevelType w:val="hybridMultilevel"/>
    <w:tmpl w:val="B14EA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7A0648"/>
    <w:multiLevelType w:val="hybridMultilevel"/>
    <w:tmpl w:val="D3ECB2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4E14A37"/>
    <w:multiLevelType w:val="hybridMultilevel"/>
    <w:tmpl w:val="B2167034"/>
    <w:lvl w:ilvl="0">
      <w:start w:val="1"/>
      <w:numFmt w:val="upperRoman"/>
      <w:lvlText w:val="%1."/>
      <w:lvlJc w:val="right"/>
      <w:pPr>
        <w:ind w:left="1072" w:hanging="360"/>
      </w:pPr>
    </w:lvl>
    <w:lvl w:ilvl="1">
      <w:start w:val="1"/>
      <w:numFmt w:val="lowerLetter"/>
      <w:lvlText w:val="%2."/>
      <w:lvlJc w:val="left"/>
      <w:pPr>
        <w:ind w:left="1792" w:hanging="360"/>
      </w:pPr>
    </w:lvl>
    <w:lvl w:ilvl="2">
      <w:start w:val="1"/>
      <w:numFmt w:val="lowerRoman"/>
      <w:lvlText w:val="%3."/>
      <w:lvlJc w:val="right"/>
      <w:pPr>
        <w:ind w:left="2512" w:hanging="180"/>
      </w:pPr>
    </w:lvl>
    <w:lvl w:ilvl="3">
      <w:start w:val="1"/>
      <w:numFmt w:val="decimal"/>
      <w:lvlText w:val="%4."/>
      <w:lvlJc w:val="left"/>
      <w:pPr>
        <w:ind w:left="3232" w:hanging="360"/>
      </w:pPr>
    </w:lvl>
    <w:lvl w:ilvl="4">
      <w:start w:val="1"/>
      <w:numFmt w:val="lowerLetter"/>
      <w:lvlText w:val="%5."/>
      <w:lvlJc w:val="left"/>
      <w:pPr>
        <w:ind w:left="3952" w:hanging="360"/>
      </w:pPr>
    </w:lvl>
    <w:lvl w:ilvl="5">
      <w:start w:val="1"/>
      <w:numFmt w:val="lowerRoman"/>
      <w:lvlText w:val="%6."/>
      <w:lvlJc w:val="right"/>
      <w:pPr>
        <w:ind w:left="4672" w:hanging="180"/>
      </w:pPr>
    </w:lvl>
    <w:lvl w:ilvl="6">
      <w:start w:val="1"/>
      <w:numFmt w:val="decimal"/>
      <w:lvlText w:val="%7."/>
      <w:lvlJc w:val="left"/>
      <w:pPr>
        <w:ind w:left="5392" w:hanging="360"/>
      </w:pPr>
    </w:lvl>
    <w:lvl w:ilvl="7">
      <w:start w:val="1"/>
      <w:numFmt w:val="lowerLetter"/>
      <w:lvlText w:val="%8."/>
      <w:lvlJc w:val="left"/>
      <w:pPr>
        <w:ind w:left="6112" w:hanging="360"/>
      </w:pPr>
    </w:lvl>
    <w:lvl w:ilvl="8">
      <w:start w:val="1"/>
      <w:numFmt w:val="lowerRoman"/>
      <w:lvlText w:val="%9."/>
      <w:lvlJc w:val="right"/>
      <w:pPr>
        <w:ind w:left="6832" w:hanging="180"/>
      </w:pPr>
    </w:lvl>
  </w:abstractNum>
  <w:abstractNum w:abstractNumId="15">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CD8765F"/>
    <w:multiLevelType w:val="hybridMultilevel"/>
    <w:tmpl w:val="E854734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06404DB"/>
    <w:multiLevelType w:val="multilevel"/>
    <w:tmpl w:val="59741EA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specVanish w:val="0"/>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Jc w:val="left"/>
      <w:pPr>
        <w:ind w:left="737" w:firstLine="0"/>
      </w:pPr>
      <w:rPr>
        <w:rFonts w:hint="default"/>
      </w:rPr>
    </w:lvl>
    <w:lvl w:ilvl="6">
      <w:start w:val="1"/>
      <w:numFmt w:val="none"/>
      <w:lvlRestart w:val="0"/>
      <w:suff w:val="nothing"/>
      <w:lvlJc w:val="left"/>
      <w:pPr>
        <w:ind w:left="1134" w:firstLine="0"/>
      </w:pPr>
      <w:rPr>
        <w:rFonts w:hint="default"/>
        <w:color w:val="auto"/>
      </w:rPr>
    </w:lvl>
    <w:lvl w:ilvl="7">
      <w:start w:val="1"/>
      <w:numFmt w:val="none"/>
      <w:lvlRestart w:val="0"/>
      <w:suff w:val="nothing"/>
      <w:lvlJc w:val="left"/>
      <w:pPr>
        <w:ind w:left="1701" w:firstLine="0"/>
      </w:pPr>
      <w:rPr>
        <w:rFonts w:hint="default"/>
      </w:rPr>
    </w:lvl>
    <w:lvl w:ilvl="8">
      <w:start w:val="1"/>
      <w:numFmt w:val="none"/>
      <w:lvlRestart w:val="0"/>
      <w:suff w:val="nothing"/>
      <w:lvlJc w:val="left"/>
      <w:pPr>
        <w:ind w:left="0" w:firstLine="0"/>
      </w:pPr>
      <w:rPr>
        <w:rFonts w:hint="default"/>
      </w:rPr>
    </w:lvl>
  </w:abstractNum>
  <w:abstractNum w:abstractNumId="18">
    <w:nsid w:val="41DA0AB8"/>
    <w:multiLevelType w:val="hybridMultilevel"/>
    <w:tmpl w:val="3C029142"/>
    <w:lvl w:ilvl="0">
      <w:start w:val="1"/>
      <w:numFmt w:val="decimal"/>
      <w:lvlText w:val="%1."/>
      <w:lvlJc w:val="left"/>
      <w:pPr>
        <w:ind w:left="360" w:hanging="360"/>
      </w:pPr>
    </w:lvl>
    <w:lvl w:ilvl="1">
      <w:start w:val="1"/>
      <w:numFmt w:val="lowerLetter"/>
      <w:lvlText w:val="%2."/>
      <w:lvlJc w:val="left"/>
      <w:pPr>
        <w:ind w:left="786" w:hanging="360"/>
      </w:pPr>
      <w:rPr>
        <w:b w:val="0"/>
      </w:r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9">
    <w:nsid w:val="491333EF"/>
    <w:multiLevelType w:val="hybridMultilevel"/>
    <w:tmpl w:val="7E76FF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3E6E15"/>
    <w:multiLevelType w:val="hybridMultilevel"/>
    <w:tmpl w:val="44E44A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7F5009"/>
    <w:multiLevelType w:val="hybridMultilevel"/>
    <w:tmpl w:val="2B2A3E14"/>
    <w:lvl w:ilvl="0">
      <w:start w:val="0"/>
      <w:numFmt w:val="bullet"/>
      <w:lvlText w:val="-"/>
      <w:lvlJc w:val="left"/>
      <w:pPr>
        <w:ind w:left="1080" w:hanging="360"/>
      </w:pPr>
      <w:rPr>
        <w:rFonts w:ascii="Arial" w:eastAsia="Calibri"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1E440AF"/>
    <w:multiLevelType w:val="hybridMultilevel"/>
    <w:tmpl w:val="4B488A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94A7883"/>
    <w:multiLevelType w:val="hybridMultilevel"/>
    <w:tmpl w:val="0A4084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E447ECA"/>
    <w:multiLevelType w:val="hybridMultilevel"/>
    <w:tmpl w:val="AB08EE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6A61D7A"/>
    <w:multiLevelType w:val="hybridMultilevel"/>
    <w:tmpl w:val="0D967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6B30BC"/>
    <w:multiLevelType w:val="hybridMultilevel"/>
    <w:tmpl w:val="C4DA9B92"/>
    <w:lvl w:ilvl="0">
      <w:start w:val="1"/>
      <w:numFmt w:val="decimal"/>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7">
    <w:nsid w:val="7EED25E5"/>
    <w:multiLevelType w:val="hybridMultilevel"/>
    <w:tmpl w:val="D5049B7C"/>
    <w:lvl w:ilvl="0">
      <w:start w:val="1"/>
      <w:numFmt w:val="bullet"/>
      <w:lvlText w:val="-"/>
      <w:lvlJc w:val="left"/>
      <w:pPr>
        <w:ind w:left="1077" w:hanging="360"/>
      </w:pPr>
      <w:rPr>
        <w:rFonts w:ascii="Arial" w:eastAsia="Calibri" w:hAnsi="Arial" w:cs="Aria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num w:numId="1">
    <w:abstractNumId w:val="7"/>
  </w:num>
  <w:num w:numId="2">
    <w:abstractNumId w:val="9"/>
  </w:num>
  <w:num w:numId="3">
    <w:abstractNumId w:val="13"/>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1">
      <w:lvl w:ilvl="1">
        <w:start w:val="1"/>
        <w:numFmt w:val="decimal"/>
        <w:pStyle w:val="Heading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8"/>
  </w:num>
  <w:num w:numId="5">
    <w:abstractNumId w:val="1"/>
  </w:num>
  <w:num w:numId="6">
    <w:abstractNumId w:val="17"/>
  </w:num>
  <w:num w:numId="7">
    <w:abstractNumId w:val="4"/>
  </w:num>
  <w:num w:numId="8">
    <w:abstractNumId w:val="10"/>
  </w:num>
  <w:num w:numId="9">
    <w:abstractNumId w:val="15"/>
  </w:num>
  <w:num w:numId="10">
    <w:abstractNumId w:val="0"/>
  </w:num>
  <w:num w:numId="11">
    <w:abstractNumId w:val="22"/>
  </w:num>
  <w:num w:numId="12">
    <w:abstractNumId w:val="5"/>
  </w:num>
  <w:num w:numId="13">
    <w:abstractNumId w:val="21"/>
  </w:num>
  <w:num w:numId="14">
    <w:abstractNumId w:val="3"/>
  </w:num>
  <w:num w:numId="15">
    <w:abstractNumId w:val="23"/>
  </w:num>
  <w:num w:numId="16">
    <w:abstractNumId w:val="6"/>
  </w:num>
  <w:num w:numId="17">
    <w:abstractNumId w:val="18"/>
  </w:num>
  <w:num w:numId="18">
    <w:abstractNumId w:val="2"/>
  </w:num>
  <w:num w:numId="19">
    <w:abstractNumId w:val="13"/>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1">
      <w:lvl w:ilvl="1">
        <w:start w:val="1"/>
        <w:numFmt w:val="decimal"/>
        <w:pStyle w:val="Heading2"/>
        <w:suff w:val="space"/>
        <w:lvlText w:val="%2."/>
        <w:lvlJc w:val="left"/>
        <w:pPr>
          <w:ind w:left="3410" w:hanging="432"/>
        </w:pPr>
        <w:rPr>
          <w:b/>
          <w:i w:val="0"/>
          <w:sz w:val="22"/>
          <w:szCs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5"/>
  </w:num>
  <w:num w:numId="23">
    <w:abstractNumId w:val="1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7"/>
  </w:num>
  <w:num w:numId="27">
    <w:abstractNumId w:val="19"/>
  </w:num>
  <w:num w:numId="28">
    <w:abstractNumId w:val="24"/>
  </w:num>
  <w:num w:numId="29">
    <w:abstractNumId w:val="20"/>
  </w:num>
  <w:num w:numId="30">
    <w:abstractNumId w:val="12"/>
  </w:num>
  <w:num w:numId="3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53"/>
    <w:rsid w:val="00005932"/>
    <w:rsid w:val="00016720"/>
    <w:rsid w:val="00031F3A"/>
    <w:rsid w:val="00032E24"/>
    <w:rsid w:val="00037C3A"/>
    <w:rsid w:val="00047C59"/>
    <w:rsid w:val="00060888"/>
    <w:rsid w:val="00075B1D"/>
    <w:rsid w:val="00080891"/>
    <w:rsid w:val="0008207C"/>
    <w:rsid w:val="00083257"/>
    <w:rsid w:val="00093A5C"/>
    <w:rsid w:val="0009587C"/>
    <w:rsid w:val="000A7CAE"/>
    <w:rsid w:val="000B04DF"/>
    <w:rsid w:val="000B522C"/>
    <w:rsid w:val="000B5B9F"/>
    <w:rsid w:val="000B5DA4"/>
    <w:rsid w:val="000C099C"/>
    <w:rsid w:val="000C7950"/>
    <w:rsid w:val="000E4854"/>
    <w:rsid w:val="000F4E6E"/>
    <w:rsid w:val="00111CC0"/>
    <w:rsid w:val="00116653"/>
    <w:rsid w:val="0012074B"/>
    <w:rsid w:val="00127F90"/>
    <w:rsid w:val="001309E0"/>
    <w:rsid w:val="001312D5"/>
    <w:rsid w:val="001670A2"/>
    <w:rsid w:val="00175299"/>
    <w:rsid w:val="00176E51"/>
    <w:rsid w:val="00181C5A"/>
    <w:rsid w:val="00187A30"/>
    <w:rsid w:val="001A3FD4"/>
    <w:rsid w:val="001A5CE2"/>
    <w:rsid w:val="001A651A"/>
    <w:rsid w:val="001B1ADC"/>
    <w:rsid w:val="001B5086"/>
    <w:rsid w:val="001B6FC3"/>
    <w:rsid w:val="001B79C1"/>
    <w:rsid w:val="001D0653"/>
    <w:rsid w:val="001D2DB7"/>
    <w:rsid w:val="001D347B"/>
    <w:rsid w:val="001D7121"/>
    <w:rsid w:val="001D7451"/>
    <w:rsid w:val="001E6AB7"/>
    <w:rsid w:val="001E7452"/>
    <w:rsid w:val="001F6A6E"/>
    <w:rsid w:val="00207528"/>
    <w:rsid w:val="00223B3C"/>
    <w:rsid w:val="0022658D"/>
    <w:rsid w:val="00234BAA"/>
    <w:rsid w:val="002425AD"/>
    <w:rsid w:val="00245E9C"/>
    <w:rsid w:val="00247386"/>
    <w:rsid w:val="002520F7"/>
    <w:rsid w:val="002525C8"/>
    <w:rsid w:val="00254565"/>
    <w:rsid w:val="002721BF"/>
    <w:rsid w:val="00272CF4"/>
    <w:rsid w:val="00274C88"/>
    <w:rsid w:val="00276683"/>
    <w:rsid w:val="00280D98"/>
    <w:rsid w:val="00293543"/>
    <w:rsid w:val="00293E8B"/>
    <w:rsid w:val="00296BF0"/>
    <w:rsid w:val="002A3B8E"/>
    <w:rsid w:val="002A5A89"/>
    <w:rsid w:val="002A6609"/>
    <w:rsid w:val="002A6CE8"/>
    <w:rsid w:val="002A71F9"/>
    <w:rsid w:val="002B1F75"/>
    <w:rsid w:val="002B7499"/>
    <w:rsid w:val="002D41FC"/>
    <w:rsid w:val="002E2412"/>
    <w:rsid w:val="002E43D4"/>
    <w:rsid w:val="002E4F7A"/>
    <w:rsid w:val="002F78EC"/>
    <w:rsid w:val="00306893"/>
    <w:rsid w:val="0030725D"/>
    <w:rsid w:val="003106C4"/>
    <w:rsid w:val="00312A25"/>
    <w:rsid w:val="00313BFA"/>
    <w:rsid w:val="00316A6C"/>
    <w:rsid w:val="003315B3"/>
    <w:rsid w:val="00331EF9"/>
    <w:rsid w:val="003355CD"/>
    <w:rsid w:val="003417B4"/>
    <w:rsid w:val="00350716"/>
    <w:rsid w:val="0035162C"/>
    <w:rsid w:val="00370342"/>
    <w:rsid w:val="003772A8"/>
    <w:rsid w:val="00377F04"/>
    <w:rsid w:val="00382114"/>
    <w:rsid w:val="00384C70"/>
    <w:rsid w:val="00385110"/>
    <w:rsid w:val="00395A88"/>
    <w:rsid w:val="003A1641"/>
    <w:rsid w:val="003A182C"/>
    <w:rsid w:val="003A6DA1"/>
    <w:rsid w:val="003B7419"/>
    <w:rsid w:val="003C01F9"/>
    <w:rsid w:val="003C5BF8"/>
    <w:rsid w:val="003E013A"/>
    <w:rsid w:val="003E3E57"/>
    <w:rsid w:val="003E5BBA"/>
    <w:rsid w:val="003F527F"/>
    <w:rsid w:val="003F6FA5"/>
    <w:rsid w:val="00402B8E"/>
    <w:rsid w:val="00403298"/>
    <w:rsid w:val="00404918"/>
    <w:rsid w:val="0041652E"/>
    <w:rsid w:val="004251A3"/>
    <w:rsid w:val="00425A19"/>
    <w:rsid w:val="00425E94"/>
    <w:rsid w:val="00430AA0"/>
    <w:rsid w:val="004441C0"/>
    <w:rsid w:val="004544E4"/>
    <w:rsid w:val="004713C7"/>
    <w:rsid w:val="00475CBB"/>
    <w:rsid w:val="00477EE6"/>
    <w:rsid w:val="00480CB2"/>
    <w:rsid w:val="00496F6F"/>
    <w:rsid w:val="004A246B"/>
    <w:rsid w:val="004A6A48"/>
    <w:rsid w:val="004A6C13"/>
    <w:rsid w:val="004B60EC"/>
    <w:rsid w:val="004B7384"/>
    <w:rsid w:val="004C683D"/>
    <w:rsid w:val="004C6DB2"/>
    <w:rsid w:val="004C7B41"/>
    <w:rsid w:val="004D19C6"/>
    <w:rsid w:val="004D4BE8"/>
    <w:rsid w:val="004D6B5E"/>
    <w:rsid w:val="004E1146"/>
    <w:rsid w:val="004E4004"/>
    <w:rsid w:val="004E6344"/>
    <w:rsid w:val="004E7753"/>
    <w:rsid w:val="004F5931"/>
    <w:rsid w:val="004F5A11"/>
    <w:rsid w:val="004F6217"/>
    <w:rsid w:val="004F7DB6"/>
    <w:rsid w:val="0052072B"/>
    <w:rsid w:val="0052337D"/>
    <w:rsid w:val="005407A7"/>
    <w:rsid w:val="00543A80"/>
    <w:rsid w:val="00552B8A"/>
    <w:rsid w:val="00554F5D"/>
    <w:rsid w:val="0056145F"/>
    <w:rsid w:val="00567292"/>
    <w:rsid w:val="0057001B"/>
    <w:rsid w:val="00586677"/>
    <w:rsid w:val="005906E5"/>
    <w:rsid w:val="00591A03"/>
    <w:rsid w:val="005A5062"/>
    <w:rsid w:val="005B3A5B"/>
    <w:rsid w:val="005C34CE"/>
    <w:rsid w:val="00600EE7"/>
    <w:rsid w:val="0060175E"/>
    <w:rsid w:val="0060568F"/>
    <w:rsid w:val="00606AB2"/>
    <w:rsid w:val="00625D5F"/>
    <w:rsid w:val="00630B7C"/>
    <w:rsid w:val="006353D7"/>
    <w:rsid w:val="00641AC4"/>
    <w:rsid w:val="0064269B"/>
    <w:rsid w:val="00643223"/>
    <w:rsid w:val="00644D98"/>
    <w:rsid w:val="00650B74"/>
    <w:rsid w:val="006533B4"/>
    <w:rsid w:val="00654C7B"/>
    <w:rsid w:val="00654ED5"/>
    <w:rsid w:val="00655DAE"/>
    <w:rsid w:val="00661241"/>
    <w:rsid w:val="0067079B"/>
    <w:rsid w:val="00670978"/>
    <w:rsid w:val="00676E24"/>
    <w:rsid w:val="00682530"/>
    <w:rsid w:val="0069196C"/>
    <w:rsid w:val="006972FE"/>
    <w:rsid w:val="006A06E4"/>
    <w:rsid w:val="006A27E9"/>
    <w:rsid w:val="006A6E37"/>
    <w:rsid w:val="006C1343"/>
    <w:rsid w:val="006C2A2E"/>
    <w:rsid w:val="006D09D9"/>
    <w:rsid w:val="006D1D75"/>
    <w:rsid w:val="006D2A3B"/>
    <w:rsid w:val="006D45BE"/>
    <w:rsid w:val="006E76F8"/>
    <w:rsid w:val="006F4EAA"/>
    <w:rsid w:val="006F70B9"/>
    <w:rsid w:val="006F7EEF"/>
    <w:rsid w:val="00702014"/>
    <w:rsid w:val="00702EF5"/>
    <w:rsid w:val="0070433E"/>
    <w:rsid w:val="00705F82"/>
    <w:rsid w:val="00711C79"/>
    <w:rsid w:val="0071391D"/>
    <w:rsid w:val="00715E7F"/>
    <w:rsid w:val="0073374D"/>
    <w:rsid w:val="00733D85"/>
    <w:rsid w:val="00740DF7"/>
    <w:rsid w:val="00741AE2"/>
    <w:rsid w:val="007472E8"/>
    <w:rsid w:val="007534D5"/>
    <w:rsid w:val="007572C7"/>
    <w:rsid w:val="00765F20"/>
    <w:rsid w:val="007712BA"/>
    <w:rsid w:val="00777577"/>
    <w:rsid w:val="00791A23"/>
    <w:rsid w:val="007964C2"/>
    <w:rsid w:val="007973F1"/>
    <w:rsid w:val="007B3140"/>
    <w:rsid w:val="007B7D86"/>
    <w:rsid w:val="007C0C01"/>
    <w:rsid w:val="007C594F"/>
    <w:rsid w:val="007C762B"/>
    <w:rsid w:val="007C7836"/>
    <w:rsid w:val="007E4179"/>
    <w:rsid w:val="0080264C"/>
    <w:rsid w:val="00812A2F"/>
    <w:rsid w:val="00821313"/>
    <w:rsid w:val="008237EA"/>
    <w:rsid w:val="00842DBC"/>
    <w:rsid w:val="008445C6"/>
    <w:rsid w:val="008507FC"/>
    <w:rsid w:val="00867E84"/>
    <w:rsid w:val="00896A69"/>
    <w:rsid w:val="008A1CB7"/>
    <w:rsid w:val="008B65DA"/>
    <w:rsid w:val="008B695E"/>
    <w:rsid w:val="008C1644"/>
    <w:rsid w:val="008C2D90"/>
    <w:rsid w:val="008C70AA"/>
    <w:rsid w:val="008C7D07"/>
    <w:rsid w:val="008E62D6"/>
    <w:rsid w:val="008F2431"/>
    <w:rsid w:val="008F438C"/>
    <w:rsid w:val="008F6C85"/>
    <w:rsid w:val="00906B92"/>
    <w:rsid w:val="00911D7D"/>
    <w:rsid w:val="009174CA"/>
    <w:rsid w:val="00922842"/>
    <w:rsid w:val="009249FF"/>
    <w:rsid w:val="009257FF"/>
    <w:rsid w:val="00926748"/>
    <w:rsid w:val="00940C56"/>
    <w:rsid w:val="00944482"/>
    <w:rsid w:val="009470BA"/>
    <w:rsid w:val="00956793"/>
    <w:rsid w:val="00962991"/>
    <w:rsid w:val="009657A7"/>
    <w:rsid w:val="00976923"/>
    <w:rsid w:val="009816B3"/>
    <w:rsid w:val="00987F00"/>
    <w:rsid w:val="00987FF6"/>
    <w:rsid w:val="00997C83"/>
    <w:rsid w:val="009A18EC"/>
    <w:rsid w:val="009A7E32"/>
    <w:rsid w:val="009B12DD"/>
    <w:rsid w:val="009B4C60"/>
    <w:rsid w:val="009B5308"/>
    <w:rsid w:val="009B5E4A"/>
    <w:rsid w:val="009C4AD4"/>
    <w:rsid w:val="009C4D24"/>
    <w:rsid w:val="009D4369"/>
    <w:rsid w:val="009E4FEC"/>
    <w:rsid w:val="009E775A"/>
    <w:rsid w:val="00A049E2"/>
    <w:rsid w:val="00A064A1"/>
    <w:rsid w:val="00A07A32"/>
    <w:rsid w:val="00A206D6"/>
    <w:rsid w:val="00A22CC9"/>
    <w:rsid w:val="00A237A8"/>
    <w:rsid w:val="00A2488C"/>
    <w:rsid w:val="00A25D25"/>
    <w:rsid w:val="00A36991"/>
    <w:rsid w:val="00A36E84"/>
    <w:rsid w:val="00A43D85"/>
    <w:rsid w:val="00A509E6"/>
    <w:rsid w:val="00A555AE"/>
    <w:rsid w:val="00A61FA2"/>
    <w:rsid w:val="00A66498"/>
    <w:rsid w:val="00A71BE2"/>
    <w:rsid w:val="00A72A9B"/>
    <w:rsid w:val="00A877E3"/>
    <w:rsid w:val="00A9427D"/>
    <w:rsid w:val="00AA0775"/>
    <w:rsid w:val="00AB1483"/>
    <w:rsid w:val="00AB2E4C"/>
    <w:rsid w:val="00AB3190"/>
    <w:rsid w:val="00AC2855"/>
    <w:rsid w:val="00AC3B37"/>
    <w:rsid w:val="00AC41B4"/>
    <w:rsid w:val="00AD1914"/>
    <w:rsid w:val="00AD6A19"/>
    <w:rsid w:val="00B1044F"/>
    <w:rsid w:val="00B133C4"/>
    <w:rsid w:val="00B37804"/>
    <w:rsid w:val="00B456F7"/>
    <w:rsid w:val="00B5350B"/>
    <w:rsid w:val="00B55CB0"/>
    <w:rsid w:val="00B774A4"/>
    <w:rsid w:val="00B81451"/>
    <w:rsid w:val="00B85491"/>
    <w:rsid w:val="00B934E8"/>
    <w:rsid w:val="00BA10BA"/>
    <w:rsid w:val="00BC0052"/>
    <w:rsid w:val="00BD36FE"/>
    <w:rsid w:val="00BD60D4"/>
    <w:rsid w:val="00BE0386"/>
    <w:rsid w:val="00BE3790"/>
    <w:rsid w:val="00C014B5"/>
    <w:rsid w:val="00C049EB"/>
    <w:rsid w:val="00C0645F"/>
    <w:rsid w:val="00C07C62"/>
    <w:rsid w:val="00C17158"/>
    <w:rsid w:val="00C261C0"/>
    <w:rsid w:val="00C2654E"/>
    <w:rsid w:val="00C35699"/>
    <w:rsid w:val="00C35906"/>
    <w:rsid w:val="00C47DD0"/>
    <w:rsid w:val="00C51D6B"/>
    <w:rsid w:val="00C535C9"/>
    <w:rsid w:val="00C67BB5"/>
    <w:rsid w:val="00C67E72"/>
    <w:rsid w:val="00C7033C"/>
    <w:rsid w:val="00C7289E"/>
    <w:rsid w:val="00C7670E"/>
    <w:rsid w:val="00CB19D5"/>
    <w:rsid w:val="00CB37BA"/>
    <w:rsid w:val="00CB508A"/>
    <w:rsid w:val="00CB5F46"/>
    <w:rsid w:val="00CB6421"/>
    <w:rsid w:val="00CB738F"/>
    <w:rsid w:val="00CC1E2B"/>
    <w:rsid w:val="00CD1D5C"/>
    <w:rsid w:val="00CD5545"/>
    <w:rsid w:val="00D0343E"/>
    <w:rsid w:val="00D14BA1"/>
    <w:rsid w:val="00D3209D"/>
    <w:rsid w:val="00D42581"/>
    <w:rsid w:val="00D53045"/>
    <w:rsid w:val="00D646B6"/>
    <w:rsid w:val="00D64B28"/>
    <w:rsid w:val="00D72779"/>
    <w:rsid w:val="00D73A2A"/>
    <w:rsid w:val="00D73E64"/>
    <w:rsid w:val="00D74DEE"/>
    <w:rsid w:val="00D76CFD"/>
    <w:rsid w:val="00D84BEC"/>
    <w:rsid w:val="00D9559A"/>
    <w:rsid w:val="00D962D7"/>
    <w:rsid w:val="00D96C6D"/>
    <w:rsid w:val="00DA4947"/>
    <w:rsid w:val="00DB1F9F"/>
    <w:rsid w:val="00DB6057"/>
    <w:rsid w:val="00DC1FC0"/>
    <w:rsid w:val="00DD673E"/>
    <w:rsid w:val="00DD6C8A"/>
    <w:rsid w:val="00DE590A"/>
    <w:rsid w:val="00DE7F76"/>
    <w:rsid w:val="00DF27F1"/>
    <w:rsid w:val="00E162E4"/>
    <w:rsid w:val="00E2536F"/>
    <w:rsid w:val="00E37870"/>
    <w:rsid w:val="00E434BF"/>
    <w:rsid w:val="00E44D1C"/>
    <w:rsid w:val="00E53703"/>
    <w:rsid w:val="00E60C59"/>
    <w:rsid w:val="00E63723"/>
    <w:rsid w:val="00E63F8C"/>
    <w:rsid w:val="00E85F54"/>
    <w:rsid w:val="00E864F5"/>
    <w:rsid w:val="00E94277"/>
    <w:rsid w:val="00EA2EB2"/>
    <w:rsid w:val="00EB443E"/>
    <w:rsid w:val="00EB5DD4"/>
    <w:rsid w:val="00EC2586"/>
    <w:rsid w:val="00ED5F45"/>
    <w:rsid w:val="00EF0ECE"/>
    <w:rsid w:val="00EF1FC2"/>
    <w:rsid w:val="00EF4147"/>
    <w:rsid w:val="00EF75C6"/>
    <w:rsid w:val="00F032E8"/>
    <w:rsid w:val="00F049D1"/>
    <w:rsid w:val="00F04C34"/>
    <w:rsid w:val="00F07E3B"/>
    <w:rsid w:val="00F11CD7"/>
    <w:rsid w:val="00F12FA0"/>
    <w:rsid w:val="00F14BB7"/>
    <w:rsid w:val="00F1592E"/>
    <w:rsid w:val="00F4045B"/>
    <w:rsid w:val="00F41FEA"/>
    <w:rsid w:val="00F4453B"/>
    <w:rsid w:val="00F4472A"/>
    <w:rsid w:val="00F45508"/>
    <w:rsid w:val="00F45B2A"/>
    <w:rsid w:val="00F50574"/>
    <w:rsid w:val="00F530DF"/>
    <w:rsid w:val="00F53D84"/>
    <w:rsid w:val="00F70794"/>
    <w:rsid w:val="00F70D46"/>
    <w:rsid w:val="00F726BE"/>
    <w:rsid w:val="00F82EE7"/>
    <w:rsid w:val="00F90861"/>
    <w:rsid w:val="00FA25C2"/>
    <w:rsid w:val="00FA4F63"/>
    <w:rsid w:val="00FA6911"/>
    <w:rsid w:val="00FB3653"/>
    <w:rsid w:val="00FB4CA3"/>
    <w:rsid w:val="00FB6BF3"/>
    <w:rsid w:val="00FB71A5"/>
    <w:rsid w:val="00FC32BA"/>
    <w:rsid w:val="00FC76D1"/>
    <w:rsid w:val="00FD1568"/>
    <w:rsid w:val="00FE1196"/>
    <w:rsid w:val="00FF7EF2"/>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18A7A335-9D66-4EFC-B375-D603D3A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53"/>
    <w:pPr>
      <w:spacing w:after="0" w:line="240" w:lineRule="auto"/>
      <w:jc w:val="both"/>
    </w:pPr>
    <w:rPr>
      <w:rFonts w:ascii="Times New Roman" w:eastAsia="Calibri" w:hAnsi="Times New Roman" w:cs="Times New Roman"/>
      <w:sz w:val="20"/>
      <w:szCs w:val="20"/>
      <w:lang w:eastAsia="cs-CZ"/>
    </w:rPr>
  </w:style>
  <w:style w:type="paragraph" w:styleId="Heading1">
    <w:name w:val="heading 1"/>
    <w:basedOn w:val="Normal"/>
    <w:next w:val="Normal"/>
    <w:link w:val="Nadpis1Char"/>
    <w:qFormat/>
    <w:rsid w:val="00FB3653"/>
    <w:pPr>
      <w:keepNext/>
      <w:spacing w:before="240" w:after="60"/>
      <w:jc w:val="center"/>
      <w:outlineLvl w:val="0"/>
    </w:pPr>
    <w:rPr>
      <w:rFonts w:ascii="Arial" w:eastAsia="Times New Roman" w:hAnsi="Arial" w:cs="Arial"/>
      <w:b/>
      <w:bCs/>
      <w:kern w:val="32"/>
      <w:sz w:val="28"/>
      <w:szCs w:val="28"/>
      <w:lang w:val="x-none" w:eastAsia="x-none"/>
    </w:rPr>
  </w:style>
  <w:style w:type="paragraph" w:styleId="Heading2">
    <w:name w:val="heading 2"/>
    <w:basedOn w:val="podnadpisyVZD"/>
    <w:next w:val="Normal"/>
    <w:link w:val="Nadpis2Char"/>
    <w:qFormat/>
    <w:rsid w:val="00FB3653"/>
    <w:pPr>
      <w:numPr>
        <w:numId w:val="3"/>
      </w:numPr>
      <w:tabs>
        <w:tab w:val="left" w:pos="0"/>
        <w:tab w:val="clear" w:pos="709"/>
      </w:tabs>
      <w:jc w:val="center"/>
      <w:outlineLvl w:val="1"/>
    </w:pPr>
  </w:style>
  <w:style w:type="paragraph" w:styleId="Heading3">
    <w:name w:val="heading 3"/>
    <w:basedOn w:val="Normal"/>
    <w:next w:val="Normal"/>
    <w:link w:val="Nadpis3Char"/>
    <w:uiPriority w:val="9"/>
    <w:qFormat/>
    <w:rsid w:val="00FB3653"/>
    <w:pPr>
      <w:keepNext/>
      <w:spacing w:before="240" w:after="60"/>
      <w:outlineLvl w:val="2"/>
    </w:pPr>
    <w:rPr>
      <w:rFonts w:ascii="Arial" w:eastAsia="Times New Roman" w:hAnsi="Arial"/>
      <w:b/>
      <w:bCs/>
      <w:sz w:val="22"/>
      <w:szCs w:val="26"/>
      <w:lang w:val="x-none" w:eastAsia="x-none"/>
    </w:rPr>
  </w:style>
  <w:style w:type="paragraph" w:styleId="Heading4">
    <w:name w:val="heading 4"/>
    <w:basedOn w:val="Normal"/>
    <w:next w:val="Normal"/>
    <w:link w:val="Nadpis4Char"/>
    <w:uiPriority w:val="9"/>
    <w:qFormat/>
    <w:rsid w:val="00FB3653"/>
    <w:pPr>
      <w:keepNext/>
      <w:numPr>
        <w:ilvl w:val="2"/>
        <w:numId w:val="4"/>
      </w:numPr>
      <w:spacing w:before="240" w:after="120"/>
      <w:ind w:left="567" w:hanging="567"/>
      <w:outlineLvl w:val="3"/>
    </w:pPr>
    <w:rPr>
      <w:rFonts w:ascii="Arial" w:eastAsia="Times New Roman" w:hAnsi="Arial" w:cs="Arial"/>
      <w:b/>
      <w:bCs/>
      <w:sz w:val="22"/>
      <w:szCs w:val="22"/>
      <w:lang w:val="x-none" w:eastAsia="x-none"/>
    </w:rPr>
  </w:style>
  <w:style w:type="paragraph" w:styleId="Heading5">
    <w:name w:val="heading 5"/>
    <w:basedOn w:val="Normal"/>
    <w:next w:val="Normal"/>
    <w:link w:val="Nadpis5Char"/>
    <w:uiPriority w:val="9"/>
    <w:unhideWhenUsed/>
    <w:qFormat/>
    <w:rsid w:val="00FB3653"/>
    <w:pPr>
      <w:numPr>
        <w:numId w:val="2"/>
      </w:numPr>
      <w:spacing w:before="360" w:after="60"/>
      <w:ind w:left="0" w:hanging="11"/>
      <w:jc w:val="center"/>
      <w:outlineLvl w:val="4"/>
    </w:pPr>
    <w:rPr>
      <w:rFonts w:ascii="Arial" w:eastAsia="Times New Roman" w:hAnsi="Arial" w:cs="Arial"/>
      <w:b/>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FB3653"/>
    <w:rPr>
      <w:rFonts w:ascii="Arial" w:eastAsia="Times New Roman" w:hAnsi="Arial" w:cs="Arial"/>
      <w:b/>
      <w:bCs/>
      <w:kern w:val="32"/>
      <w:sz w:val="28"/>
      <w:szCs w:val="28"/>
      <w:lang w:val="x-none" w:eastAsia="x-none"/>
    </w:rPr>
  </w:style>
  <w:style w:type="character" w:customStyle="1" w:styleId="Nadpis2Char">
    <w:name w:val="Nadpis 2 Char"/>
    <w:basedOn w:val="DefaultParagraphFont"/>
    <w:link w:val="Heading2"/>
    <w:rsid w:val="00FB3653"/>
    <w:rPr>
      <w:rFonts w:ascii="Arial" w:eastAsia="Calibri" w:hAnsi="Arial" w:cs="Arial"/>
      <w:b/>
      <w:lang w:eastAsia="cs-CZ"/>
    </w:rPr>
  </w:style>
  <w:style w:type="character" w:customStyle="1" w:styleId="Nadpis3Char">
    <w:name w:val="Nadpis 3 Char"/>
    <w:basedOn w:val="DefaultParagraphFont"/>
    <w:link w:val="Heading3"/>
    <w:uiPriority w:val="9"/>
    <w:rsid w:val="00FB3653"/>
    <w:rPr>
      <w:rFonts w:ascii="Arial" w:eastAsia="Times New Roman" w:hAnsi="Arial" w:cs="Times New Roman"/>
      <w:b/>
      <w:bCs/>
      <w:szCs w:val="26"/>
      <w:lang w:val="x-none" w:eastAsia="x-none"/>
    </w:rPr>
  </w:style>
  <w:style w:type="character" w:customStyle="1" w:styleId="Nadpis4Char">
    <w:name w:val="Nadpis 4 Char"/>
    <w:basedOn w:val="DefaultParagraphFont"/>
    <w:link w:val="Heading4"/>
    <w:uiPriority w:val="9"/>
    <w:rsid w:val="00FB3653"/>
    <w:rPr>
      <w:rFonts w:ascii="Arial" w:eastAsia="Times New Roman" w:hAnsi="Arial" w:cs="Arial"/>
      <w:b/>
      <w:bCs/>
      <w:lang w:val="x-none" w:eastAsia="x-none"/>
    </w:rPr>
  </w:style>
  <w:style w:type="character" w:customStyle="1" w:styleId="Nadpis5Char">
    <w:name w:val="Nadpis 5 Char"/>
    <w:basedOn w:val="DefaultParagraphFont"/>
    <w:link w:val="Heading5"/>
    <w:uiPriority w:val="9"/>
    <w:rsid w:val="00FB3653"/>
    <w:rPr>
      <w:rFonts w:ascii="Arial" w:eastAsia="Times New Roman" w:hAnsi="Arial" w:cs="Arial"/>
      <w:b/>
      <w:bCs/>
      <w:iCs/>
      <w:lang w:eastAsia="cs-CZ"/>
    </w:rPr>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FB3653"/>
    <w:pPr>
      <w:spacing w:after="200" w:line="276" w:lineRule="auto"/>
      <w:ind w:left="720"/>
      <w:contextualSpacing/>
      <w:jc w:val="left"/>
    </w:pPr>
    <w:rPr>
      <w:rFonts w:ascii="Calibri" w:hAnsi="Calibri"/>
      <w:sz w:val="22"/>
      <w:szCs w:val="22"/>
      <w:lang w:eastAsia="en-US"/>
    </w:rPr>
  </w:style>
  <w:style w:type="paragraph" w:styleId="BodyText">
    <w:name w:val="Body Text"/>
    <w:basedOn w:val="Normal"/>
    <w:link w:val="ZkladntextChar"/>
    <w:rsid w:val="00FB3653"/>
    <w:pPr>
      <w:jc w:val="center"/>
    </w:pPr>
    <w:rPr>
      <w:rFonts w:eastAsia="Times New Roman"/>
      <w:b/>
      <w:bCs/>
      <w:i/>
      <w:iCs/>
      <w:sz w:val="24"/>
      <w:szCs w:val="24"/>
      <w:lang w:val="x-none" w:eastAsia="x-none"/>
    </w:rPr>
  </w:style>
  <w:style w:type="character" w:customStyle="1" w:styleId="ZkladntextChar">
    <w:name w:val="Základní text Char"/>
    <w:basedOn w:val="DefaultParagraphFont"/>
    <w:link w:val="BodyText"/>
    <w:rsid w:val="00FB3653"/>
    <w:rPr>
      <w:rFonts w:ascii="Times New Roman" w:eastAsia="Times New Roman" w:hAnsi="Times New Roman" w:cs="Times New Roman"/>
      <w:b/>
      <w:bCs/>
      <w:i/>
      <w:iCs/>
      <w:sz w:val="24"/>
      <w:szCs w:val="24"/>
      <w:lang w:val="x-none" w:eastAsia="x-none"/>
    </w:rPr>
  </w:style>
  <w:style w:type="paragraph" w:styleId="FootnoteText">
    <w:name w:val="footnote text"/>
    <w:aliases w:val=" Char,Char,Char1,Footnote Text Char Char,Footnote Text Char Char Char,Footnote Text Char Char Char Char,Footnote Text Char Char Char Char Char,Footnote Text Char Char Char Char Char Char Char Char,Footnote Text Char1"/>
    <w:basedOn w:val="Normal"/>
    <w:link w:val="TextpoznpodarouChar"/>
    <w:uiPriority w:val="99"/>
    <w:rsid w:val="00FB3653"/>
    <w:pPr>
      <w:jc w:val="left"/>
    </w:pPr>
    <w:rPr>
      <w:rFonts w:eastAsia="Times New Roman"/>
      <w:lang w:val="x-none" w:eastAsia="x-none"/>
    </w:rPr>
  </w:style>
  <w:style w:type="character" w:customStyle="1" w:styleId="TextpoznpodarouChar">
    <w:name w:val="Text pozn. pod čarou Char"/>
    <w:aliases w:val=" Char Char,Char Char,Char1 Char,Footnote Text Char Char Char Char Char Char,Footnote Text Char Char Char Char Char Char Char Char Char,Footnote Text Char Char Char Char Char1,Footnote Text Char Char Char1"/>
    <w:basedOn w:val="DefaultParagraphFont"/>
    <w:link w:val="FootnoteText"/>
    <w:uiPriority w:val="99"/>
    <w:qFormat/>
    <w:rsid w:val="00FB3653"/>
    <w:rPr>
      <w:rFonts w:ascii="Times New Roman" w:eastAsia="Times New Roman" w:hAnsi="Times New Roman" w:cs="Times New Roman"/>
      <w:sz w:val="20"/>
      <w:szCs w:val="20"/>
      <w:lang w:val="x-none" w:eastAsia="x-none"/>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uiPriority w:val="99"/>
    <w:qFormat/>
    <w:rsid w:val="00FB3653"/>
    <w:rPr>
      <w:vertAlign w:val="superscript"/>
    </w:rPr>
  </w:style>
  <w:style w:type="character" w:styleId="CommentReference">
    <w:name w:val="annotation reference"/>
    <w:unhideWhenUsed/>
    <w:rsid w:val="00FB3653"/>
    <w:rPr>
      <w:sz w:val="16"/>
      <w:szCs w:val="16"/>
    </w:rPr>
  </w:style>
  <w:style w:type="paragraph" w:styleId="CommentText">
    <w:name w:val="annotation text"/>
    <w:basedOn w:val="Normal"/>
    <w:link w:val="TextkomenteChar"/>
    <w:unhideWhenUsed/>
    <w:rsid w:val="00FB3653"/>
  </w:style>
  <w:style w:type="character" w:customStyle="1" w:styleId="TextkomenteChar">
    <w:name w:val="Text komentáře Char"/>
    <w:basedOn w:val="DefaultParagraphFont"/>
    <w:link w:val="CommentText"/>
    <w:rsid w:val="00FB3653"/>
    <w:rPr>
      <w:rFonts w:ascii="Times New Roman" w:eastAsia="Calibri" w:hAnsi="Times New Roman" w:cs="Times New Roman"/>
      <w:sz w:val="20"/>
      <w:szCs w:val="20"/>
      <w:lang w:eastAsia="cs-CZ"/>
    </w:rPr>
  </w:style>
  <w:style w:type="paragraph" w:styleId="CommentSubject">
    <w:name w:val="annotation subject"/>
    <w:basedOn w:val="CommentText"/>
    <w:next w:val="CommentText"/>
    <w:link w:val="PedmtkomenteChar"/>
    <w:unhideWhenUsed/>
    <w:rsid w:val="00FB3653"/>
    <w:rPr>
      <w:b/>
      <w:bCs/>
      <w:lang w:val="x-none" w:eastAsia="x-none"/>
    </w:rPr>
  </w:style>
  <w:style w:type="character" w:customStyle="1" w:styleId="PedmtkomenteChar">
    <w:name w:val="Předmět komentáře Char"/>
    <w:basedOn w:val="TextkomenteChar"/>
    <w:link w:val="CommentSubject"/>
    <w:rsid w:val="00FB3653"/>
    <w:rPr>
      <w:rFonts w:ascii="Times New Roman" w:eastAsia="Calibri" w:hAnsi="Times New Roman" w:cs="Times New Roman"/>
      <w:b/>
      <w:bCs/>
      <w:sz w:val="20"/>
      <w:szCs w:val="20"/>
      <w:lang w:val="x-none" w:eastAsia="x-none"/>
    </w:rPr>
  </w:style>
  <w:style w:type="paragraph" w:styleId="BalloonText">
    <w:name w:val="Balloon Text"/>
    <w:basedOn w:val="Normal"/>
    <w:link w:val="TextbublinyChar"/>
    <w:unhideWhenUsed/>
    <w:rsid w:val="00FB3653"/>
    <w:rPr>
      <w:rFonts w:ascii="Tahoma" w:hAnsi="Tahoma"/>
      <w:sz w:val="16"/>
      <w:szCs w:val="16"/>
      <w:lang w:val="x-none" w:eastAsia="x-none"/>
    </w:rPr>
  </w:style>
  <w:style w:type="character" w:customStyle="1" w:styleId="TextbublinyChar">
    <w:name w:val="Text bubliny Char"/>
    <w:basedOn w:val="DefaultParagraphFont"/>
    <w:link w:val="BalloonText"/>
    <w:rsid w:val="00FB3653"/>
    <w:rPr>
      <w:rFonts w:ascii="Tahoma" w:eastAsia="Calibri" w:hAnsi="Tahoma" w:cs="Times New Roman"/>
      <w:sz w:val="16"/>
      <w:szCs w:val="16"/>
      <w:lang w:val="x-none" w:eastAsia="x-none"/>
    </w:rPr>
  </w:style>
  <w:style w:type="paragraph" w:styleId="Header">
    <w:name w:val="header"/>
    <w:basedOn w:val="Normal"/>
    <w:link w:val="ZhlavChar"/>
    <w:uiPriority w:val="99"/>
    <w:unhideWhenUsed/>
    <w:rsid w:val="00FB3653"/>
    <w:pPr>
      <w:tabs>
        <w:tab w:val="center" w:pos="4536"/>
        <w:tab w:val="right" w:pos="9072"/>
      </w:tabs>
    </w:pPr>
  </w:style>
  <w:style w:type="character" w:customStyle="1" w:styleId="ZhlavChar">
    <w:name w:val="Záhlaví Char"/>
    <w:basedOn w:val="DefaultParagraphFont"/>
    <w:link w:val="Header"/>
    <w:uiPriority w:val="99"/>
    <w:rsid w:val="00FB3653"/>
    <w:rPr>
      <w:rFonts w:ascii="Times New Roman" w:eastAsia="Calibri" w:hAnsi="Times New Roman" w:cs="Times New Roman"/>
      <w:sz w:val="20"/>
      <w:szCs w:val="20"/>
      <w:lang w:eastAsia="cs-CZ"/>
    </w:rPr>
  </w:style>
  <w:style w:type="paragraph" w:styleId="Footer">
    <w:name w:val="footer"/>
    <w:basedOn w:val="Normal"/>
    <w:link w:val="ZpatChar"/>
    <w:uiPriority w:val="99"/>
    <w:unhideWhenUsed/>
    <w:rsid w:val="00FB3653"/>
    <w:pPr>
      <w:tabs>
        <w:tab w:val="center" w:pos="4536"/>
        <w:tab w:val="right" w:pos="9072"/>
      </w:tabs>
    </w:pPr>
  </w:style>
  <w:style w:type="character" w:customStyle="1" w:styleId="ZpatChar">
    <w:name w:val="Zápatí Char"/>
    <w:basedOn w:val="DefaultParagraphFont"/>
    <w:link w:val="Footer"/>
    <w:uiPriority w:val="99"/>
    <w:rsid w:val="00FB3653"/>
    <w:rPr>
      <w:rFonts w:ascii="Times New Roman" w:eastAsia="Calibri" w:hAnsi="Times New Roman" w:cs="Times New Roman"/>
      <w:sz w:val="20"/>
      <w:szCs w:val="20"/>
      <w:lang w:eastAsia="cs-CZ"/>
    </w:rPr>
  </w:style>
  <w:style w:type="table" w:styleId="TableGrid">
    <w:name w:val="Table Grid"/>
    <w:basedOn w:val="TableNormal"/>
    <w:rsid w:val="00FB3653"/>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653"/>
    <w:rPr>
      <w:color w:val="0000FF"/>
      <w:u w:val="single"/>
    </w:rPr>
  </w:style>
  <w:style w:type="character" w:styleId="PageNumber">
    <w:name w:val="page number"/>
    <w:basedOn w:val="DefaultParagraphFont"/>
    <w:rsid w:val="00FB3653"/>
  </w:style>
  <w:style w:type="character" w:styleId="Emphasis">
    <w:name w:val="Emphasis"/>
    <w:uiPriority w:val="20"/>
    <w:qFormat/>
    <w:rsid w:val="00FB3653"/>
    <w:rPr>
      <w:i/>
      <w:iCs/>
    </w:rPr>
  </w:style>
  <w:style w:type="character" w:customStyle="1" w:styleId="label">
    <w:name w:val="label"/>
    <w:rsid w:val="00FB3653"/>
  </w:style>
  <w:style w:type="paragraph" w:styleId="BodyTextIndent">
    <w:name w:val="Body Text Indent"/>
    <w:basedOn w:val="Normal"/>
    <w:link w:val="ZkladntextodsazenChar"/>
    <w:unhideWhenUsed/>
    <w:rsid w:val="00FB3653"/>
    <w:pPr>
      <w:spacing w:after="120"/>
      <w:ind w:left="283"/>
    </w:pPr>
  </w:style>
  <w:style w:type="character" w:customStyle="1" w:styleId="ZkladntextodsazenChar">
    <w:name w:val="Základní text odsazený Char"/>
    <w:basedOn w:val="DefaultParagraphFont"/>
    <w:link w:val="BodyTextIndent"/>
    <w:rsid w:val="00FB3653"/>
    <w:rPr>
      <w:rFonts w:ascii="Times New Roman" w:eastAsia="Calibri" w:hAnsi="Times New Roman" w:cs="Times New Roman"/>
      <w:sz w:val="20"/>
      <w:szCs w:val="20"/>
      <w:lang w:eastAsia="cs-CZ"/>
    </w:rPr>
  </w:style>
  <w:style w:type="paragraph" w:customStyle="1" w:styleId="Standard">
    <w:name w:val="Standard"/>
    <w:rsid w:val="00FB3653"/>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FB3653"/>
    <w:pPr>
      <w:widowControl w:val="0"/>
      <w:jc w:val="both"/>
    </w:pPr>
    <w:rPr>
      <w:rFonts w:ascii="Arial" w:hAnsi="Arial"/>
      <w:sz w:val="20"/>
      <w:szCs w:val="20"/>
    </w:rPr>
  </w:style>
  <w:style w:type="paragraph" w:styleId="TOAHeading">
    <w:name w:val="toa heading"/>
    <w:basedOn w:val="Standard"/>
    <w:next w:val="Standard"/>
    <w:rsid w:val="00FB3653"/>
    <w:pPr>
      <w:tabs>
        <w:tab w:val="left" w:pos="9000"/>
        <w:tab w:val="right" w:pos="9360"/>
      </w:tabs>
      <w:suppressAutoHyphens/>
    </w:pPr>
    <w:rPr>
      <w:sz w:val="20"/>
      <w:szCs w:val="20"/>
      <w:lang w:val="en-US"/>
    </w:rPr>
  </w:style>
  <w:style w:type="paragraph" w:styleId="Revision">
    <w:name w:val="Revision"/>
    <w:hidden/>
    <w:uiPriority w:val="99"/>
    <w:semiHidden/>
    <w:rsid w:val="00FB3653"/>
    <w:pPr>
      <w:spacing w:after="0" w:line="240" w:lineRule="auto"/>
    </w:pPr>
    <w:rPr>
      <w:rFonts w:ascii="Times New Roman" w:eastAsia="Calibri" w:hAnsi="Times New Roman" w:cs="Times New Roman"/>
      <w:sz w:val="20"/>
      <w:szCs w:val="20"/>
      <w:lang w:eastAsia="cs-CZ"/>
    </w:rPr>
  </w:style>
  <w:style w:type="paragraph" w:styleId="PlainText">
    <w:name w:val="Plain Text"/>
    <w:basedOn w:val="Normal"/>
    <w:link w:val="ProsttextChar"/>
    <w:rsid w:val="00FB3653"/>
    <w:pPr>
      <w:jc w:val="left"/>
    </w:pPr>
    <w:rPr>
      <w:rFonts w:ascii="Courier New" w:hAnsi="Courier New" w:cs="Courier New"/>
    </w:rPr>
  </w:style>
  <w:style w:type="character" w:customStyle="1" w:styleId="ProsttextChar">
    <w:name w:val="Prostý text Char"/>
    <w:basedOn w:val="DefaultParagraphFont"/>
    <w:link w:val="PlainText"/>
    <w:rsid w:val="00FB3653"/>
    <w:rPr>
      <w:rFonts w:ascii="Courier New" w:eastAsia="Calibri" w:hAnsi="Courier New" w:cs="Courier New"/>
      <w:sz w:val="20"/>
      <w:szCs w:val="20"/>
      <w:lang w:eastAsia="cs-CZ"/>
    </w:rPr>
  </w:style>
  <w:style w:type="paragraph" w:customStyle="1" w:styleId="Normodsaz">
    <w:name w:val="Norm.odsaz."/>
    <w:basedOn w:val="Normal"/>
    <w:uiPriority w:val="99"/>
    <w:rsid w:val="00FB3653"/>
    <w:pPr>
      <w:autoSpaceDE w:val="0"/>
      <w:autoSpaceDN w:val="0"/>
      <w:spacing w:before="120" w:after="120"/>
    </w:pPr>
    <w:rPr>
      <w:sz w:val="24"/>
      <w:szCs w:val="24"/>
    </w:rPr>
  </w:style>
  <w:style w:type="paragraph" w:customStyle="1" w:styleId="lnky">
    <w:name w:val="články"/>
    <w:basedOn w:val="Normal"/>
    <w:link w:val="lnkyChar"/>
    <w:qFormat/>
    <w:rsid w:val="00FB3653"/>
    <w:pPr>
      <w:spacing w:before="360"/>
      <w:jc w:val="center"/>
    </w:pPr>
    <w:rPr>
      <w:b/>
      <w:sz w:val="24"/>
      <w:szCs w:val="24"/>
    </w:rPr>
  </w:style>
  <w:style w:type="character" w:customStyle="1" w:styleId="lnkyChar">
    <w:name w:val="články Char"/>
    <w:link w:val="lnky"/>
    <w:rsid w:val="00FB3653"/>
    <w:rPr>
      <w:rFonts w:ascii="Times New Roman" w:eastAsia="Calibri" w:hAnsi="Times New Roman" w:cs="Times New Roman"/>
      <w:b/>
      <w:sz w:val="24"/>
      <w:szCs w:val="24"/>
      <w:lang w:eastAsia="cs-CZ"/>
    </w:rPr>
  </w:style>
  <w:style w:type="paragraph" w:customStyle="1" w:styleId="podnadpis">
    <w:name w:val="podnadpis"/>
    <w:basedOn w:val="Normal"/>
    <w:link w:val="podnadpisChar"/>
    <w:qFormat/>
    <w:rsid w:val="00FB3653"/>
    <w:pPr>
      <w:spacing w:before="40" w:after="120"/>
      <w:jc w:val="center"/>
    </w:pPr>
    <w:rPr>
      <w:b/>
      <w:sz w:val="24"/>
      <w:szCs w:val="24"/>
    </w:rPr>
  </w:style>
  <w:style w:type="character" w:customStyle="1" w:styleId="podnadpisChar">
    <w:name w:val="podnadpis Char"/>
    <w:link w:val="podnadpis"/>
    <w:rsid w:val="00FB3653"/>
    <w:rPr>
      <w:rFonts w:ascii="Times New Roman" w:eastAsia="Calibri" w:hAnsi="Times New Roman" w:cs="Times New Roman"/>
      <w:b/>
      <w:sz w:val="24"/>
      <w:szCs w:val="24"/>
      <w:lang w:eastAsia="cs-CZ"/>
    </w:rPr>
  </w:style>
  <w:style w:type="table" w:customStyle="1" w:styleId="Mkatabulky1">
    <w:name w:val="Mřížka tabulky1"/>
    <w:basedOn w:val="TableNormal"/>
    <w:next w:val="TableGrid"/>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FB3653"/>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FB3653"/>
    <w:pPr>
      <w:widowControl w:val="0"/>
      <w:spacing w:after="0"/>
      <w:contextualSpacing/>
    </w:pPr>
    <w:rPr>
      <w:rFonts w:ascii="Arial" w:eastAsia="Calibri" w:hAnsi="Arial" w:cs="Arial"/>
      <w:color w:val="000000"/>
      <w:szCs w:val="20"/>
      <w:lang w:eastAsia="cs-CZ"/>
    </w:rPr>
  </w:style>
  <w:style w:type="character" w:styleId="Strong">
    <w:name w:val="Strong"/>
    <w:uiPriority w:val="22"/>
    <w:qFormat/>
    <w:rsid w:val="00FB3653"/>
    <w:rPr>
      <w:b/>
      <w:bCs/>
    </w:rPr>
  </w:style>
  <w:style w:type="paragraph" w:customStyle="1" w:styleId="Default">
    <w:name w:val="Default"/>
    <w:rsid w:val="00FB365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al"/>
    <w:link w:val="sloVChar"/>
    <w:qFormat/>
    <w:rsid w:val="00FB3653"/>
    <w:pPr>
      <w:spacing w:before="240" w:after="120"/>
      <w:jc w:val="center"/>
    </w:pPr>
    <w:rPr>
      <w:rFonts w:ascii="Arial" w:hAnsi="Arial" w:cs="Arial"/>
      <w:b/>
      <w:sz w:val="22"/>
      <w:szCs w:val="22"/>
    </w:rPr>
  </w:style>
  <w:style w:type="paragraph" w:customStyle="1" w:styleId="ZDlV">
    <w:name w:val="ZD č. čl. VŠ"/>
    <w:basedOn w:val="Normal"/>
    <w:link w:val="ZDlVChar"/>
    <w:qFormat/>
    <w:rsid w:val="00FB3653"/>
    <w:pPr>
      <w:numPr>
        <w:numId w:val="1"/>
      </w:numPr>
      <w:spacing w:before="360" w:after="120"/>
      <w:jc w:val="center"/>
    </w:pPr>
    <w:rPr>
      <w:rFonts w:ascii="Arial" w:hAnsi="Arial" w:cs="Arial"/>
      <w:b/>
      <w:sz w:val="22"/>
      <w:szCs w:val="22"/>
    </w:rPr>
  </w:style>
  <w:style w:type="character" w:customStyle="1" w:styleId="sloVChar">
    <w:name w:val="číslo VŠ Char"/>
    <w:link w:val="sloV"/>
    <w:rsid w:val="00FB3653"/>
    <w:rPr>
      <w:rFonts w:ascii="Arial" w:eastAsia="Calibri" w:hAnsi="Arial" w:cs="Arial"/>
      <w:b/>
      <w:lang w:eastAsia="cs-CZ"/>
    </w:rPr>
  </w:style>
  <w:style w:type="paragraph" w:customStyle="1" w:styleId="podnadpisyVZD">
    <w:name w:val="podnadpisy VŠ ZD"/>
    <w:basedOn w:val="Normal"/>
    <w:link w:val="podnadpisyVZDChar"/>
    <w:qFormat/>
    <w:rsid w:val="00FB3653"/>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FB3653"/>
    <w:rPr>
      <w:rFonts w:ascii="Arial" w:eastAsia="Calibri" w:hAnsi="Arial" w:cs="Arial"/>
      <w:b/>
      <w:lang w:eastAsia="cs-CZ"/>
    </w:rPr>
  </w:style>
  <w:style w:type="character" w:styleId="FollowedHyperlink">
    <w:name w:val="FollowedHyperlink"/>
    <w:uiPriority w:val="99"/>
    <w:semiHidden/>
    <w:unhideWhenUsed/>
    <w:rsid w:val="00FB3653"/>
    <w:rPr>
      <w:color w:val="800080"/>
      <w:u w:val="single"/>
    </w:rPr>
  </w:style>
  <w:style w:type="character" w:customStyle="1" w:styleId="podnadpisyVZDChar">
    <w:name w:val="podnadpisy VŠ ZD Char"/>
    <w:link w:val="podnadpisyVZD"/>
    <w:rsid w:val="00FB3653"/>
    <w:rPr>
      <w:rFonts w:ascii="Arial" w:eastAsia="Calibri" w:hAnsi="Arial" w:cs="Arial"/>
      <w:b/>
      <w:lang w:eastAsia="cs-CZ"/>
    </w:r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uiPriority w:val="34"/>
    <w:qFormat/>
    <w:rsid w:val="00FB3653"/>
    <w:rPr>
      <w:rFonts w:ascii="Calibri" w:eastAsia="Calibri" w:hAnsi="Calibri" w:cs="Times New Roman"/>
    </w:rPr>
  </w:style>
  <w:style w:type="character" w:customStyle="1" w:styleId="h1a1">
    <w:name w:val="h1a1"/>
    <w:rsid w:val="00FB3653"/>
    <w:rPr>
      <w:vanish w:val="0"/>
      <w:webHidden w:val="0"/>
      <w:sz w:val="24"/>
      <w:szCs w:val="24"/>
      <w:specVanish w:val="0"/>
    </w:rPr>
  </w:style>
  <w:style w:type="paragraph" w:styleId="NoSpacing">
    <w:name w:val="No Spacing"/>
    <w:uiPriority w:val="1"/>
    <w:qFormat/>
    <w:rsid w:val="00FB3653"/>
    <w:pPr>
      <w:spacing w:after="0" w:line="240" w:lineRule="auto"/>
    </w:pPr>
    <w:rPr>
      <w:rFonts w:ascii="Calibri" w:eastAsia="Calibri" w:hAnsi="Calibri" w:cs="Times New Roman"/>
    </w:rPr>
  </w:style>
  <w:style w:type="character" w:customStyle="1" w:styleId="detail">
    <w:name w:val="detail"/>
    <w:basedOn w:val="DefaultParagraphFont"/>
    <w:rsid w:val="00FB3653"/>
  </w:style>
  <w:style w:type="paragraph" w:styleId="EndnoteText">
    <w:name w:val="endnote text"/>
    <w:basedOn w:val="Normal"/>
    <w:link w:val="TextvysvtlivekChar"/>
    <w:uiPriority w:val="99"/>
    <w:semiHidden/>
    <w:unhideWhenUsed/>
    <w:rsid w:val="00FB3653"/>
  </w:style>
  <w:style w:type="character" w:customStyle="1" w:styleId="TextvysvtlivekChar">
    <w:name w:val="Text vysvětlivek Char"/>
    <w:basedOn w:val="DefaultParagraphFont"/>
    <w:link w:val="EndnoteText"/>
    <w:uiPriority w:val="99"/>
    <w:semiHidden/>
    <w:rsid w:val="00FB3653"/>
    <w:rPr>
      <w:rFonts w:ascii="Times New Roman" w:eastAsia="Calibri" w:hAnsi="Times New Roman" w:cs="Times New Roman"/>
      <w:sz w:val="20"/>
      <w:szCs w:val="20"/>
      <w:lang w:eastAsia="cs-CZ"/>
    </w:rPr>
  </w:style>
  <w:style w:type="character" w:styleId="EndnoteReference">
    <w:name w:val="endnote reference"/>
    <w:basedOn w:val="DefaultParagraphFont"/>
    <w:uiPriority w:val="99"/>
    <w:semiHidden/>
    <w:unhideWhenUsed/>
    <w:rsid w:val="00FB3653"/>
    <w:rPr>
      <w:vertAlign w:val="superscript"/>
    </w:rPr>
  </w:style>
  <w:style w:type="paragraph" w:customStyle="1" w:styleId="C1">
    <w:name w:val="C_1"/>
    <w:basedOn w:val="Normal"/>
    <w:autoRedefine/>
    <w:qFormat/>
    <w:rsid w:val="00FB3653"/>
    <w:pPr>
      <w:widowControl w:val="0"/>
      <w:numPr>
        <w:numId w:val="5"/>
      </w:numPr>
      <w:suppressAutoHyphens/>
      <w:spacing w:after="240"/>
      <w:ind w:left="567" w:hanging="567"/>
      <w:outlineLvl w:val="0"/>
    </w:pPr>
    <w:rPr>
      <w:rFonts w:ascii="Arial" w:eastAsia="MS Gothic" w:hAnsi="Arial" w:cs="Arial"/>
      <w:bCs/>
      <w:sz w:val="22"/>
      <w:szCs w:val="22"/>
      <w:lang w:eastAsia="en-US"/>
    </w:rPr>
  </w:style>
  <w:style w:type="paragraph" w:styleId="NormalWeb">
    <w:name w:val="Normal (Web)"/>
    <w:basedOn w:val="Normal"/>
    <w:uiPriority w:val="99"/>
    <w:semiHidden/>
    <w:unhideWhenUsed/>
    <w:rsid w:val="00FB3653"/>
    <w:pPr>
      <w:spacing w:before="100" w:beforeAutospacing="1" w:after="100" w:afterAutospacing="1"/>
      <w:jc w:val="left"/>
    </w:pPr>
    <w:rPr>
      <w:rFonts w:eastAsia="Times New Roman"/>
      <w:sz w:val="24"/>
      <w:szCs w:val="24"/>
    </w:rPr>
  </w:style>
  <w:style w:type="character" w:customStyle="1" w:styleId="footnote">
    <w:name w:val="footnote"/>
    <w:basedOn w:val="DefaultParagraphFont"/>
    <w:rsid w:val="00FB3653"/>
  </w:style>
  <w:style w:type="paragraph" w:customStyle="1" w:styleId="lneksmlouvy">
    <w:name w:val="článek_smlouvy"/>
    <w:basedOn w:val="Normal"/>
    <w:qFormat/>
    <w:rsid w:val="00FB3653"/>
    <w:pPr>
      <w:numPr>
        <w:ilvl w:val="1"/>
        <w:numId w:val="6"/>
      </w:numPr>
      <w:spacing w:after="100" w:line="288" w:lineRule="auto"/>
    </w:pPr>
    <w:rPr>
      <w:rFonts w:ascii="Arial" w:hAnsi="Arial" w:cs="Calibri"/>
      <w:sz w:val="22"/>
      <w:szCs w:val="22"/>
      <w:lang w:eastAsia="en-US"/>
    </w:rPr>
  </w:style>
  <w:style w:type="paragraph" w:customStyle="1" w:styleId="lneksmlouvynadpis">
    <w:name w:val="Článek_smlouvy_nadpis"/>
    <w:basedOn w:val="Normal"/>
    <w:qFormat/>
    <w:rsid w:val="00FB3653"/>
    <w:pPr>
      <w:numPr>
        <w:numId w:val="6"/>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FB3653"/>
    <w:pPr>
      <w:spacing w:after="100" w:line="288" w:lineRule="auto"/>
      <w:jc w:val="both"/>
    </w:pPr>
    <w:rPr>
      <w:rFonts w:ascii="Arial" w:eastAsia="Calibri" w:hAnsi="Arial" w:cs="Calibri"/>
    </w:rPr>
  </w:style>
  <w:style w:type="character" w:customStyle="1" w:styleId="AKFZFnormlnChar">
    <w:name w:val="AKFZF_normální Char"/>
    <w:basedOn w:val="DefaultParagraphFont"/>
    <w:link w:val="AKFZFnormln"/>
    <w:rsid w:val="00FB3653"/>
    <w:rPr>
      <w:rFonts w:ascii="Arial" w:eastAsia="Calibri" w:hAnsi="Arial" w:cs="Calibri"/>
    </w:rPr>
  </w:style>
  <w:style w:type="paragraph" w:customStyle="1" w:styleId="AKFZFPreambule">
    <w:name w:val="AKFZF_Preambule"/>
    <w:qFormat/>
    <w:rsid w:val="00FB3653"/>
    <w:pPr>
      <w:numPr>
        <w:numId w:val="7"/>
      </w:numPr>
      <w:spacing w:after="100" w:line="288" w:lineRule="auto"/>
      <w:jc w:val="both"/>
    </w:pPr>
    <w:rPr>
      <w:rFonts w:ascii="Arial" w:eastAsia="Calibri" w:hAnsi="Arial" w:cs="Calibri"/>
    </w:rPr>
  </w:style>
  <w:style w:type="paragraph" w:customStyle="1" w:styleId="normln">
    <w:name w:val="normální"/>
    <w:basedOn w:val="Normal"/>
    <w:rsid w:val="00FB3653"/>
    <w:pPr>
      <w:tabs>
        <w:tab w:val="num" w:pos="1561"/>
      </w:tabs>
      <w:ind w:left="1561" w:hanging="851"/>
    </w:pPr>
    <w:rPr>
      <w:rFonts w:ascii="Arial" w:eastAsia="Times New Roman" w:hAnsi="Arial"/>
      <w:sz w:val="24"/>
    </w:rPr>
  </w:style>
  <w:style w:type="paragraph" w:styleId="List2">
    <w:name w:val="List 2"/>
    <w:basedOn w:val="Normal"/>
    <w:rsid w:val="00FB3653"/>
    <w:pPr>
      <w:ind w:left="566" w:hanging="283"/>
      <w:jc w:val="left"/>
    </w:pPr>
    <w:rPr>
      <w:rFonts w:eastAsia="Times New Roman"/>
      <w:sz w:val="24"/>
      <w:szCs w:val="24"/>
      <w:vertAlign w:val="superscript"/>
    </w:rPr>
  </w:style>
  <w:style w:type="paragraph" w:customStyle="1" w:styleId="nadpis">
    <w:name w:val="nadpis"/>
    <w:basedOn w:val="normln"/>
    <w:rsid w:val="00FB3653"/>
    <w:pPr>
      <w:pBdr>
        <w:top w:val="double" w:sz="6" w:space="1" w:color="auto"/>
        <w:left w:val="double" w:sz="6" w:space="2" w:color="auto"/>
        <w:bottom w:val="double" w:sz="6" w:space="1" w:color="auto"/>
        <w:right w:val="double" w:sz="6" w:space="1" w:color="auto"/>
      </w:pBdr>
      <w:shd w:val="pct20" w:color="auto" w:fill="auto"/>
      <w:tabs>
        <w:tab w:val="num" w:pos="360"/>
        <w:tab w:val="clear" w:pos="1561"/>
      </w:tabs>
      <w:ind w:left="284" w:hanging="284"/>
    </w:pPr>
    <w:rPr>
      <w:b/>
      <w:i/>
      <w:caps/>
    </w:rPr>
  </w:style>
  <w:style w:type="paragraph" w:customStyle="1" w:styleId="dkanormln">
    <w:name w:val="Øádka normální"/>
    <w:basedOn w:val="Normal"/>
    <w:rsid w:val="00FB3653"/>
    <w:rPr>
      <w:rFonts w:eastAsia="Times New Roman"/>
      <w:kern w:val="16"/>
      <w:sz w:val="24"/>
    </w:rPr>
  </w:style>
  <w:style w:type="paragraph" w:styleId="Title">
    <w:name w:val="Title"/>
    <w:basedOn w:val="Normal"/>
    <w:link w:val="NzevChar"/>
    <w:qFormat/>
    <w:rsid w:val="00FB3653"/>
    <w:pPr>
      <w:jc w:val="center"/>
    </w:pPr>
    <w:rPr>
      <w:rFonts w:ascii="Arial" w:eastAsia="Times New Roman" w:hAnsi="Arial"/>
      <w:b/>
      <w:u w:val="single"/>
      <w:lang w:val="x-none" w:eastAsia="x-none"/>
    </w:rPr>
  </w:style>
  <w:style w:type="character" w:customStyle="1" w:styleId="NzevChar">
    <w:name w:val="Název Char"/>
    <w:basedOn w:val="DefaultParagraphFont"/>
    <w:link w:val="Title"/>
    <w:rsid w:val="00FB3653"/>
    <w:rPr>
      <w:rFonts w:ascii="Arial" w:eastAsia="Times New Roman" w:hAnsi="Arial" w:cs="Times New Roman"/>
      <w:b/>
      <w:sz w:val="20"/>
      <w:szCs w:val="20"/>
      <w:u w:val="single"/>
      <w:lang w:val="x-none" w:eastAsia="x-none"/>
    </w:rPr>
  </w:style>
  <w:style w:type="paragraph" w:customStyle="1" w:styleId="Zkladntext21">
    <w:name w:val="Základní text 21"/>
    <w:basedOn w:val="Normal"/>
    <w:rsid w:val="00FB3653"/>
    <w:pPr>
      <w:jc w:val="left"/>
    </w:pPr>
    <w:rPr>
      <w:rFonts w:ascii="Arial" w:eastAsia="Times New Roman" w:hAnsi="Arial"/>
      <w:sz w:val="22"/>
      <w:lang w:eastAsia="ar-SA"/>
    </w:rPr>
  </w:style>
  <w:style w:type="paragraph" w:customStyle="1" w:styleId="Zkladntext22">
    <w:name w:val="Základní text 22"/>
    <w:basedOn w:val="Normal"/>
    <w:rsid w:val="00FB3653"/>
    <w:pPr>
      <w:tabs>
        <w:tab w:val="left" w:pos="720"/>
      </w:tabs>
      <w:suppressAutoHyphens/>
      <w:ind w:left="720" w:hanging="720"/>
    </w:pPr>
    <w:rPr>
      <w:rFonts w:ascii="Arial" w:eastAsia="Times New Roman" w:hAnsi="Arial" w:cs="Arial"/>
      <w:sz w:val="24"/>
      <w:lang w:eastAsia="zh-CN"/>
    </w:rPr>
  </w:style>
  <w:style w:type="paragraph" w:styleId="BodyTextIndent2">
    <w:name w:val="Body Text Indent 2"/>
    <w:basedOn w:val="Normal"/>
    <w:link w:val="Zkladntextodsazen2Char"/>
    <w:uiPriority w:val="99"/>
    <w:unhideWhenUsed/>
    <w:rsid w:val="00FB3653"/>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DefaultParagraphFont"/>
    <w:link w:val="BodyTextIndent2"/>
    <w:uiPriority w:val="99"/>
    <w:rsid w:val="00FB3653"/>
    <w:rPr>
      <w:rFonts w:ascii="Times New Roman" w:eastAsia="Times New Roman" w:hAnsi="Times New Roman" w:cs="Times New Roman"/>
      <w:sz w:val="20"/>
      <w:szCs w:val="20"/>
      <w:lang w:eastAsia="cs-CZ"/>
    </w:rPr>
  </w:style>
  <w:style w:type="paragraph" w:customStyle="1" w:styleId="TSlneksmlouvy">
    <w:name w:val="TS Článek smlouvy"/>
    <w:basedOn w:val="Normal"/>
    <w:next w:val="Normal"/>
    <w:qFormat/>
    <w:rsid w:val="00FB3653"/>
    <w:pPr>
      <w:keepNext/>
      <w:numPr>
        <w:numId w:val="9"/>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al"/>
    <w:link w:val="TSTextlnkuslovanChar"/>
    <w:qFormat/>
    <w:rsid w:val="00FB3653"/>
    <w:pPr>
      <w:numPr>
        <w:ilvl w:val="1"/>
        <w:numId w:val="9"/>
      </w:numPr>
      <w:spacing w:after="120" w:line="280" w:lineRule="exact"/>
    </w:pPr>
    <w:rPr>
      <w:rFonts w:ascii="Arial" w:eastAsia="Times New Roman" w:hAnsi="Arial"/>
      <w:sz w:val="22"/>
      <w:szCs w:val="24"/>
    </w:rPr>
  </w:style>
  <w:style w:type="character" w:customStyle="1" w:styleId="TSTextlnkuslovanChar">
    <w:name w:val="TS Text článku číslovaný Char"/>
    <w:basedOn w:val="DefaultParagraphFont"/>
    <w:link w:val="TSTextlnkuslovan"/>
    <w:locked/>
    <w:rsid w:val="00FB3653"/>
    <w:rPr>
      <w:rFonts w:ascii="Arial" w:eastAsia="Times New Roman" w:hAnsi="Arial" w:cs="Times New Roman"/>
      <w:szCs w:val="24"/>
      <w:lang w:eastAsia="cs-CZ"/>
    </w:rPr>
  </w:style>
  <w:style w:type="paragraph" w:customStyle="1" w:styleId="aV">
    <w:name w:val="a) VŠ"/>
    <w:basedOn w:val="BodyTextIndent3"/>
    <w:link w:val="aVChar"/>
    <w:qFormat/>
    <w:rsid w:val="00FB3653"/>
    <w:pPr>
      <w:numPr>
        <w:numId w:val="1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FB3653"/>
    <w:rPr>
      <w:rFonts w:ascii="Arial" w:eastAsia="Calibri" w:hAnsi="Arial" w:cs="Arial"/>
    </w:rPr>
  </w:style>
  <w:style w:type="paragraph" w:styleId="BodyTextIndent3">
    <w:name w:val="Body Text Indent 3"/>
    <w:basedOn w:val="Normal"/>
    <w:link w:val="Zkladntextodsazen3Char"/>
    <w:uiPriority w:val="99"/>
    <w:semiHidden/>
    <w:unhideWhenUsed/>
    <w:rsid w:val="00FB3653"/>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DefaultParagraphFont"/>
    <w:link w:val="BodyTextIndent3"/>
    <w:uiPriority w:val="99"/>
    <w:semiHidden/>
    <w:rsid w:val="00FB3653"/>
    <w:rPr>
      <w:rFonts w:ascii="Times New Roman" w:eastAsia="Times New Roman" w:hAnsi="Times New Roman" w:cs="Times New Roman"/>
      <w:sz w:val="16"/>
      <w:szCs w:val="16"/>
      <w:vertAlign w:val="superscript"/>
      <w:lang w:eastAsia="cs-CZ"/>
    </w:rPr>
  </w:style>
  <w:style w:type="paragraph" w:customStyle="1" w:styleId="nadpisV">
    <w:name w:val="nadpis VŠ"/>
    <w:basedOn w:val="ListParagraph"/>
    <w:qFormat/>
    <w:rsid w:val="00FB3653"/>
    <w:pPr>
      <w:spacing w:before="480" w:after="240" w:line="240" w:lineRule="auto"/>
      <w:ind w:left="709" w:hanging="357"/>
      <w:contextualSpacing w:val="0"/>
      <w:jc w:val="center"/>
    </w:pPr>
    <w:rPr>
      <w:rFonts w:ascii="Arial" w:hAnsi="Arial" w:eastAsiaTheme="minorHAnsi" w:cs="Arial"/>
      <w:b/>
    </w:rPr>
  </w:style>
  <w:style w:type="paragraph" w:customStyle="1" w:styleId="lxxV">
    <w:name w:val="čl. x.x VŠ"/>
    <w:basedOn w:val="ListParagraph"/>
    <w:link w:val="lxxVChar"/>
    <w:qFormat/>
    <w:rsid w:val="00FB3653"/>
    <w:pPr>
      <w:tabs>
        <w:tab w:val="left" w:pos="993"/>
        <w:tab w:val="left" w:pos="1418"/>
        <w:tab w:val="left" w:pos="1560"/>
      </w:tabs>
      <w:spacing w:before="240" w:after="240" w:line="240" w:lineRule="auto"/>
      <w:ind w:left="709" w:hanging="709"/>
      <w:contextualSpacing w:val="0"/>
      <w:jc w:val="both"/>
    </w:pPr>
    <w:rPr>
      <w:rFonts w:ascii="Arial" w:hAnsi="Arial" w:cs="Arial"/>
      <w:b/>
      <w:vertAlign w:val="superscript"/>
    </w:rPr>
  </w:style>
  <w:style w:type="character" w:customStyle="1" w:styleId="lxxVChar">
    <w:name w:val="čl. x.x VŠ Char"/>
    <w:basedOn w:val="OdstavecseseznamemChar"/>
    <w:link w:val="lxxV"/>
    <w:rsid w:val="00FB3653"/>
    <w:rPr>
      <w:rFonts w:ascii="Arial" w:eastAsia="Calibri" w:hAnsi="Arial" w:cs="Arial"/>
      <w:b/>
      <w:vertAlign w:val="superscript"/>
    </w:rPr>
  </w:style>
  <w:style w:type="character" w:customStyle="1" w:styleId="nowrap">
    <w:name w:val="nowrap"/>
    <w:basedOn w:val="DefaultParagraphFont"/>
    <w:rsid w:val="00F530DF"/>
  </w:style>
  <w:style w:type="paragraph" w:customStyle="1" w:styleId="slovnsmlouvyI">
    <w:name w:val="číslování smlouvy I"/>
    <w:basedOn w:val="ListParagraph"/>
    <w:link w:val="slovnsmlouvyIChar"/>
    <w:qFormat/>
    <w:rsid w:val="00F049D1"/>
    <w:pPr>
      <w:widowControl w:val="0"/>
      <w:numPr>
        <w:numId w:val="18"/>
      </w:numPr>
      <w:spacing w:before="480" w:after="0" w:line="240" w:lineRule="auto"/>
      <w:ind w:right="-23"/>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F049D1"/>
    <w:rPr>
      <w:rFonts w:ascii="Arial" w:eastAsia="Times New Roman" w:hAnsi="Arial" w:cs="Arial"/>
      <w:b/>
    </w:rPr>
  </w:style>
  <w:style w:type="paragraph" w:customStyle="1" w:styleId="podnadpissmlouvy2">
    <w:name w:val="podnadpis smlouvy 2"/>
    <w:basedOn w:val="Normal"/>
    <w:link w:val="podnadpissmlouvy2Char"/>
    <w:qFormat/>
    <w:rsid w:val="00F049D1"/>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2Char">
    <w:name w:val="podnadpis smlouvy 2 Char"/>
    <w:basedOn w:val="DefaultParagraphFont"/>
    <w:link w:val="podnadpissmlouvy2"/>
    <w:rsid w:val="00F049D1"/>
    <w:rPr>
      <w:rFonts w:ascii="Arial" w:eastAsia="Times New Roman" w:hAnsi="Arial" w:cs="Arial"/>
      <w:b/>
      <w:bCs/>
      <w:spacing w:val="-2"/>
    </w:rPr>
  </w:style>
  <w:style w:type="character" w:customStyle="1" w:styleId="UnresolvedMention">
    <w:name w:val="Unresolved Mention"/>
    <w:basedOn w:val="DefaultParagraphFont"/>
    <w:uiPriority w:val="99"/>
    <w:semiHidden/>
    <w:unhideWhenUsed/>
    <w:rsid w:val="00293E8B"/>
    <w:rPr>
      <w:color w:val="605E5C"/>
      <w:shd w:val="clear" w:color="auto" w:fill="E1DFDD"/>
    </w:rPr>
  </w:style>
  <w:style w:type="character" w:styleId="HTMLVariable">
    <w:name w:val="HTML Variable"/>
    <w:uiPriority w:val="99"/>
    <w:unhideWhenUsed/>
    <w:rsid w:val="00FA2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5EB9B-727C-4523-B904-E420F187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2489</Words>
  <Characters>14689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Dudová Lenka</dc:creator>
  <cp:lastModifiedBy>Koubková Ivana</cp:lastModifiedBy>
  <cp:revision>3</cp:revision>
  <cp:lastPrinted>2024-06-05T09:00:00Z</cp:lastPrinted>
  <dcterms:created xsi:type="dcterms:W3CDTF">2024-06-06T11:34:00Z</dcterms:created>
  <dcterms:modified xsi:type="dcterms:W3CDTF">2024-06-06T11:38:00Z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13996-2024-UVCR-45</vt:lpwstr>
  </property>
  <property fmtid="{D5CDD505-2E9C-101B-9397-08002B2CF9AE}" pid="5" name="CJ_PostaDoruc_PisemnostOdpovedNa_Pisemnost">
    <vt:lpwstr>XXX-XXX-XXX</vt:lpwstr>
  </property>
  <property fmtid="{D5CDD505-2E9C-101B-9397-08002B2CF9AE}" pid="6" name="CJ_Spis_Pisemnost">
    <vt:lpwstr>13996-2024-UVCR</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6.6.2024</vt:lpwstr>
  </property>
  <property fmtid="{D5CDD505-2E9C-101B-9397-08002B2CF9AE}" pid="12" name="DisplayName_CisloObalky_PostaOdes">
    <vt:lpwstr>ČÍSLO OBÁLKY</vt:lpwstr>
  </property>
  <property fmtid="{D5CDD505-2E9C-101B-9397-08002B2CF9AE}" pid="13" name="DisplayName_CJCol">
    <vt:lpwstr>&lt;TABLE&gt;&lt;TR&gt;&lt;TD&gt;Č.j.:&lt;/TD&gt;&lt;TD&gt;&lt;STRIKE&gt;40673-2024-UVCR&lt;/STRIKE&gt;&lt;/TD&gt;&lt;/TR&gt;&lt;TR&gt;&lt;TD&gt;&lt;/TD&gt;&lt;TD&gt;13996-2024-UVCR-45&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právní a kontrolní</vt:lpwstr>
  </property>
  <property fmtid="{D5CDD505-2E9C-101B-9397-08002B2CF9AE}" pid="16" name="DisplayName_UserPoriz_Pisemnost">
    <vt:lpwstr>Mgr. Alena Lupjanová</vt:lpwstr>
  </property>
  <property fmtid="{D5CDD505-2E9C-101B-9397-08002B2CF9AE}" pid="17" name="DuvodZmeny_SlozkaStupenUtajeniCollection_Slozka_Pisemnost">
    <vt:lpwstr/>
  </property>
  <property fmtid="{D5CDD505-2E9C-101B-9397-08002B2CF9AE}" pid="18" name="EC_Pisemnost">
    <vt:lpwstr>UVCR24D000U53</vt:lpwstr>
  </property>
  <property fmtid="{D5CDD505-2E9C-101B-9397-08002B2CF9AE}" pid="19" name="Key_BarCode_Pisemnost">
    <vt:lpwstr>*UVCR24D000U53*</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Úřad vlády České republiky</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0</vt:lpwstr>
  </property>
  <property fmtid="{D5CDD505-2E9C-101B-9397-08002B2CF9AE}" pid="27" name="PocetListu_Pisemnost">
    <vt:lpwstr>0/7</vt:lpwstr>
  </property>
  <property fmtid="{D5CDD505-2E9C-101B-9397-08002B2CF9AE}" pid="28" name="PocetPriloh_Pisemnost">
    <vt:lpwstr>7</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nábřeží Edvarda Beneše 4/128
11801 Praha 1 - Malá Strana</vt:lpwstr>
  </property>
  <property fmtid="{D5CDD505-2E9C-101B-9397-08002B2CF9AE}" pid="32" name="QREC_Pisemnost">
    <vt:lpwstr>UVCR24D000U53</vt:lpwstr>
  </property>
  <property fmtid="{D5CDD505-2E9C-101B-9397-08002B2CF9AE}" pid="33" name="RC">
    <vt:lpwstr/>
  </property>
  <property fmtid="{D5CDD505-2E9C-101B-9397-08002B2CF9AE}" pid="34" name="SkartacniZnakLhuta_PisemnostZnak">
    <vt:lpwstr>V/10</vt:lpwstr>
  </property>
  <property fmtid="{D5CDD505-2E9C-101B-9397-08002B2CF9AE}" pid="35" name="SmlouvaCislo">
    <vt:lpwstr>ČÍSLO SMLOUVY</vt:lpwstr>
  </property>
  <property fmtid="{D5CDD505-2E9C-101B-9397-08002B2CF9AE}" pid="36" name="SZ_Spis_Pisemnost">
    <vt:lpwstr>13996-2024-UVCR</vt:lpwstr>
  </property>
  <property fmtid="{D5CDD505-2E9C-101B-9397-08002B2CF9AE}" pid="37" name="TEST">
    <vt:lpwstr>testovací pole</vt:lpwstr>
  </property>
  <property fmtid="{D5CDD505-2E9C-101B-9397-08002B2CF9AE}" pid="38" name="TypPrilohy_Pisemnost">
    <vt:lpwstr>7 Dokument</vt:lpwstr>
  </property>
  <property fmtid="{D5CDD505-2E9C-101B-9397-08002B2CF9AE}" pid="39" name="UserName_PisemnostTypZpristupneniInformaciZOSZ_Pisemnost">
    <vt:lpwstr>ZOSZ_UserName</vt:lpwstr>
  </property>
  <property fmtid="{D5CDD505-2E9C-101B-9397-08002B2CF9AE}" pid="40" name="Vec_Pisemnost">
    <vt:lpwstr>OSN - Dodatek č. 1 ke Smlouvě o dílo „Zřízení zabezpečených oblastí“- změna ceny díla </vt:lpwstr>
  </property>
  <property fmtid="{D5CDD505-2E9C-101B-9397-08002B2CF9AE}" pid="41" name="Zkratka_SpisovyUzel_PoziceZodpo_Pisemnost">
    <vt:lpwstr>OPR</vt:lpwstr>
  </property>
</Properties>
</file>