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right"/>
      </w:pPr>
      <w:bookmarkStart w:id="0" w:name="bookmark0"/>
      <w:r>
        <w:rPr>
          <w:rStyle w:val="CharStyle3"/>
        </w:rPr>
        <w:t>■MIHI</w:t>
      </w:r>
      <w:bookmarkEnd w:id="0"/>
    </w:p>
    <w:p>
      <w:pPr>
        <w:pStyle w:val="Style7"/>
        <w:keepNext w:val="0"/>
        <w:keepLines w:val="0"/>
        <w:widowControl w:val="0"/>
        <w:shd w:val="clear" w:color="auto" w:fill="auto"/>
        <w:bidi w:val="0"/>
        <w:spacing w:before="0" w:after="900" w:line="240" w:lineRule="auto"/>
        <w:ind w:left="0" w:right="0" w:firstLine="0"/>
        <w:jc w:val="right"/>
        <w:rPr>
          <w:sz w:val="16"/>
          <w:szCs w:val="16"/>
        </w:rPr>
      </w:pPr>
      <w:r>
        <w:rPr>
          <w:rStyle w:val="CharStyle8"/>
          <w:sz w:val="16"/>
          <w:szCs w:val="16"/>
        </w:rPr>
        <w:t>2024004504</w:t>
      </w:r>
    </w:p>
    <w:p>
      <w:pPr>
        <w:pStyle w:val="Style10"/>
        <w:keepNext/>
        <w:keepLines/>
        <w:widowControl w:val="0"/>
        <w:shd w:val="clear" w:color="auto" w:fill="auto"/>
        <w:bidi w:val="0"/>
        <w:spacing w:before="0" w:line="240" w:lineRule="auto"/>
        <w:ind w:left="0" w:right="0" w:firstLine="0"/>
        <w:jc w:val="center"/>
      </w:pPr>
      <w:bookmarkStart w:id="2" w:name="bookmark2"/>
      <w:r>
        <w:rPr>
          <w:rStyle w:val="CharStyle11"/>
          <w:b/>
          <w:bCs/>
        </w:rPr>
        <w:t>SMLOUVA O DÍLO</w:t>
      </w:r>
      <w:bookmarkEnd w:id="2"/>
    </w:p>
    <w:p>
      <w:pPr>
        <w:pStyle w:val="Style7"/>
        <w:keepNext w:val="0"/>
        <w:keepLines w:val="0"/>
        <w:widowControl w:val="0"/>
        <w:shd w:val="clear" w:color="auto" w:fill="auto"/>
        <w:bidi w:val="0"/>
        <w:spacing w:before="0" w:after="380" w:line="240" w:lineRule="auto"/>
        <w:ind w:left="0" w:right="0" w:firstLine="380"/>
        <w:jc w:val="both"/>
      </w:pPr>
      <w:r>
        <w:rPr>
          <w:rStyle w:val="CharStyle8"/>
        </w:rPr>
        <w:t>podle ustanovení § 2586 a násl. zákona č. 89/2012 Sb. občanského zákoníku, uzavřená mezi</w:t>
      </w:r>
    </w:p>
    <w:tbl>
      <w:tblPr>
        <w:tblOverlap w:val="never"/>
        <w:jc w:val="left"/>
        <w:tblLayout w:type="fixed"/>
      </w:tblPr>
      <w:tblGrid>
        <w:gridCol w:w="2419"/>
        <w:gridCol w:w="4685"/>
      </w:tblGrid>
      <w:tr>
        <w:trPr>
          <w:trHeight w:val="470"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Jméno:</w:t>
            </w:r>
          </w:p>
        </w:tc>
        <w:tc>
          <w:tcPr>
            <w:tcBorders/>
            <w:shd w:val="clear" w:color="auto" w:fill="auto"/>
            <w:vAlign w:val="bottom"/>
          </w:tcPr>
          <w:p>
            <w:pPr>
              <w:pStyle w:val="Style15"/>
              <w:keepNext w:val="0"/>
              <w:keepLines w:val="0"/>
              <w:widowControl w:val="0"/>
              <w:shd w:val="clear" w:color="auto" w:fill="auto"/>
              <w:bidi w:val="0"/>
              <w:spacing w:before="0" w:after="0" w:line="283" w:lineRule="auto"/>
              <w:ind w:left="0" w:right="0" w:firstLine="0"/>
              <w:jc w:val="left"/>
              <w:rPr>
                <w:sz w:val="17"/>
                <w:szCs w:val="17"/>
              </w:rPr>
            </w:pPr>
            <w:r>
              <w:rPr>
                <w:rStyle w:val="CharStyle16"/>
                <w:b/>
                <w:bCs/>
                <w:sz w:val="17"/>
                <w:szCs w:val="17"/>
              </w:rPr>
              <w:t>Zdravotnická záchranná služba Jihomoravského kraje, příspěvková organizace</w:t>
            </w:r>
          </w:p>
        </w:tc>
      </w:tr>
      <w:tr>
        <w:trPr>
          <w:trHeight w:val="216"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Sídlo:</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Kamenice 798/1 d, 625 00 Brno</w:t>
            </w:r>
          </w:p>
        </w:tc>
      </w:tr>
      <w:tr>
        <w:trPr>
          <w:trHeight w:val="235"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Jednající:</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MUDr. Hana Albrechtová, ředitelka</w:t>
            </w:r>
          </w:p>
        </w:tc>
      </w:tr>
      <w:tr>
        <w:trPr>
          <w:trHeight w:val="235"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Kontaktní osoba:</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shd w:val="clear" w:color="auto" w:fill="000000"/>
              </w:rPr>
              <w:t>.....</w:t>
            </w:r>
            <w:r>
              <w:rPr>
                <w:rStyle w:val="CharStyle16"/>
                <w:spacing w:val="1"/>
                <w:sz w:val="17"/>
                <w:szCs w:val="17"/>
                <w:shd w:val="clear" w:color="auto" w:fill="000000"/>
              </w:rPr>
              <w:t>..</w:t>
            </w:r>
            <w:r>
              <w:rPr>
                <w:rStyle w:val="CharStyle16"/>
                <w:sz w:val="17"/>
                <w:szCs w:val="17"/>
                <w:shd w:val="clear" w:color="auto" w:fill="000000"/>
              </w:rPr>
              <w:t>​</w:t>
            </w:r>
            <w:r>
              <w:rPr>
                <w:rStyle w:val="CharStyle16"/>
                <w:spacing w:val="2"/>
                <w:sz w:val="17"/>
                <w:szCs w:val="17"/>
                <w:shd w:val="clear" w:color="auto" w:fill="000000"/>
              </w:rPr>
              <w:t>..........</w:t>
            </w:r>
            <w:r>
              <w:rPr>
                <w:rStyle w:val="CharStyle16"/>
                <w:spacing w:val="3"/>
                <w:sz w:val="17"/>
                <w:szCs w:val="17"/>
                <w:shd w:val="clear" w:color="auto" w:fill="000000"/>
              </w:rPr>
              <w:t>.</w:t>
            </w:r>
            <w:r>
              <w:rPr>
                <w:rStyle w:val="CharStyle16"/>
                <w:sz w:val="17"/>
                <w:szCs w:val="17"/>
                <w:shd w:val="clear" w:color="auto" w:fill="000000"/>
              </w:rPr>
              <w:t>​</w:t>
            </w:r>
            <w:r>
              <w:rPr>
                <w:rStyle w:val="CharStyle16"/>
                <w:spacing w:val="2"/>
                <w:sz w:val="17"/>
                <w:szCs w:val="17"/>
                <w:shd w:val="clear" w:color="auto" w:fill="000000"/>
              </w:rPr>
              <w:t>.</w:t>
            </w:r>
            <w:r>
              <w:rPr>
                <w:rStyle w:val="CharStyle16"/>
                <w:spacing w:val="3"/>
                <w:sz w:val="17"/>
                <w:szCs w:val="17"/>
                <w:shd w:val="clear" w:color="auto" w:fill="000000"/>
              </w:rPr>
              <w:t>..........</w:t>
            </w:r>
            <w:r>
              <w:rPr>
                <w:rStyle w:val="CharStyle16"/>
                <w:sz w:val="17"/>
                <w:szCs w:val="17"/>
                <w:shd w:val="clear" w:color="auto" w:fill="000000"/>
              </w:rPr>
              <w:t>​</w:t>
            </w:r>
            <w:r>
              <w:rPr>
                <w:rStyle w:val="CharStyle16"/>
                <w:spacing w:val="3"/>
                <w:sz w:val="17"/>
                <w:szCs w:val="17"/>
                <w:shd w:val="clear" w:color="auto" w:fill="000000"/>
              </w:rPr>
              <w:t>.</w:t>
            </w:r>
            <w:r>
              <w:rPr>
                <w:rStyle w:val="CharStyle16"/>
                <w:spacing w:val="4"/>
                <w:sz w:val="17"/>
                <w:szCs w:val="17"/>
                <w:shd w:val="clear" w:color="auto" w:fill="000000"/>
              </w:rPr>
              <w:t>..</w:t>
            </w:r>
            <w:r>
              <w:rPr>
                <w:rStyle w:val="CharStyle16"/>
                <w:sz w:val="17"/>
                <w:szCs w:val="17"/>
                <w:shd w:val="clear" w:color="auto" w:fill="000000"/>
              </w:rPr>
              <w:t>​</w:t>
            </w:r>
            <w:r>
              <w:rPr>
                <w:rStyle w:val="CharStyle16"/>
                <w:spacing w:val="3"/>
                <w:sz w:val="17"/>
                <w:szCs w:val="17"/>
                <w:shd w:val="clear" w:color="auto" w:fill="000000"/>
              </w:rPr>
              <w:t>.</w:t>
            </w:r>
            <w:r>
              <w:rPr>
                <w:rStyle w:val="CharStyle16"/>
                <w:spacing w:val="4"/>
                <w:sz w:val="17"/>
                <w:szCs w:val="17"/>
                <w:shd w:val="clear" w:color="auto" w:fill="000000"/>
              </w:rPr>
              <w:t>.......</w:t>
            </w:r>
            <w:r>
              <w:rPr>
                <w:rStyle w:val="CharStyle16"/>
                <w:sz w:val="17"/>
                <w:szCs w:val="17"/>
                <w:shd w:val="clear" w:color="auto" w:fill="000000"/>
                <w:lang w:val="en-US" w:eastAsia="en-US" w:bidi="en-US"/>
              </w:rPr>
              <w:t>​</w:t>
            </w:r>
            <w:r>
              <w:rPr>
                <w:rStyle w:val="CharStyle16"/>
                <w:spacing w:val="1"/>
                <w:sz w:val="17"/>
                <w:szCs w:val="17"/>
                <w:shd w:val="clear" w:color="auto" w:fill="000000"/>
                <w:lang w:val="en-US" w:eastAsia="en-US" w:bidi="en-US"/>
              </w:rPr>
              <w:t>..............................</w:t>
            </w:r>
            <w:r>
              <w:rPr>
                <w:rStyle w:val="CharStyle16"/>
                <w:spacing w:val="2"/>
                <w:sz w:val="17"/>
                <w:szCs w:val="17"/>
                <w:shd w:val="clear" w:color="auto" w:fill="000000"/>
                <w:lang w:val="en-US" w:eastAsia="en-US" w:bidi="en-US"/>
              </w:rPr>
              <w:t>.</w:t>
            </w:r>
          </w:p>
        </w:tc>
      </w:tr>
      <w:tr>
        <w:trPr>
          <w:trHeight w:val="221"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IČO:</w:t>
            </w:r>
          </w:p>
        </w:tc>
        <w:tc>
          <w:tcPr>
            <w:tcBorders>
              <w:top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00346292</w:t>
            </w:r>
          </w:p>
        </w:tc>
      </w:tr>
      <w:tr>
        <w:trPr>
          <w:trHeight w:val="240"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DIČ:</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CZ00346292</w:t>
            </w:r>
          </w:p>
        </w:tc>
      </w:tr>
      <w:tr>
        <w:trPr>
          <w:trHeight w:val="245"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Zápis v OR:</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Krajský soud v Brně sp. zn. Pr 1245</w:t>
            </w:r>
          </w:p>
        </w:tc>
      </w:tr>
      <w:tr>
        <w:trPr>
          <w:trHeight w:val="360"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Bankovní spojení (číslo účtu):</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MONETA Money Bank, a.s., č. ú. 117203514/0600</w:t>
            </w:r>
          </w:p>
        </w:tc>
      </w:tr>
    </w:tbl>
    <w:p>
      <w:pPr>
        <w:pStyle w:val="Style12"/>
        <w:keepNext w:val="0"/>
        <w:keepLines w:val="0"/>
        <w:widowControl w:val="0"/>
        <w:shd w:val="clear" w:color="auto" w:fill="auto"/>
        <w:bidi w:val="0"/>
        <w:spacing w:before="0" w:after="0" w:line="240" w:lineRule="auto"/>
        <w:ind w:left="10" w:right="0" w:firstLine="0"/>
        <w:jc w:val="left"/>
      </w:pPr>
      <w:r>
        <w:rPr>
          <w:rStyle w:val="CharStyle13"/>
        </w:rPr>
        <w:t xml:space="preserve">(dále jen </w:t>
      </w:r>
      <w:r>
        <w:rPr>
          <w:rStyle w:val="CharStyle13"/>
          <w:b/>
          <w:bCs/>
          <w:i/>
          <w:iCs/>
        </w:rPr>
        <w:t>„objednatel )</w:t>
      </w:r>
    </w:p>
    <w:p>
      <w:pPr>
        <w:widowControl w:val="0"/>
        <w:spacing w:after="279" w:line="1" w:lineRule="exact"/>
      </w:pPr>
    </w:p>
    <w:tbl>
      <w:tblPr>
        <w:tblOverlap w:val="never"/>
        <w:jc w:val="left"/>
        <w:tblLayout w:type="fixed"/>
      </w:tblPr>
      <w:tblGrid>
        <w:gridCol w:w="2419"/>
        <w:gridCol w:w="4680"/>
      </w:tblGrid>
      <w:tr>
        <w:trPr>
          <w:trHeight w:val="581" w:hRule="exact"/>
        </w:trPr>
        <w:tc>
          <w:tcPr>
            <w:tcBorders/>
            <w:shd w:val="clear" w:color="auto" w:fill="auto"/>
            <w:vAlign w:val="top"/>
          </w:tcPr>
          <w:p>
            <w:pPr>
              <w:pStyle w:val="Style15"/>
              <w:keepNext w:val="0"/>
              <w:keepLines w:val="0"/>
              <w:widowControl w:val="0"/>
              <w:shd w:val="clear" w:color="auto" w:fill="auto"/>
              <w:bidi w:val="0"/>
              <w:spacing w:before="0" w:after="220" w:line="240" w:lineRule="auto"/>
              <w:ind w:left="0" w:right="0" w:firstLine="0"/>
              <w:jc w:val="left"/>
              <w:rPr>
                <w:sz w:val="17"/>
                <w:szCs w:val="17"/>
              </w:rPr>
            </w:pPr>
            <w:r>
              <w:rPr>
                <w:rStyle w:val="CharStyle16"/>
                <w:sz w:val="17"/>
                <w:szCs w:val="17"/>
              </w:rPr>
              <w:t>a</w:t>
            </w:r>
          </w:p>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Jméno:</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b/>
                <w:bCs/>
                <w:sz w:val="17"/>
                <w:szCs w:val="17"/>
              </w:rPr>
              <w:t>Dřevozpracující výrobní družstvo</w:t>
            </w:r>
          </w:p>
        </w:tc>
      </w:tr>
      <w:tr>
        <w:trPr>
          <w:trHeight w:val="221"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Sídlo:</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Stromořadní 1098, 675 51 Jaroměřice nad Rokytnou</w:t>
            </w:r>
          </w:p>
        </w:tc>
      </w:tr>
      <w:tr>
        <w:trPr>
          <w:trHeight w:val="480"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Jednající:</w:t>
            </w:r>
          </w:p>
        </w:tc>
        <w:tc>
          <w:tcPr>
            <w:tcBorders/>
            <w:shd w:val="clear" w:color="auto" w:fill="auto"/>
            <w:vAlign w:val="bottom"/>
          </w:tcPr>
          <w:p>
            <w:pPr>
              <w:pStyle w:val="Style15"/>
              <w:keepNext w:val="0"/>
              <w:keepLines w:val="0"/>
              <w:widowControl w:val="0"/>
              <w:shd w:val="clear" w:color="auto" w:fill="auto"/>
              <w:bidi w:val="0"/>
              <w:spacing w:before="0" w:after="0" w:line="288" w:lineRule="auto"/>
              <w:ind w:left="0" w:right="0" w:firstLine="0"/>
              <w:jc w:val="left"/>
              <w:rPr>
                <w:sz w:val="17"/>
                <w:szCs w:val="17"/>
              </w:rPr>
            </w:pPr>
            <w:r>
              <w:rPr>
                <w:rStyle w:val="CharStyle16"/>
                <w:sz w:val="17"/>
                <w:szCs w:val="17"/>
              </w:rPr>
              <w:t>Ing. Jiří Řídký, předseda představenstva Lubomír Šmíd, místopředseda představenstva</w:t>
            </w:r>
          </w:p>
        </w:tc>
      </w:tr>
      <w:tr>
        <w:trPr>
          <w:trHeight w:val="211"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Kontaktní osoba:</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shd w:val="clear" w:color="auto" w:fill="000000"/>
              </w:rPr>
              <w:t>.....</w:t>
            </w:r>
            <w:r>
              <w:rPr>
                <w:rStyle w:val="CharStyle16"/>
                <w:spacing w:val="1"/>
                <w:sz w:val="17"/>
                <w:szCs w:val="17"/>
                <w:shd w:val="clear" w:color="auto" w:fill="000000"/>
              </w:rPr>
              <w:t>..</w:t>
            </w:r>
            <w:r>
              <w:rPr>
                <w:rStyle w:val="CharStyle16"/>
                <w:sz w:val="17"/>
                <w:szCs w:val="17"/>
                <w:shd w:val="clear" w:color="auto" w:fill="000000"/>
              </w:rPr>
              <w:t>​.....</w:t>
            </w:r>
            <w:r>
              <w:rPr>
                <w:rStyle w:val="CharStyle16"/>
                <w:spacing w:val="1"/>
                <w:sz w:val="17"/>
                <w:szCs w:val="17"/>
                <w:shd w:val="clear" w:color="auto" w:fill="000000"/>
              </w:rPr>
              <w:t>....</w:t>
            </w:r>
            <w:r>
              <w:rPr>
                <w:rStyle w:val="CharStyle16"/>
                <w:sz w:val="17"/>
                <w:szCs w:val="17"/>
                <w:shd w:val="clear" w:color="auto" w:fill="000000"/>
              </w:rPr>
              <w:t>​</w:t>
            </w:r>
            <w:r>
              <w:rPr>
                <w:rStyle w:val="CharStyle16"/>
                <w:spacing w:val="2"/>
                <w:sz w:val="17"/>
                <w:szCs w:val="17"/>
                <w:shd w:val="clear" w:color="auto" w:fill="000000"/>
              </w:rPr>
              <w:t>..</w:t>
            </w:r>
            <w:r>
              <w:rPr>
                <w:rStyle w:val="CharStyle16"/>
                <w:spacing w:val="3"/>
                <w:sz w:val="17"/>
                <w:szCs w:val="17"/>
                <w:shd w:val="clear" w:color="auto" w:fill="000000"/>
              </w:rPr>
              <w:t>.........</w:t>
            </w:r>
            <w:r>
              <w:rPr>
                <w:rStyle w:val="CharStyle16"/>
                <w:sz w:val="17"/>
                <w:szCs w:val="17"/>
                <w:shd w:val="clear" w:color="auto" w:fill="000000"/>
              </w:rPr>
              <w:t>​</w:t>
            </w:r>
            <w:r>
              <w:rPr>
                <w:rStyle w:val="CharStyle16"/>
                <w:spacing w:val="2"/>
                <w:sz w:val="17"/>
                <w:szCs w:val="17"/>
                <w:shd w:val="clear" w:color="auto" w:fill="000000"/>
              </w:rPr>
              <w:t>.</w:t>
            </w:r>
            <w:r>
              <w:rPr>
                <w:rStyle w:val="CharStyle16"/>
                <w:spacing w:val="3"/>
                <w:sz w:val="17"/>
                <w:szCs w:val="17"/>
                <w:shd w:val="clear" w:color="auto" w:fill="000000"/>
              </w:rPr>
              <w:t>..............</w:t>
            </w:r>
            <w:r>
              <w:rPr>
                <w:rStyle w:val="CharStyle16"/>
                <w:sz w:val="17"/>
                <w:szCs w:val="17"/>
                <w:shd w:val="clear" w:color="auto" w:fill="000000"/>
              </w:rPr>
              <w:t>​</w:t>
            </w:r>
            <w:r>
              <w:rPr>
                <w:rStyle w:val="CharStyle16"/>
                <w:spacing w:val="2"/>
                <w:sz w:val="17"/>
                <w:szCs w:val="17"/>
                <w:shd w:val="clear" w:color="auto" w:fill="000000"/>
              </w:rPr>
              <w:t>...........</w:t>
            </w:r>
            <w:r>
              <w:rPr>
                <w:rStyle w:val="CharStyle16"/>
                <w:spacing w:val="3"/>
                <w:sz w:val="17"/>
                <w:szCs w:val="17"/>
                <w:shd w:val="clear" w:color="auto" w:fill="000000"/>
              </w:rPr>
              <w:t>....</w:t>
            </w:r>
          </w:p>
        </w:tc>
      </w:tr>
      <w:tr>
        <w:trPr>
          <w:trHeight w:val="706"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IČO:</w:t>
            </w:r>
          </w:p>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DIČ:</w:t>
            </w:r>
          </w:p>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Zápis v OR:</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00030520</w:t>
            </w:r>
          </w:p>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CZ00030520</w:t>
            </w:r>
          </w:p>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Krajský soud v Brně, oddíl Dr XXXVIII vložka 431</w:t>
            </w:r>
          </w:p>
        </w:tc>
      </w:tr>
      <w:tr>
        <w:trPr>
          <w:trHeight w:val="365"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Bankovní spojení (číslo účtu):</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rStyle w:val="CharStyle16"/>
                <w:sz w:val="17"/>
                <w:szCs w:val="17"/>
              </w:rPr>
              <w:t>Komerční banka, a.s., číslo účtu: 716711/0100</w:t>
            </w:r>
          </w:p>
        </w:tc>
      </w:tr>
    </w:tbl>
    <w:p>
      <w:pPr>
        <w:pStyle w:val="Style12"/>
        <w:keepNext w:val="0"/>
        <w:keepLines w:val="0"/>
        <w:widowControl w:val="0"/>
        <w:shd w:val="clear" w:color="auto" w:fill="auto"/>
        <w:bidi w:val="0"/>
        <w:spacing w:before="0" w:after="0" w:line="240" w:lineRule="auto"/>
        <w:ind w:left="10" w:right="0" w:firstLine="0"/>
        <w:jc w:val="left"/>
      </w:pPr>
      <w:r>
        <w:rPr>
          <w:rStyle w:val="CharStyle13"/>
        </w:rPr>
        <w:t xml:space="preserve">(dále jen </w:t>
      </w:r>
      <w:r>
        <w:rPr>
          <w:rStyle w:val="CharStyle13"/>
          <w:b/>
          <w:bCs/>
          <w:i/>
          <w:iCs/>
        </w:rPr>
        <w:t>„zhotovitel )</w:t>
      </w:r>
    </w:p>
    <w:p>
      <w:pPr>
        <w:widowControl w:val="0"/>
        <w:spacing w:after="599" w:line="1" w:lineRule="exact"/>
      </w:pPr>
    </w:p>
    <w:p>
      <w:pPr>
        <w:pStyle w:val="Style7"/>
        <w:keepNext w:val="0"/>
        <w:keepLines w:val="0"/>
        <w:widowControl w:val="0"/>
        <w:numPr>
          <w:ilvl w:val="0"/>
          <w:numId w:val="1"/>
        </w:numPr>
        <w:shd w:val="clear" w:color="auto" w:fill="auto"/>
        <w:tabs>
          <w:tab w:pos="365" w:val="left"/>
        </w:tabs>
        <w:bidi w:val="0"/>
        <w:spacing w:before="0" w:after="220"/>
        <w:ind w:left="380" w:right="0" w:hanging="380"/>
        <w:jc w:val="both"/>
      </w:pPr>
      <w:r>
        <w:rPr>
          <w:rStyle w:val="CharStyle8"/>
        </w:rPr>
        <w:t>Zhotovitel se zavazuje, že pro objednatele provede dílo, spočívající ve výrobě nábytku pro objednatele do budovy výjezdové základny v Brně - Bohunicích, a to způsobem a v rozsahu dle specifikace s položkovým rozpočtem, která je jako příloha č. 1 nedílnou součástí této smlouvy.</w:t>
      </w:r>
    </w:p>
    <w:p>
      <w:pPr>
        <w:pStyle w:val="Style7"/>
        <w:keepNext w:val="0"/>
        <w:keepLines w:val="0"/>
        <w:widowControl w:val="0"/>
        <w:numPr>
          <w:ilvl w:val="0"/>
          <w:numId w:val="1"/>
        </w:numPr>
        <w:shd w:val="clear" w:color="auto" w:fill="auto"/>
        <w:tabs>
          <w:tab w:pos="365" w:val="left"/>
        </w:tabs>
        <w:bidi w:val="0"/>
        <w:spacing w:before="0" w:after="220" w:line="288" w:lineRule="auto"/>
        <w:ind w:left="380" w:right="0" w:hanging="380"/>
        <w:jc w:val="both"/>
      </w:pPr>
      <w:r>
        <w:rPr>
          <w:rStyle w:val="CharStyle8"/>
        </w:rPr>
        <w:t>Součástí díla podle čl. 1 této smlouvy je montáž nábytku a jeho instalace v místě plnění a úklid po této montáži a instalaci. Místem splnění závazku zhotovitele k provedení díla podle č. 1 této smlouvy se rozumí výjezdová základna objednatele v Brně - Bohunicích, Kamenice 798/1d, Brno, 625 00.</w:t>
      </w:r>
    </w:p>
    <w:p>
      <w:pPr>
        <w:pStyle w:val="Style7"/>
        <w:keepNext w:val="0"/>
        <w:keepLines w:val="0"/>
        <w:widowControl w:val="0"/>
        <w:numPr>
          <w:ilvl w:val="0"/>
          <w:numId w:val="1"/>
        </w:numPr>
        <w:shd w:val="clear" w:color="auto" w:fill="auto"/>
        <w:tabs>
          <w:tab w:pos="365" w:val="left"/>
        </w:tabs>
        <w:bidi w:val="0"/>
        <w:spacing w:before="0" w:after="220" w:line="276" w:lineRule="auto"/>
        <w:ind w:left="380" w:right="0" w:hanging="380"/>
        <w:jc w:val="both"/>
      </w:pPr>
      <w:r>
        <w:rPr>
          <w:rStyle w:val="CharStyle8"/>
        </w:rPr>
        <w:t xml:space="preserve">Zhotovitel se zavazuje provést dílo podle čl. 1 této smlouvy ve lhůtě nejpozději do </w:t>
      </w:r>
      <w:r>
        <w:rPr>
          <w:rStyle w:val="CharStyle8"/>
          <w:b/>
          <w:bCs/>
        </w:rPr>
        <w:t xml:space="preserve">60-ti dnů </w:t>
      </w:r>
      <w:r>
        <w:rPr>
          <w:rStyle w:val="CharStyle8"/>
        </w:rPr>
        <w:t>ode dne účinnosti této smlouvy.</w:t>
      </w:r>
    </w:p>
    <w:p>
      <w:pPr>
        <w:pStyle w:val="Style7"/>
        <w:keepNext w:val="0"/>
        <w:keepLines w:val="0"/>
        <w:widowControl w:val="0"/>
        <w:numPr>
          <w:ilvl w:val="0"/>
          <w:numId w:val="1"/>
        </w:numPr>
        <w:shd w:val="clear" w:color="auto" w:fill="auto"/>
        <w:tabs>
          <w:tab w:pos="365" w:val="left"/>
        </w:tabs>
        <w:bidi w:val="0"/>
        <w:spacing w:before="0" w:after="240"/>
        <w:ind w:left="380" w:right="0" w:hanging="380"/>
        <w:jc w:val="both"/>
      </w:pPr>
      <w:r>
        <w:rPr>
          <w:rStyle w:val="CharStyle8"/>
        </w:rPr>
        <w:t>Závazek zhotovitele k provedení díla v dohodnutém rozsahu se považuje za splněný dokončením všech prací spojených se zhotovením díla, po jeho montáži a instalaci v místě plnění, a po úklidu po této montáž a instalaci, předáním a převzetím díla formou písemného předávacího protokolu, podepsaného oběma smluvními stranami. Současně s dílem je zhotovitel povinen objednateli předat při jeho předání dokumenty potřebné k řádnému užívání díla. Objednatel přitom není povinen potvrdit zhotoviteli předávací protokol, zjistí-li se na předávaném díle vada, která brání řádnému užívání díla nebo více než 3 jiné vady a nedodělky.</w:t>
      </w:r>
    </w:p>
    <w:p>
      <w:pPr>
        <w:pStyle w:val="Style7"/>
        <w:keepNext w:val="0"/>
        <w:keepLines w:val="0"/>
        <w:widowControl w:val="0"/>
        <w:numPr>
          <w:ilvl w:val="0"/>
          <w:numId w:val="1"/>
        </w:numPr>
        <w:shd w:val="clear" w:color="auto" w:fill="auto"/>
        <w:tabs>
          <w:tab w:pos="365" w:val="left"/>
        </w:tabs>
        <w:bidi w:val="0"/>
        <w:spacing w:before="0"/>
        <w:ind w:left="400" w:right="0" w:hanging="400"/>
        <w:jc w:val="both"/>
      </w:pPr>
      <w:r>
        <w:rPr>
          <w:rStyle w:val="CharStyle8"/>
        </w:rPr>
        <w:t>Pro případ prodlení se splněním svého závazku podle čl. 1 této smlouvy ve lhůtě podle čl. 3 této smlouvy se zhotovitel zavazuje zaplatit objednateli smluvní pokutu ve výši 0,1% z celkové ceny díla podle čl. 6 této smlouvy za každý započatý den prodlení. Zaplacením této smluvní pokuty není dotčen nárok objednatele na případnou náhradu škody v plné výši.</w:t>
      </w:r>
    </w:p>
    <w:p>
      <w:pPr>
        <w:pStyle w:val="Style7"/>
        <w:keepNext w:val="0"/>
        <w:keepLines w:val="0"/>
        <w:widowControl w:val="0"/>
        <w:numPr>
          <w:ilvl w:val="0"/>
          <w:numId w:val="1"/>
        </w:numPr>
        <w:shd w:val="clear" w:color="auto" w:fill="auto"/>
        <w:tabs>
          <w:tab w:pos="365" w:val="left"/>
        </w:tabs>
        <w:bidi w:val="0"/>
        <w:spacing w:before="0" w:after="100"/>
        <w:ind w:left="0" w:right="0" w:firstLine="0"/>
        <w:jc w:val="both"/>
      </w:pPr>
      <w:r>
        <w:rPr>
          <w:rStyle w:val="CharStyle8"/>
        </w:rPr>
        <w:t>Objednatel se zavazuje zaplatit zhotoviteli za dílo podle čl. 1 této smlouvy cenu díla ve výši:</w:t>
      </w:r>
    </w:p>
    <w:p>
      <w:pPr>
        <w:pStyle w:val="Style7"/>
        <w:keepNext w:val="0"/>
        <w:keepLines w:val="0"/>
        <w:widowControl w:val="0"/>
        <w:shd w:val="clear" w:color="auto" w:fill="auto"/>
        <w:bidi w:val="0"/>
        <w:spacing w:before="0" w:after="100"/>
        <w:ind w:left="0" w:right="0" w:firstLine="0"/>
        <w:jc w:val="center"/>
      </w:pPr>
      <w:r>
        <w:rPr>
          <w:rStyle w:val="CharStyle8"/>
          <w:b/>
          <w:bCs/>
        </w:rPr>
        <w:t xml:space="preserve">999 990,00 </w:t>
      </w:r>
      <w:r>
        <w:rPr>
          <w:rStyle w:val="CharStyle8"/>
        </w:rPr>
        <w:t xml:space="preserve">Kč bez DPH, tj. </w:t>
      </w:r>
      <w:r>
        <w:rPr>
          <w:rStyle w:val="CharStyle8"/>
          <w:b/>
          <w:bCs/>
        </w:rPr>
        <w:t xml:space="preserve">1 209 987,90 </w:t>
      </w:r>
      <w:r>
        <w:rPr>
          <w:rStyle w:val="CharStyle8"/>
        </w:rPr>
        <w:t>Kč včetně DPH.</w:t>
      </w:r>
    </w:p>
    <w:p>
      <w:pPr>
        <w:pStyle w:val="Style7"/>
        <w:keepNext w:val="0"/>
        <w:keepLines w:val="0"/>
        <w:widowControl w:val="0"/>
        <w:shd w:val="clear" w:color="auto" w:fill="auto"/>
        <w:bidi w:val="0"/>
        <w:spacing w:before="0" w:line="283" w:lineRule="auto"/>
        <w:ind w:left="400" w:right="0" w:firstLine="0"/>
        <w:jc w:val="both"/>
      </w:pPr>
      <w:r>
        <w:rPr>
          <w:rStyle w:val="CharStyle8"/>
        </w:rPr>
        <w:t>Součástí této ceny jsou veškeré náklady zhotovitele, spojené se splněním závazku zhotovitele podle čl. 1 této smlouvy. Změna ceny je možná pouze v případě zákonné změny sazby DPH.</w:t>
      </w:r>
    </w:p>
    <w:p>
      <w:pPr>
        <w:pStyle w:val="Style7"/>
        <w:keepNext w:val="0"/>
        <w:keepLines w:val="0"/>
        <w:widowControl w:val="0"/>
        <w:numPr>
          <w:ilvl w:val="0"/>
          <w:numId w:val="1"/>
        </w:numPr>
        <w:shd w:val="clear" w:color="auto" w:fill="auto"/>
        <w:tabs>
          <w:tab w:pos="365" w:val="left"/>
        </w:tabs>
        <w:bidi w:val="0"/>
        <w:spacing w:before="0"/>
        <w:ind w:left="400" w:right="0" w:hanging="400"/>
        <w:jc w:val="both"/>
      </w:pPr>
      <w:r>
        <w:rPr>
          <w:rStyle w:val="CharStyle8"/>
        </w:rPr>
        <w:t xml:space="preserve">Cena díla podle čl. 6 této smlouvy je splatná po splnění závazku zhotovitele k provedení díla způsobem podle čl. 4 této smlouvy ve lhůtě do 30-ti dnů od předložení jejího písemného vyúčtování (faktury/daňového dokladu). Faktura bude doručena elektronicky na email: </w:t>
      </w:r>
      <w:r>
        <w:rPr>
          <w:rStyle w:val="CharStyle8"/>
          <w:color w:val="36679B"/>
          <w:u w:val="single"/>
          <w:lang w:val="en-US" w:eastAsia="en-US" w:bidi="en-US"/>
        </w:rPr>
        <w:t>po</w:t>
      </w:r>
      <w:r>
        <w:rPr>
          <w:rStyle w:val="CharStyle8"/>
          <w:u w:val="single"/>
          <w:shd w:val="clear" w:color="auto" w:fill="000000"/>
          <w:lang w:val="en-US" w:eastAsia="en-US" w:bidi="en-US"/>
        </w:rPr>
        <w:t>...................</w:t>
      </w:r>
      <w:r>
        <w:rPr>
          <w:rStyle w:val="CharStyle8"/>
          <w:spacing w:val="1"/>
          <w:u w:val="single"/>
          <w:shd w:val="clear" w:color="auto" w:fill="000000"/>
          <w:lang w:val="en-US" w:eastAsia="en-US" w:bidi="en-US"/>
        </w:rPr>
        <w:t>............</w:t>
      </w:r>
      <w:r>
        <w:rPr>
          <w:rStyle w:val="CharStyle8"/>
          <w:shd w:val="clear" w:color="auto" w:fill="000000"/>
          <w:lang w:val="en-US" w:eastAsia="en-US" w:bidi="en-US"/>
        </w:rPr>
        <w:t>.</w:t>
      </w:r>
      <w:r>
        <w:rPr>
          <w:rStyle w:val="CharStyle8"/>
          <w:shd w:val="clear" w:color="auto" w:fill="000000"/>
        </w:rPr>
        <w:t>​..</w:t>
      </w:r>
      <w:r>
        <w:rPr>
          <w:rStyle w:val="CharStyle8"/>
          <w:spacing w:val="1"/>
          <w:shd w:val="clear" w:color="auto" w:fill="000000"/>
        </w:rPr>
        <w:t>.</w:t>
      </w:r>
      <w:r>
        <w:rPr>
          <w:rStyle w:val="CharStyle8"/>
          <w:u w:val="single"/>
          <w:shd w:val="clear" w:color="auto" w:fill="000000"/>
          <w:lang w:val="en-US" w:eastAsia="en-US" w:bidi="en-US"/>
        </w:rPr>
        <w:t>​</w:t>
      </w:r>
      <w:r>
        <w:rPr>
          <w:rStyle w:val="CharStyle8"/>
          <w:spacing w:val="1"/>
          <w:u w:val="single"/>
          <w:shd w:val="clear" w:color="auto" w:fill="000000"/>
          <w:lang w:val="en-US" w:eastAsia="en-US" w:bidi="en-US"/>
        </w:rPr>
        <w:t>...............................</w:t>
      </w:r>
      <w:r>
        <w:rPr>
          <w:rStyle w:val="CharStyle8"/>
          <w:color w:val="36679B"/>
          <w:lang w:val="en-US" w:eastAsia="en-US" w:bidi="en-US"/>
        </w:rPr>
        <w:t xml:space="preserve">. </w:t>
      </w:r>
      <w:r>
        <w:rPr>
          <w:rStyle w:val="CharStyle8"/>
        </w:rPr>
        <w:t xml:space="preserve">Na faktuře musí být mimo jiné vždy uvedeno toto číslo veřejné zakázky, ke které se faktura vztahuje. </w:t>
      </w:r>
      <w:r>
        <w:rPr>
          <w:rStyle w:val="CharStyle8"/>
          <w:b/>
          <w:bCs/>
        </w:rPr>
        <w:t xml:space="preserve">P24V00001665. </w:t>
      </w:r>
      <w:r>
        <w:rPr>
          <w:rStyle w:val="CharStyle8"/>
        </w:rPr>
        <w:t>Součástí faktury budou kopie podepsaného předávacího protokolu dle čl. 4 této smlouvy. Nebude-li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7"/>
        <w:keepNext w:val="0"/>
        <w:keepLines w:val="0"/>
        <w:widowControl w:val="0"/>
        <w:numPr>
          <w:ilvl w:val="0"/>
          <w:numId w:val="1"/>
        </w:numPr>
        <w:shd w:val="clear" w:color="auto" w:fill="auto"/>
        <w:tabs>
          <w:tab w:pos="365" w:val="left"/>
        </w:tabs>
        <w:bidi w:val="0"/>
        <w:spacing w:before="0" w:line="283" w:lineRule="auto"/>
        <w:ind w:left="400" w:right="0" w:hanging="400"/>
        <w:jc w:val="both"/>
      </w:pPr>
      <w:r>
        <w:rPr>
          <w:rStyle w:val="CharStyle8"/>
        </w:rPr>
        <w:t>Pro případ prodlení s úhradou ceny díla ve lhůtě podle čl. 7 této smlouvy se objednatel zavazuje zaplatit zhotoviteli úrok z prodlení ve výši dle zákona.</w:t>
      </w:r>
    </w:p>
    <w:p>
      <w:pPr>
        <w:pStyle w:val="Style7"/>
        <w:keepNext w:val="0"/>
        <w:keepLines w:val="0"/>
        <w:widowControl w:val="0"/>
        <w:numPr>
          <w:ilvl w:val="0"/>
          <w:numId w:val="1"/>
        </w:numPr>
        <w:shd w:val="clear" w:color="auto" w:fill="auto"/>
        <w:tabs>
          <w:tab w:pos="365" w:val="left"/>
        </w:tabs>
        <w:bidi w:val="0"/>
        <w:spacing w:before="0"/>
        <w:ind w:left="400" w:right="0" w:hanging="400"/>
        <w:jc w:val="both"/>
      </w:pPr>
      <w:r>
        <w:rPr>
          <w:rStyle w:val="CharStyle8"/>
        </w:rPr>
        <w:t>Zhotovitel odpovídá objednateli za to, že dílo podle čl. 1 této smlouvy bude odpovídat tuzemským právním předpisům, technickým, hygienickým a jiným normám, a že bude mít ty vlastnosti, které jsou dohodnuté nebo u děl tohoto druhu obvyklé. V tomto smyslu se zhotovitel zavazuje bezplatně odstraňovat vady, které se na díle podle čl. 1 této smlouvy vyskytnou v době do 24 měsíců ode dne splnění závazku zhotovitele k provedení díla.</w:t>
      </w:r>
    </w:p>
    <w:p>
      <w:pPr>
        <w:pStyle w:val="Style7"/>
        <w:keepNext w:val="0"/>
        <w:keepLines w:val="0"/>
        <w:widowControl w:val="0"/>
        <w:numPr>
          <w:ilvl w:val="0"/>
          <w:numId w:val="1"/>
        </w:numPr>
        <w:shd w:val="clear" w:color="auto" w:fill="auto"/>
        <w:tabs>
          <w:tab w:pos="365" w:val="left"/>
        </w:tabs>
        <w:bidi w:val="0"/>
        <w:spacing w:before="0"/>
        <w:ind w:left="400" w:right="0" w:hanging="400"/>
        <w:jc w:val="both"/>
      </w:pPr>
      <w:r>
        <w:rPr>
          <w:rStyle w:val="CharStyle8"/>
        </w:rPr>
        <w:t>Zhotovitel se zavazuje rozhodovat o písemných reklamacích objednatele v období po dokončení díla písemně ve lhůtě do 5-ti dnů od jejich doručení, a ve stejné lhůtě provést odstranění vad z oprávněných reklamací, nebude-li mezi oběma stranami v jednotlivém případě dohodnuto jinak.</w:t>
      </w:r>
    </w:p>
    <w:p>
      <w:pPr>
        <w:pStyle w:val="Style7"/>
        <w:keepNext w:val="0"/>
        <w:keepLines w:val="0"/>
        <w:widowControl w:val="0"/>
        <w:numPr>
          <w:ilvl w:val="0"/>
          <w:numId w:val="1"/>
        </w:numPr>
        <w:shd w:val="clear" w:color="auto" w:fill="auto"/>
        <w:tabs>
          <w:tab w:pos="365" w:val="left"/>
        </w:tabs>
        <w:bidi w:val="0"/>
        <w:spacing w:before="0"/>
        <w:ind w:left="400" w:right="0" w:hanging="400"/>
        <w:jc w:val="both"/>
      </w:pPr>
      <w:r>
        <w:rPr>
          <w:rStyle w:val="CharStyle8"/>
        </w:rPr>
        <w:t>Pro případ sporu o oprávněnost reklamace se objednateli vyhrazuje právo nechat vyhotovit k prověření jakosti díla soudně znalecký posudek, jehož výroku se obě strany zavazují podřizovat stím, že náklady na vyhotovení tohoto posudku se zavazuje nést ten účastník sporu, kterému tento posudek nedal zapravdu.</w:t>
      </w:r>
    </w:p>
    <w:p>
      <w:pPr>
        <w:pStyle w:val="Style7"/>
        <w:keepNext w:val="0"/>
        <w:keepLines w:val="0"/>
        <w:widowControl w:val="0"/>
        <w:numPr>
          <w:ilvl w:val="0"/>
          <w:numId w:val="1"/>
        </w:numPr>
        <w:shd w:val="clear" w:color="auto" w:fill="auto"/>
        <w:tabs>
          <w:tab w:pos="365" w:val="left"/>
        </w:tabs>
        <w:bidi w:val="0"/>
        <w:spacing w:before="0" w:line="283" w:lineRule="auto"/>
        <w:ind w:left="400" w:right="0" w:hanging="400"/>
        <w:jc w:val="both"/>
      </w:pPr>
      <w:r>
        <w:rPr>
          <w:rStyle w:val="CharStyle8"/>
        </w:rPr>
        <w:t>Neprovede-li zhotovitel odstranění vady ve lhůtě podle čl. 10 této smlouvy, a to ani po písemné výzvě objednatele, je objednatel oprávněn nechat provést toto odstranění třetí osobou na náklad zhotovitele.</w:t>
      </w:r>
    </w:p>
    <w:p>
      <w:pPr>
        <w:pStyle w:val="Style7"/>
        <w:keepNext w:val="0"/>
        <w:keepLines w:val="0"/>
        <w:widowControl w:val="0"/>
        <w:numPr>
          <w:ilvl w:val="0"/>
          <w:numId w:val="1"/>
        </w:numPr>
        <w:shd w:val="clear" w:color="auto" w:fill="auto"/>
        <w:tabs>
          <w:tab w:pos="365" w:val="left"/>
        </w:tabs>
        <w:bidi w:val="0"/>
        <w:spacing w:before="0"/>
        <w:ind w:left="400" w:right="0" w:hanging="400"/>
        <w:jc w:val="both"/>
      </w:pPr>
      <w:r>
        <w:rPr>
          <w:rStyle w:val="CharStyle8"/>
        </w:rPr>
        <w:t>Pro případ prodlení zhotovitele se splněním jeho povinností podle čl. 9 této smlouvy ve lhůtě podle čl. 10 této smlouvy se zhotovitel zavazuje zaplatit objednateli smluvní pokutu ve výši 500,- Kč za každý započatý dne tohoto prodlení.</w:t>
      </w:r>
    </w:p>
    <w:p>
      <w:pPr>
        <w:pStyle w:val="Style7"/>
        <w:keepNext w:val="0"/>
        <w:keepLines w:val="0"/>
        <w:widowControl w:val="0"/>
        <w:numPr>
          <w:ilvl w:val="0"/>
          <w:numId w:val="1"/>
        </w:numPr>
        <w:shd w:val="clear" w:color="auto" w:fill="auto"/>
        <w:tabs>
          <w:tab w:pos="365" w:val="left"/>
        </w:tabs>
        <w:bidi w:val="0"/>
        <w:spacing w:before="0" w:line="283" w:lineRule="auto"/>
        <w:ind w:left="400" w:right="0" w:hanging="400"/>
        <w:jc w:val="both"/>
      </w:pPr>
      <w:r>
        <w:rPr>
          <w:rStyle w:val="CharStyle8"/>
        </w:rPr>
        <w:t>Objednatel je oprávněn odstoupit od této smlouvy o dílo, bude-li zhotovitel v prodlení se splněním svého závazku podle čl. 1 této smlouvy ve lhůtě podle čl. 3 této smlouvy o více, než 2 týdny.</w:t>
      </w:r>
    </w:p>
    <w:p>
      <w:pPr>
        <w:pStyle w:val="Style7"/>
        <w:keepNext w:val="0"/>
        <w:keepLines w:val="0"/>
        <w:widowControl w:val="0"/>
        <w:numPr>
          <w:ilvl w:val="0"/>
          <w:numId w:val="1"/>
        </w:numPr>
        <w:shd w:val="clear" w:color="auto" w:fill="auto"/>
        <w:tabs>
          <w:tab w:pos="365" w:val="left"/>
        </w:tabs>
        <w:bidi w:val="0"/>
        <w:spacing w:before="0" w:line="288" w:lineRule="auto"/>
        <w:ind w:left="400" w:right="0" w:hanging="400"/>
        <w:jc w:val="both"/>
      </w:pPr>
      <w:r>
        <w:rPr>
          <w:rStyle w:val="CharStyle8"/>
        </w:rPr>
        <w:t>Zaplacením smluvní pokuty podle této smlouvy není dotčeno právo objednatele na náhradu případné škody v plné výši.</w:t>
      </w:r>
      <w:r>
        <w:br w:type="page"/>
      </w:r>
    </w:p>
    <w:p>
      <w:pPr>
        <w:pStyle w:val="Style7"/>
        <w:keepNext w:val="0"/>
        <w:keepLines w:val="0"/>
        <w:widowControl w:val="0"/>
        <w:numPr>
          <w:ilvl w:val="0"/>
          <w:numId w:val="1"/>
        </w:numPr>
        <w:shd w:val="clear" w:color="auto" w:fill="auto"/>
        <w:tabs>
          <w:tab w:pos="365" w:val="left"/>
        </w:tabs>
        <w:bidi w:val="0"/>
        <w:spacing w:before="0" w:line="276" w:lineRule="auto"/>
        <w:ind w:left="360" w:right="0" w:hanging="360"/>
        <w:jc w:val="both"/>
      </w:pPr>
      <w:r>
        <w:rPr>
          <w:rStyle w:val="CharStyle8"/>
        </w:rPr>
        <w:t>Není-li touto smlouvou ujednáno jinak, řídí se vzájemný právní vztah mezi zhotovitelem a objednatelem ust. § 2586 a násl. občanského zákoníku.</w:t>
      </w:r>
    </w:p>
    <w:p>
      <w:pPr>
        <w:pStyle w:val="Style7"/>
        <w:keepNext w:val="0"/>
        <w:keepLines w:val="0"/>
        <w:widowControl w:val="0"/>
        <w:numPr>
          <w:ilvl w:val="0"/>
          <w:numId w:val="1"/>
        </w:numPr>
        <w:shd w:val="clear" w:color="auto" w:fill="auto"/>
        <w:tabs>
          <w:tab w:pos="365" w:val="left"/>
        </w:tabs>
        <w:bidi w:val="0"/>
        <w:spacing w:before="0" w:line="283" w:lineRule="auto"/>
        <w:ind w:left="360" w:right="0" w:hanging="360"/>
        <w:jc w:val="both"/>
      </w:pPr>
      <w:r>
        <w:rPr>
          <w:rStyle w:val="CharStyle8"/>
        </w:rPr>
        <w:t>Zhotovitel prohlašuje, že je pojištěn proti škodám, které mohou vzniknout jeho činností na majetku objednatele, a to minimálně v rozsahu, který odpovídá předmětu plnění.</w:t>
      </w:r>
    </w:p>
    <w:p>
      <w:pPr>
        <w:pStyle w:val="Style7"/>
        <w:keepNext w:val="0"/>
        <w:keepLines w:val="0"/>
        <w:widowControl w:val="0"/>
        <w:numPr>
          <w:ilvl w:val="0"/>
          <w:numId w:val="1"/>
        </w:numPr>
        <w:shd w:val="clear" w:color="auto" w:fill="auto"/>
        <w:tabs>
          <w:tab w:pos="365" w:val="left"/>
        </w:tabs>
        <w:bidi w:val="0"/>
        <w:spacing w:before="0" w:line="276" w:lineRule="auto"/>
        <w:ind w:left="360" w:right="0" w:hanging="360"/>
        <w:jc w:val="both"/>
      </w:pPr>
      <w:r>
        <w:rPr>
          <w:rStyle w:val="CharStyle8"/>
        </w:rPr>
        <w:t>Zhotovitel je povinen ve smyslu ustanovení § 2 písm. e) zákona č. 320/2001 Sb., o finanční kontrole ve veřejné správě a o změně některých zákonů (zákon o finanční kontrole), spolupůsobit při výkonu finanční kontroly.</w:t>
      </w:r>
    </w:p>
    <w:p>
      <w:pPr>
        <w:pStyle w:val="Style7"/>
        <w:keepNext w:val="0"/>
        <w:keepLines w:val="0"/>
        <w:widowControl w:val="0"/>
        <w:numPr>
          <w:ilvl w:val="0"/>
          <w:numId w:val="1"/>
        </w:numPr>
        <w:shd w:val="clear" w:color="auto" w:fill="auto"/>
        <w:tabs>
          <w:tab w:pos="365" w:val="left"/>
        </w:tabs>
        <w:bidi w:val="0"/>
        <w:spacing w:before="0" w:line="288" w:lineRule="auto"/>
        <w:ind w:left="360" w:right="0" w:hanging="360"/>
        <w:jc w:val="both"/>
      </w:pPr>
      <w:r>
        <w:rPr>
          <w:rStyle w:val="CharStyle8"/>
        </w:rPr>
        <w:t>Tato smlouva se uzavírá na základě návrhu na její uzavření ze strany zhotovitele. Předpokladem uzavření této smlouvy je její písemná forma a dohoda o jejích podstatných náležitostech, čímž se rozumí celý obsah této smlouvy, jak je uveden v čl. 1 až 23 této smlouvy. Objednatel přitom předem vylučuje přijetí tohoto návrhu s dodatkem nebo odchylkou ve smyslu ust. § 1740 odst. 3 občanského zákoníku.</w:t>
      </w:r>
    </w:p>
    <w:p>
      <w:pPr>
        <w:pStyle w:val="Style7"/>
        <w:keepNext w:val="0"/>
        <w:keepLines w:val="0"/>
        <w:widowControl w:val="0"/>
        <w:numPr>
          <w:ilvl w:val="0"/>
          <w:numId w:val="1"/>
        </w:numPr>
        <w:shd w:val="clear" w:color="auto" w:fill="auto"/>
        <w:tabs>
          <w:tab w:pos="365" w:val="left"/>
        </w:tabs>
        <w:bidi w:val="0"/>
        <w:spacing w:before="0" w:line="283" w:lineRule="auto"/>
        <w:ind w:left="0" w:right="0" w:firstLine="0"/>
        <w:jc w:val="both"/>
      </w:pPr>
      <w:r>
        <w:rPr>
          <w:rStyle w:val="CharStyle8"/>
        </w:rPr>
        <w:t>Tuto smlouvu lze změnit nebo zrušit pouze jinou písemnou dohodu obou smluvních stran.</w:t>
      </w:r>
    </w:p>
    <w:p>
      <w:pPr>
        <w:pStyle w:val="Style7"/>
        <w:keepNext w:val="0"/>
        <w:keepLines w:val="0"/>
        <w:widowControl w:val="0"/>
        <w:numPr>
          <w:ilvl w:val="0"/>
          <w:numId w:val="1"/>
        </w:numPr>
        <w:shd w:val="clear" w:color="auto" w:fill="auto"/>
        <w:tabs>
          <w:tab w:pos="365" w:val="left"/>
        </w:tabs>
        <w:bidi w:val="0"/>
        <w:spacing w:before="0"/>
        <w:ind w:left="360" w:right="0" w:hanging="360"/>
        <w:jc w:val="both"/>
      </w:pPr>
      <w:r>
        <w:rPr>
          <w:rStyle w:val="CharStyle8"/>
        </w:rPr>
        <w:t>Zhotovitel uděluje objednateli z opatrnosti svůj výslovný souhlas se zveřejněním podmínek této smlouvy v rozsahu a za podmínek vyplývajících z příslušných právních předpisů (zejména zák. č. 106/1999 Sb. O svobodném přístupu k informacím, v platném znění).</w:t>
      </w:r>
    </w:p>
    <w:p>
      <w:pPr>
        <w:pStyle w:val="Style7"/>
        <w:keepNext w:val="0"/>
        <w:keepLines w:val="0"/>
        <w:widowControl w:val="0"/>
        <w:numPr>
          <w:ilvl w:val="0"/>
          <w:numId w:val="1"/>
        </w:numPr>
        <w:shd w:val="clear" w:color="auto" w:fill="auto"/>
        <w:tabs>
          <w:tab w:pos="366" w:val="left"/>
        </w:tabs>
        <w:bidi w:val="0"/>
        <w:spacing w:before="0" w:line="283" w:lineRule="auto"/>
        <w:ind w:left="360" w:right="0" w:hanging="360"/>
        <w:jc w:val="both"/>
      </w:pPr>
      <w:r>
        <w:rPr>
          <w:rStyle w:val="CharStyle8"/>
        </w:rPr>
        <w:t>Tato smlouva nabývá platnosti dnem jejího uzavření a účinnosti dnem jejího uveřejnění v registru smluv dle příslušných ustanovení zákona č. 340/2015 Sb. o registru smluv.</w:t>
      </w:r>
    </w:p>
    <w:p>
      <w:pPr>
        <w:pStyle w:val="Style7"/>
        <w:keepNext w:val="0"/>
        <w:keepLines w:val="0"/>
        <w:widowControl w:val="0"/>
        <w:numPr>
          <w:ilvl w:val="0"/>
          <w:numId w:val="1"/>
        </w:numPr>
        <w:shd w:val="clear" w:color="auto" w:fill="auto"/>
        <w:tabs>
          <w:tab w:pos="366" w:val="left"/>
        </w:tabs>
        <w:bidi w:val="0"/>
        <w:spacing w:before="0" w:after="0" w:line="283" w:lineRule="auto"/>
        <w:ind w:left="360" w:right="0" w:hanging="360"/>
        <w:jc w:val="both"/>
        <w:sectPr>
          <w:footerReference w:type="default" r:id="rId5"/>
          <w:footnotePr>
            <w:pos w:val="pageBottom"/>
            <w:numFmt w:val="decimal"/>
            <w:numRestart w:val="continuous"/>
          </w:footnotePr>
          <w:pgSz w:w="11900" w:h="16840"/>
          <w:pgMar w:top="347" w:right="1874" w:bottom="2340" w:left="1990" w:header="0" w:footer="3" w:gutter="0"/>
          <w:pgNumType w:start="1"/>
          <w:cols w:space="720"/>
          <w:noEndnote/>
          <w:rtlGutter w:val="0"/>
          <w:docGrid w:linePitch="360"/>
        </w:sectPr>
      </w:pPr>
      <w:r>
        <w:rPr>
          <w:rStyle w:val="CharStyle8"/>
        </w:rPr>
        <w:t>Dáno ve dvou originálních písemných vyhotoveních, z nichž každá ze smluvních stran obdrží po jednom.</w:t>
      </w: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219" w:right="0" w:bottom="1759" w:left="0" w:header="0" w:footer="3" w:gutter="0"/>
          <w:cols w:space="720"/>
          <w:noEndnote/>
          <w:rtlGutter w:val="0"/>
          <w:docGrid w:linePitch="360"/>
        </w:sectPr>
      </w:pPr>
    </w:p>
    <w:p>
      <w:pPr>
        <w:pStyle w:val="Style7"/>
        <w:keepNext w:val="0"/>
        <w:keepLines w:val="0"/>
        <w:framePr w:w="965" w:h="269" w:wrap="none" w:vAnchor="text" w:hAnchor="page" w:x="2001" w:y="21"/>
        <w:widowControl w:val="0"/>
        <w:shd w:val="clear" w:color="auto" w:fill="auto"/>
        <w:bidi w:val="0"/>
        <w:spacing w:before="0" w:after="0" w:line="240" w:lineRule="auto"/>
        <w:ind w:left="0" w:right="0" w:firstLine="0"/>
        <w:jc w:val="left"/>
      </w:pPr>
      <w:r>
        <w:rPr>
          <w:rStyle w:val="CharStyle8"/>
        </w:rPr>
        <w:t>V Brně dne</w:t>
      </w:r>
    </w:p>
    <w:p>
      <w:pPr>
        <w:pStyle w:val="Style31"/>
        <w:keepNext/>
        <w:keepLines/>
        <w:framePr w:w="2438" w:h="734" w:wrap="none" w:vAnchor="text" w:hAnchor="page" w:x="2985" w:y="692"/>
        <w:widowControl w:val="0"/>
        <w:shd w:val="clear" w:color="auto" w:fill="auto"/>
        <w:bidi w:val="0"/>
        <w:spacing w:before="0" w:after="0"/>
        <w:ind w:left="0" w:right="0" w:firstLine="0"/>
        <w:jc w:val="left"/>
      </w:pPr>
      <w:bookmarkStart w:id="4" w:name="bookmark4"/>
      <w:r>
        <w:rPr>
          <w:rStyle w:val="CharStyle32"/>
          <w:b/>
          <w:bCs/>
        </w:rPr>
        <w:t xml:space="preserve">iruvjtnická záchranná služba </w:t>
      </w:r>
      <w:r>
        <w:rPr>
          <w:rStyle w:val="CharStyle32"/>
        </w:rPr>
        <w:t xml:space="preserve">^ihQmoravského/wraje, </w:t>
      </w:r>
      <w:r>
        <w:rPr>
          <w:rStyle w:val="CharStyle32"/>
          <w:b/>
          <w:bCs/>
        </w:rPr>
        <w:t>p.o.</w:t>
      </w:r>
      <w:bookmarkEnd w:id="4"/>
    </w:p>
    <w:p>
      <w:pPr>
        <w:pStyle w:val="Style31"/>
        <w:keepNext/>
        <w:keepLines/>
        <w:framePr w:w="2438" w:h="734" w:wrap="none" w:vAnchor="text" w:hAnchor="page" w:x="2985" w:y="692"/>
        <w:widowControl w:val="0"/>
        <w:shd w:val="clear" w:color="auto" w:fill="auto"/>
        <w:bidi w:val="0"/>
        <w:spacing w:before="0" w:after="0"/>
        <w:ind w:left="0" w:right="0" w:firstLine="0"/>
        <w:jc w:val="right"/>
      </w:pPr>
      <w:r>
        <w:rPr>
          <w:rStyle w:val="CharStyle32"/>
          <w:b/>
          <w:bCs/>
        </w:rPr>
        <w:t>£98/1 CM£25 00 Brno</w:t>
      </w:r>
    </w:p>
    <w:p>
      <w:pPr>
        <w:pStyle w:val="Style7"/>
        <w:keepNext w:val="0"/>
        <w:keepLines w:val="0"/>
        <w:framePr w:w="1978" w:h="490" w:wrap="none" w:vAnchor="text" w:hAnchor="page" w:x="2001" w:y="1676"/>
        <w:widowControl w:val="0"/>
        <w:shd w:val="clear" w:color="auto" w:fill="auto"/>
        <w:bidi w:val="0"/>
        <w:spacing w:before="0" w:after="0" w:line="288" w:lineRule="auto"/>
        <w:ind w:left="0" w:right="0" w:firstLine="0"/>
        <w:jc w:val="left"/>
      </w:pPr>
      <w:r>
        <w:rPr>
          <w:rStyle w:val="CharStyle8"/>
        </w:rPr>
        <w:t>MUDr. Hana Albrechtová ředitelka</w:t>
      </w:r>
    </w:p>
    <w:p>
      <w:pPr>
        <w:pStyle w:val="Style7"/>
        <w:keepNext w:val="0"/>
        <w:keepLines w:val="0"/>
        <w:framePr w:w="1243" w:h="226" w:wrap="none" w:vAnchor="text" w:hAnchor="page" w:x="2001" w:y="2372"/>
        <w:widowControl w:val="0"/>
        <w:shd w:val="clear" w:color="auto" w:fill="auto"/>
        <w:bidi w:val="0"/>
        <w:spacing w:before="0" w:after="0" w:line="240" w:lineRule="auto"/>
        <w:ind w:left="0" w:right="0" w:firstLine="0"/>
        <w:jc w:val="left"/>
      </w:pPr>
      <w:r>
        <w:rPr>
          <w:rStyle w:val="CharStyle8"/>
          <w:b/>
          <w:bCs/>
        </w:rPr>
        <w:t>za objednatele</w:t>
      </w:r>
    </w:p>
    <w:tbl>
      <w:tblPr>
        <w:tblOverlap w:val="never"/>
        <w:jc w:val="left"/>
        <w:tblLayout w:type="fixed"/>
      </w:tblPr>
      <w:tblGrid>
        <w:gridCol w:w="1997"/>
        <w:gridCol w:w="2174"/>
      </w:tblGrid>
      <w:tr>
        <w:trPr>
          <w:trHeight w:val="989" w:hRule="exact"/>
        </w:trPr>
        <w:tc>
          <w:tcPr>
            <w:tcBorders/>
            <w:shd w:val="clear" w:color="auto" w:fill="auto"/>
            <w:vAlign w:val="top"/>
          </w:tcPr>
          <w:p>
            <w:pPr>
              <w:pStyle w:val="Style15"/>
              <w:keepNext w:val="0"/>
              <w:keepLines w:val="0"/>
              <w:framePr w:w="4171" w:h="2021" w:vSpace="494" w:wrap="none" w:vAnchor="text" w:hAnchor="page" w:x="6350" w:y="543"/>
              <w:widowControl w:val="0"/>
              <w:shd w:val="clear" w:color="auto" w:fill="auto"/>
              <w:tabs>
                <w:tab w:pos="946" w:val="left"/>
              </w:tabs>
              <w:bidi w:val="0"/>
              <w:spacing w:before="0" w:after="0" w:line="240" w:lineRule="auto"/>
              <w:ind w:left="0" w:right="0" w:firstLine="500"/>
              <w:jc w:val="left"/>
              <w:rPr>
                <w:sz w:val="10"/>
                <w:szCs w:val="10"/>
              </w:rPr>
            </w:pPr>
            <w:r>
              <w:rPr>
                <w:rStyle w:val="CharStyle16"/>
                <w:b/>
                <w:bCs/>
                <w:sz w:val="14"/>
                <w:szCs w:val="14"/>
              </w:rPr>
              <w:t>liří</w:t>
              <w:tab/>
            </w:r>
            <w:r>
              <w:rPr>
                <w:rStyle w:val="CharStyle16"/>
                <w:sz w:val="10"/>
                <w:szCs w:val="10"/>
              </w:rPr>
              <w:t>Digitálně podepsal</w:t>
            </w:r>
          </w:p>
          <w:p>
            <w:pPr>
              <w:pStyle w:val="Style15"/>
              <w:keepNext w:val="0"/>
              <w:keepLines w:val="0"/>
              <w:framePr w:w="4171" w:h="2021" w:vSpace="494" w:wrap="none" w:vAnchor="text" w:hAnchor="page" w:x="6350" w:y="543"/>
              <w:widowControl w:val="0"/>
              <w:shd w:val="clear" w:color="auto" w:fill="auto"/>
              <w:tabs>
                <w:tab w:pos="936" w:val="left"/>
              </w:tabs>
              <w:bidi w:val="0"/>
              <w:spacing w:before="0" w:after="0" w:line="180" w:lineRule="auto"/>
              <w:ind w:left="0" w:right="0" w:firstLine="0"/>
              <w:jc w:val="left"/>
              <w:rPr>
                <w:sz w:val="10"/>
                <w:szCs w:val="10"/>
              </w:rPr>
            </w:pPr>
            <w:r>
              <w:rPr>
                <w:rStyle w:val="CharStyle16"/>
                <w:b/>
                <w:bCs/>
                <w:sz w:val="14"/>
                <w:szCs w:val="14"/>
              </w:rPr>
              <w:t>H iy. JIM</w:t>
              <w:tab/>
            </w:r>
            <w:r>
              <w:rPr>
                <w:rStyle w:val="CharStyle16"/>
                <w:sz w:val="10"/>
                <w:szCs w:val="10"/>
              </w:rPr>
              <w:t>|ng. Jiří Řídký</w:t>
            </w:r>
          </w:p>
          <w:p>
            <w:pPr>
              <w:pStyle w:val="Style15"/>
              <w:keepNext w:val="0"/>
              <w:keepLines w:val="0"/>
              <w:framePr w:w="4171" w:h="2021" w:vSpace="494" w:wrap="none" w:vAnchor="text" w:hAnchor="page" w:x="6350" w:y="543"/>
              <w:widowControl w:val="0"/>
              <w:shd w:val="clear" w:color="auto" w:fill="auto"/>
              <w:tabs>
                <w:tab w:pos="936" w:val="left"/>
              </w:tabs>
              <w:bidi w:val="0"/>
              <w:spacing w:before="0" w:after="0" w:line="240" w:lineRule="auto"/>
              <w:ind w:left="0" w:right="0" w:firstLine="0"/>
              <w:jc w:val="left"/>
              <w:rPr>
                <w:sz w:val="10"/>
                <w:szCs w:val="10"/>
              </w:rPr>
            </w:pPr>
            <w:r>
              <w:rPr>
                <w:rStyle w:val="CharStyle16"/>
                <w:sz w:val="10"/>
                <w:szCs w:val="10"/>
              </w:rPr>
              <w:t>ň ' _l i, '</w:t>
              <w:tab/>
              <w:t>Datum: 2024.06.04</w:t>
            </w:r>
          </w:p>
          <w:p>
            <w:pPr>
              <w:pStyle w:val="Style15"/>
              <w:keepNext w:val="0"/>
              <w:keepLines w:val="0"/>
              <w:framePr w:w="4171" w:h="2021" w:vSpace="494" w:wrap="none" w:vAnchor="text" w:hAnchor="page" w:x="6350" w:y="543"/>
              <w:widowControl w:val="0"/>
              <w:shd w:val="clear" w:color="auto" w:fill="auto"/>
              <w:tabs>
                <w:tab w:pos="936" w:val="left"/>
              </w:tabs>
              <w:bidi w:val="0"/>
              <w:spacing w:before="0" w:after="0" w:line="192" w:lineRule="auto"/>
              <w:ind w:left="0" w:right="0" w:firstLine="0"/>
              <w:jc w:val="left"/>
              <w:rPr>
                <w:sz w:val="10"/>
                <w:szCs w:val="10"/>
              </w:rPr>
            </w:pPr>
            <w:r>
              <w:rPr>
                <w:rStyle w:val="CharStyle16"/>
                <w:b/>
                <w:bCs/>
                <w:sz w:val="14"/>
                <w:szCs w:val="14"/>
              </w:rPr>
              <w:t>F\ IU Ky</w:t>
              <w:tab/>
            </w:r>
            <w:r>
              <w:rPr>
                <w:rStyle w:val="CharStyle16"/>
                <w:sz w:val="10"/>
                <w:szCs w:val="10"/>
              </w:rPr>
              <w:t>08:43:20 +02'00'</w:t>
            </w:r>
          </w:p>
        </w:tc>
        <w:tc>
          <w:tcPr>
            <w:tcBorders/>
            <w:shd w:val="clear" w:color="auto" w:fill="auto"/>
            <w:vAlign w:val="top"/>
          </w:tcPr>
          <w:p>
            <w:pPr>
              <w:pStyle w:val="Style15"/>
              <w:keepNext w:val="0"/>
              <w:keepLines w:val="0"/>
              <w:framePr w:w="4171" w:h="2021" w:vSpace="494" w:wrap="none" w:vAnchor="text" w:hAnchor="page" w:x="6350" w:y="543"/>
              <w:widowControl w:val="0"/>
              <w:shd w:val="clear" w:color="auto" w:fill="auto"/>
              <w:bidi w:val="0"/>
              <w:spacing w:before="0" w:after="40" w:line="240" w:lineRule="auto"/>
              <w:ind w:left="0" w:right="0" w:firstLine="0"/>
              <w:jc w:val="left"/>
              <w:rPr>
                <w:sz w:val="28"/>
                <w:szCs w:val="28"/>
              </w:rPr>
            </w:pPr>
            <w:r>
              <w:rPr>
                <w:rStyle w:val="CharStyle16"/>
                <w:sz w:val="28"/>
                <w:szCs w:val="28"/>
              </w:rPr>
              <w:t>Lubomí</w:t>
            </w:r>
          </w:p>
          <w:p>
            <w:pPr>
              <w:pStyle w:val="Style15"/>
              <w:keepNext w:val="0"/>
              <w:keepLines w:val="0"/>
              <w:framePr w:w="4171" w:h="2021" w:vSpace="494" w:wrap="none" w:vAnchor="text" w:hAnchor="page" w:x="6350" w:y="543"/>
              <w:widowControl w:val="0"/>
              <w:shd w:val="clear" w:color="auto" w:fill="auto"/>
              <w:bidi w:val="0"/>
              <w:spacing w:before="0" w:after="0" w:line="146" w:lineRule="auto"/>
              <w:ind w:left="0" w:right="0" w:firstLine="240"/>
              <w:jc w:val="left"/>
              <w:rPr>
                <w:sz w:val="10"/>
                <w:szCs w:val="10"/>
              </w:rPr>
            </w:pPr>
            <w:r>
              <w:rPr>
                <w:rStyle w:val="CharStyle16"/>
                <w:rFonts w:ascii="Times New Roman" w:eastAsia="Times New Roman" w:hAnsi="Times New Roman" w:cs="Times New Roman"/>
                <w:smallCaps/>
                <w:sz w:val="17"/>
                <w:szCs w:val="17"/>
              </w:rPr>
              <w:t>q</w:t>
            </w:r>
            <w:r>
              <w:rPr>
                <w:rStyle w:val="CharStyle16"/>
                <w:sz w:val="10"/>
                <w:szCs w:val="10"/>
              </w:rPr>
              <w:t xml:space="preserve"> z i Datum: 2024.06.04 </w:t>
            </w:r>
            <w:r>
              <w:rPr>
                <w:rStyle w:val="CharStyle16"/>
                <w:sz w:val="28"/>
                <w:szCs w:val="28"/>
              </w:rPr>
              <w:t xml:space="preserve">r bmia </w:t>
            </w:r>
            <w:r>
              <w:rPr>
                <w:rStyle w:val="CharStyle16"/>
                <w:sz w:val="10"/>
                <w:szCs w:val="10"/>
              </w:rPr>
              <w:t>08:45:59+0200'</w:t>
            </w:r>
          </w:p>
        </w:tc>
      </w:tr>
      <w:tr>
        <w:trPr>
          <w:trHeight w:val="365" w:hRule="exact"/>
        </w:trPr>
        <w:tc>
          <w:tcPr>
            <w:tcBorders>
              <w:top w:val="single" w:sz="4"/>
            </w:tcBorders>
            <w:shd w:val="clear" w:color="auto" w:fill="auto"/>
            <w:vAlign w:val="bottom"/>
          </w:tcPr>
          <w:p>
            <w:pPr>
              <w:pStyle w:val="Style15"/>
              <w:keepNext w:val="0"/>
              <w:keepLines w:val="0"/>
              <w:framePr w:w="4171" w:h="2021" w:vSpace="494" w:wrap="none" w:vAnchor="text" w:hAnchor="page" w:x="6350" w:y="543"/>
              <w:widowControl w:val="0"/>
              <w:shd w:val="clear" w:color="auto" w:fill="auto"/>
              <w:bidi w:val="0"/>
              <w:spacing w:before="0" w:after="0" w:line="240" w:lineRule="auto"/>
              <w:ind w:left="0" w:right="0" w:firstLine="220"/>
              <w:jc w:val="left"/>
              <w:rPr>
                <w:sz w:val="17"/>
                <w:szCs w:val="17"/>
              </w:rPr>
            </w:pPr>
            <w:r>
              <w:rPr>
                <w:rStyle w:val="CharStyle16"/>
                <w:sz w:val="17"/>
                <w:szCs w:val="17"/>
              </w:rPr>
              <w:t>Ing. Jiří Řídký</w:t>
            </w:r>
          </w:p>
        </w:tc>
        <w:tc>
          <w:tcPr>
            <w:tcBorders>
              <w:top w:val="single" w:sz="4"/>
            </w:tcBorders>
            <w:shd w:val="clear" w:color="auto" w:fill="auto"/>
            <w:vAlign w:val="bottom"/>
          </w:tcPr>
          <w:p>
            <w:pPr>
              <w:pStyle w:val="Style15"/>
              <w:keepNext w:val="0"/>
              <w:keepLines w:val="0"/>
              <w:framePr w:w="4171" w:h="2021" w:vSpace="494" w:wrap="none" w:vAnchor="text" w:hAnchor="page" w:x="6350" w:y="543"/>
              <w:widowControl w:val="0"/>
              <w:shd w:val="clear" w:color="auto" w:fill="auto"/>
              <w:bidi w:val="0"/>
              <w:spacing w:before="0" w:after="0" w:line="240" w:lineRule="auto"/>
              <w:ind w:left="0" w:right="0" w:firstLine="160"/>
              <w:jc w:val="left"/>
              <w:rPr>
                <w:sz w:val="17"/>
                <w:szCs w:val="17"/>
              </w:rPr>
            </w:pPr>
            <w:r>
              <w:rPr>
                <w:rStyle w:val="CharStyle16"/>
                <w:sz w:val="17"/>
                <w:szCs w:val="17"/>
              </w:rPr>
              <w:t>Lubomír Šmíd</w:t>
            </w:r>
          </w:p>
        </w:tc>
      </w:tr>
      <w:tr>
        <w:trPr>
          <w:trHeight w:val="240" w:hRule="exact"/>
        </w:trPr>
        <w:tc>
          <w:tcPr>
            <w:tcBorders/>
            <w:shd w:val="clear" w:color="auto" w:fill="auto"/>
            <w:vAlign w:val="bottom"/>
          </w:tcPr>
          <w:p>
            <w:pPr>
              <w:pStyle w:val="Style15"/>
              <w:keepNext w:val="0"/>
              <w:keepLines w:val="0"/>
              <w:framePr w:w="4171" w:h="2021" w:vSpace="494" w:wrap="none" w:vAnchor="text" w:hAnchor="page" w:x="6350" w:y="543"/>
              <w:widowControl w:val="0"/>
              <w:shd w:val="clear" w:color="auto" w:fill="auto"/>
              <w:bidi w:val="0"/>
              <w:spacing w:before="0" w:after="0" w:line="240" w:lineRule="auto"/>
              <w:ind w:left="0" w:right="0" w:firstLine="380"/>
              <w:jc w:val="left"/>
              <w:rPr>
                <w:sz w:val="17"/>
                <w:szCs w:val="17"/>
              </w:rPr>
            </w:pPr>
            <w:r>
              <w:rPr>
                <w:rStyle w:val="CharStyle16"/>
                <w:sz w:val="17"/>
                <w:szCs w:val="17"/>
              </w:rPr>
              <w:t>předseda</w:t>
            </w:r>
          </w:p>
        </w:tc>
        <w:tc>
          <w:tcPr>
            <w:tcBorders/>
            <w:shd w:val="clear" w:color="auto" w:fill="auto"/>
            <w:vAlign w:val="bottom"/>
          </w:tcPr>
          <w:p>
            <w:pPr>
              <w:pStyle w:val="Style15"/>
              <w:keepNext w:val="0"/>
              <w:keepLines w:val="0"/>
              <w:framePr w:w="4171" w:h="2021" w:vSpace="494" w:wrap="none" w:vAnchor="text" w:hAnchor="page" w:x="6350" w:y="543"/>
              <w:widowControl w:val="0"/>
              <w:shd w:val="clear" w:color="auto" w:fill="auto"/>
              <w:bidi w:val="0"/>
              <w:spacing w:before="0" w:after="0" w:line="240" w:lineRule="auto"/>
              <w:ind w:left="0" w:right="0" w:firstLine="160"/>
              <w:jc w:val="left"/>
              <w:rPr>
                <w:sz w:val="17"/>
                <w:szCs w:val="17"/>
              </w:rPr>
            </w:pPr>
            <w:r>
              <w:rPr>
                <w:rStyle w:val="CharStyle16"/>
                <w:sz w:val="17"/>
                <w:szCs w:val="17"/>
              </w:rPr>
              <w:t>místopředseda</w:t>
            </w:r>
          </w:p>
        </w:tc>
      </w:tr>
      <w:tr>
        <w:trPr>
          <w:trHeight w:val="427" w:hRule="exact"/>
        </w:trPr>
        <w:tc>
          <w:tcPr>
            <w:tcBorders/>
            <w:shd w:val="clear" w:color="auto" w:fill="auto"/>
            <w:vAlign w:val="bottom"/>
          </w:tcPr>
          <w:p>
            <w:pPr>
              <w:pStyle w:val="Style15"/>
              <w:keepNext w:val="0"/>
              <w:keepLines w:val="0"/>
              <w:framePr w:w="4171" w:h="2021" w:vSpace="494" w:wrap="none" w:vAnchor="text" w:hAnchor="page" w:x="6350" w:y="543"/>
              <w:widowControl w:val="0"/>
              <w:shd w:val="clear" w:color="auto" w:fill="auto"/>
              <w:bidi w:val="0"/>
              <w:spacing w:before="0" w:after="0" w:line="283" w:lineRule="auto"/>
              <w:ind w:left="220" w:right="0" w:firstLine="0"/>
              <w:jc w:val="left"/>
              <w:rPr>
                <w:sz w:val="17"/>
                <w:szCs w:val="17"/>
              </w:rPr>
            </w:pPr>
            <w:r>
              <w:rPr>
                <w:rStyle w:val="CharStyle16"/>
                <w:sz w:val="17"/>
                <w:szCs w:val="17"/>
              </w:rPr>
              <w:t xml:space="preserve">představenstva </w:t>
            </w:r>
            <w:r>
              <w:rPr>
                <w:rStyle w:val="CharStyle16"/>
                <w:b/>
                <w:bCs/>
                <w:sz w:val="17"/>
                <w:szCs w:val="17"/>
              </w:rPr>
              <w:t>za zhotovitele</w:t>
            </w:r>
          </w:p>
        </w:tc>
        <w:tc>
          <w:tcPr>
            <w:tcBorders/>
            <w:shd w:val="clear" w:color="auto" w:fill="auto"/>
            <w:vAlign w:val="top"/>
          </w:tcPr>
          <w:p>
            <w:pPr>
              <w:pStyle w:val="Style15"/>
              <w:keepNext w:val="0"/>
              <w:keepLines w:val="0"/>
              <w:framePr w:w="4171" w:h="2021" w:vSpace="494" w:wrap="none" w:vAnchor="text" w:hAnchor="page" w:x="6350" w:y="543"/>
              <w:widowControl w:val="0"/>
              <w:shd w:val="clear" w:color="auto" w:fill="auto"/>
              <w:bidi w:val="0"/>
              <w:spacing w:before="0" w:after="0" w:line="240" w:lineRule="auto"/>
              <w:ind w:left="0" w:right="0" w:firstLine="160"/>
              <w:jc w:val="left"/>
              <w:rPr>
                <w:sz w:val="17"/>
                <w:szCs w:val="17"/>
              </w:rPr>
            </w:pPr>
            <w:r>
              <w:rPr>
                <w:rStyle w:val="CharStyle16"/>
                <w:sz w:val="17"/>
                <w:szCs w:val="17"/>
              </w:rPr>
              <w:t>představenstva</w:t>
            </w:r>
          </w:p>
        </w:tc>
      </w:tr>
    </w:tbl>
    <w:p>
      <w:pPr>
        <w:framePr w:w="4171" w:h="2021" w:vSpace="494" w:wrap="none" w:vAnchor="text" w:hAnchor="page" w:x="6350" w:y="543"/>
        <w:widowControl w:val="0"/>
        <w:spacing w:line="1" w:lineRule="exact"/>
      </w:pPr>
    </w:p>
    <w:p>
      <w:pPr>
        <w:pStyle w:val="Style12"/>
        <w:keepNext w:val="0"/>
        <w:keepLines w:val="0"/>
        <w:framePr w:w="3427" w:h="226" w:wrap="none" w:vAnchor="text" w:hAnchor="page" w:x="6566" w:y="49"/>
        <w:widowControl w:val="0"/>
        <w:shd w:val="clear" w:color="auto" w:fill="auto"/>
        <w:bidi w:val="0"/>
        <w:spacing w:before="0" w:after="0" w:line="240" w:lineRule="auto"/>
        <w:ind w:left="0" w:right="0" w:firstLine="0"/>
        <w:jc w:val="left"/>
      </w:pPr>
      <w:r>
        <w:rPr>
          <w:rStyle w:val="CharStyle13"/>
          <w:b/>
          <w:bCs/>
          <w:i/>
          <w:iCs/>
        </w:rPr>
        <w:t>V</w:t>
      </w:r>
      <w:r>
        <w:rPr>
          <w:rStyle w:val="CharStyle13"/>
        </w:rPr>
        <w:t xml:space="preserve"> Jaroměřicích nad Rokytnou dne 4.6.2024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6" w:line="1" w:lineRule="exact"/>
      </w:pPr>
    </w:p>
    <w:p>
      <w:pPr>
        <w:widowControl w:val="0"/>
        <w:spacing w:line="1" w:lineRule="exact"/>
        <w:sectPr>
          <w:footnotePr>
            <w:pos w:val="pageBottom"/>
            <w:numFmt w:val="decimal"/>
            <w:numRestart w:val="continuous"/>
          </w:footnotePr>
          <w:type w:val="continuous"/>
          <w:pgSz w:w="11900" w:h="16840"/>
          <w:pgMar w:top="2219" w:right="1214" w:bottom="1759" w:left="1115" w:header="0" w:footer="3" w:gutter="0"/>
          <w:cols w:space="720"/>
          <w:noEndnote/>
          <w:rtlGutter w:val="0"/>
          <w:docGrid w:linePitch="360"/>
        </w:sectPr>
      </w:pPr>
    </w:p>
    <w:p>
      <w:pPr>
        <w:widowControl w:val="0"/>
        <w:spacing w:before="98" w:after="9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219" w:right="0" w:bottom="2219" w:left="0"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880"/>
        <w:jc w:val="left"/>
        <w:sectPr>
          <w:footnotePr>
            <w:pos w:val="pageBottom"/>
            <w:numFmt w:val="decimal"/>
            <w:numRestart w:val="continuous"/>
          </w:footnotePr>
          <w:type w:val="continuous"/>
          <w:pgSz w:w="11900" w:h="16840"/>
          <w:pgMar w:top="2219" w:right="1214" w:bottom="2219" w:left="1115" w:header="0" w:footer="3" w:gutter="0"/>
          <w:cols w:space="720"/>
          <w:noEndnote/>
          <w:rtlGutter w:val="0"/>
          <w:docGrid w:linePitch="360"/>
        </w:sectPr>
      </w:pPr>
      <w:r>
        <w:rPr>
          <w:rStyle w:val="CharStyle8"/>
          <w:b/>
          <w:bCs/>
        </w:rPr>
        <w:t>Příloha č. 1 Specifikace, položkový rozpočet</w:t>
      </w:r>
    </w:p>
    <w:p>
      <w:pPr>
        <w:pStyle w:val="Style38"/>
        <w:keepNext w:val="0"/>
        <w:keepLines w:val="0"/>
        <w:widowControl w:val="0"/>
        <w:shd w:val="clear" w:color="auto" w:fill="auto"/>
        <w:bidi w:val="0"/>
        <w:spacing w:before="0" w:after="220" w:line="240" w:lineRule="auto"/>
        <w:ind w:left="0" w:right="0" w:firstLine="0"/>
        <w:jc w:val="left"/>
      </w:pPr>
      <w:r>
        <w:rPr>
          <w:rStyle w:val="CharStyle39"/>
          <w:b/>
          <w:bCs/>
        </w:rPr>
        <w:t>Příloha č. 1 Smlouvy o dílo - Specifikace, položkový rozpočet</w:t>
      </w:r>
    </w:p>
    <w:tbl>
      <w:tblPr>
        <w:tblOverlap w:val="never"/>
        <w:jc w:val="center"/>
        <w:tblLayout w:type="fixed"/>
      </w:tblPr>
      <w:tblGrid>
        <w:gridCol w:w="600"/>
        <w:gridCol w:w="283"/>
        <w:gridCol w:w="2851"/>
        <w:gridCol w:w="514"/>
        <w:gridCol w:w="1138"/>
        <w:gridCol w:w="379"/>
        <w:gridCol w:w="782"/>
        <w:gridCol w:w="763"/>
        <w:gridCol w:w="1133"/>
        <w:gridCol w:w="1128"/>
      </w:tblGrid>
      <w:tr>
        <w:trPr>
          <w:trHeight w:val="274" w:hRule="exact"/>
        </w:trPr>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76" w:lineRule="auto"/>
              <w:ind w:left="0" w:right="0" w:firstLine="0"/>
              <w:jc w:val="center"/>
            </w:pPr>
            <w:r>
              <w:rPr>
                <w:rStyle w:val="CharStyle16"/>
              </w:rPr>
              <w:t>Umístění - kancelář</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P.č.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Název zboží</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rozměry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66" w:lineRule="auto"/>
              <w:ind w:left="0" w:right="0" w:firstLine="0"/>
              <w:jc w:val="center"/>
            </w:pPr>
            <w:r>
              <w:rPr>
                <w:rStyle w:val="CharStyle16"/>
              </w:rPr>
              <w:t>počet ks</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66" w:lineRule="auto"/>
              <w:ind w:left="0" w:right="0" w:firstLine="0"/>
              <w:jc w:val="center"/>
            </w:pPr>
            <w:r>
              <w:rPr>
                <w:rStyle w:val="CharStyle16"/>
              </w:rPr>
              <w:t>Cena/ks bez DPH</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Cena/ks vč.</w:t>
            </w:r>
          </w:p>
          <w:p>
            <w:pPr>
              <w:pStyle w:val="Style15"/>
              <w:keepNext w:val="0"/>
              <w:keepLines w:val="0"/>
              <w:widowControl w:val="0"/>
              <w:shd w:val="clear" w:color="auto" w:fill="auto"/>
              <w:bidi w:val="0"/>
              <w:spacing w:before="0" w:after="0" w:line="240" w:lineRule="auto"/>
              <w:ind w:left="0" w:right="260" w:firstLine="0"/>
              <w:jc w:val="right"/>
            </w:pPr>
            <w:r>
              <w:rPr>
                <w:rStyle w:val="CharStyle16"/>
              </w:rPr>
              <w:t>DPH</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Cena celkem bez DPH</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Cena celkem vč. DPH</w:t>
            </w:r>
          </w:p>
        </w:tc>
      </w:tr>
      <w:tr>
        <w:trPr>
          <w:trHeight w:val="245" w:hRule="exact"/>
        </w:trPr>
        <w:tc>
          <w:tcPr>
            <w:vMerge w:val="restart"/>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K74</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Nástavec pod monitory - provedení LTD 18 mm, ABS v barvě dekoru desek, průchodky nerez 60 mm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Š.90/V. 12 / hl. 33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28</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1 770,00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2 141,70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49 560,00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59 967,60 Kč</w:t>
            </w:r>
          </w:p>
        </w:tc>
      </w:tr>
      <w:tr>
        <w:trPr>
          <w:trHeight w:val="24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2</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kancelářské skříně - korpus a dveře LTD 18 mm, ABS v barvě dekoru desky, dvířka vložená, úchytka U nerez broušená</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š.80 Z v. 50 Z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20</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4 180,00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5 057,80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83 600,00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101 156,00 Kč</w:t>
            </w:r>
          </w:p>
        </w:tc>
      </w:tr>
      <w:tr>
        <w:trPr>
          <w:trHeight w:val="25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3</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kancelářské skříně - korpus a dveře LTD 18 mm, ABS v barvě dekoru desky, dvířka vložená, úchytka U nerez broušená</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š.70 / v. 50 /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9</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4 130,00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4 997,30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37 170,00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44 975,70 Kč</w:t>
            </w:r>
          </w:p>
        </w:tc>
      </w:tr>
      <w:tr>
        <w:trPr>
          <w:trHeight w:val="24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4</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šatní skříně - korpus a dveře LTD 18 mm, ABS v barvě dekoru desky, dvířka vložená,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pravý</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š.60 Z v. 50 /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5</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3 650,00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4 416,50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18 250,00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22 082,50 Kč</w:t>
            </w:r>
          </w:p>
        </w:tc>
      </w:tr>
      <w:tr>
        <w:trPr>
          <w:trHeight w:val="25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5</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šatní skříně - korpus a dveře LTD 18 mm, ABS v barvě dekoru desky, dvířka vložená,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levý</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š.60 Z v. 50 Z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3</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3 650,00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4 416,50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10 950,00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13 249,50 Kč</w:t>
            </w:r>
          </w:p>
        </w:tc>
      </w:tr>
      <w:tr>
        <w:trPr>
          <w:trHeight w:val="25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kancelářské skříně - korpus a dveře LTD 18 mm, ABS v barvě dekoru desky, dvířka vložená,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atyp hl.</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š.80 Z v. 50 Z hl. 52,2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4 370,00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5 287,70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4 370,00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5 287,70 Kč</w:t>
            </w:r>
          </w:p>
        </w:tc>
      </w:tr>
      <w:tr>
        <w:trPr>
          <w:trHeight w:val="36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7</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66" w:lineRule="auto"/>
              <w:ind w:left="0" w:right="0" w:firstLine="0"/>
              <w:jc w:val="left"/>
            </w:pPr>
            <w:r>
              <w:rPr>
                <w:rStyle w:val="CharStyle16"/>
              </w:rPr>
              <w:t xml:space="preserve">Nástavec kancelářské skříně - korpus a dveře LTD 18 mm, ABS v barvě dekoru desky, dvířka </w:t>
            </w:r>
            <w:r>
              <w:rPr>
                <w:rStyle w:val="CharStyle16"/>
                <w:u w:val="single"/>
              </w:rPr>
              <w:t>naložená</w:t>
            </w:r>
            <w:r>
              <w:rPr>
                <w:rStyle w:val="CharStyle16"/>
              </w:rPr>
              <w:t>,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atyp v.</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š.80 Z v. 45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4</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4 150,00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5 021,50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16 600,00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20 086,00 Kč</w:t>
            </w:r>
          </w:p>
        </w:tc>
      </w:tr>
      <w:tr>
        <w:trPr>
          <w:trHeight w:val="35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8</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66" w:lineRule="auto"/>
              <w:ind w:left="0" w:right="0" w:firstLine="0"/>
              <w:jc w:val="left"/>
            </w:pPr>
            <w:r>
              <w:rPr>
                <w:rStyle w:val="CharStyle16"/>
              </w:rPr>
              <w:t xml:space="preserve">Nástavec kancelářské skříně - korpus a dveře LTD 18 mm. ABS v barvě dekoru desky, dvířka </w:t>
            </w:r>
            <w:r>
              <w:rPr>
                <w:rStyle w:val="CharStyle16"/>
                <w:u w:val="single"/>
              </w:rPr>
              <w:t>naložená</w:t>
            </w:r>
            <w:r>
              <w:rPr>
                <w:rStyle w:val="CharStyle16"/>
              </w:rPr>
              <w:t>, úchytka U nerez broušená</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š.80 Z v. 50/hl.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8</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4 180,00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5 057,80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33 440,00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40 462,40 Kč</w:t>
            </w:r>
          </w:p>
        </w:tc>
      </w:tr>
      <w:tr>
        <w:trPr>
          <w:trHeight w:val="24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9</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Nástavec šatní skříně - korpus a dveře LTD 18 mm, ABS v barvě dekoru desky, dvířka naložená,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levý</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š.60 / v. 50 /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3 040,00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3 678,40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6 080,00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7 356,80 Kč</w:t>
            </w:r>
          </w:p>
        </w:tc>
      </w:tr>
      <w:tr>
        <w:trPr>
          <w:trHeight w:val="23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10</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57" w:lineRule="auto"/>
              <w:ind w:left="0" w:right="0" w:firstLine="0"/>
              <w:jc w:val="left"/>
            </w:pPr>
            <w:r>
              <w:rPr>
                <w:rStyle w:val="CharStyle16"/>
              </w:rPr>
              <w:t>Věšáková stěna - LTD 18 mm, ABS v barvě dekoru desky, nerez háček 8x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Š.100/V. 209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5 140,00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6 219,40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10 280,00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12 438,80 Kč</w:t>
            </w:r>
          </w:p>
        </w:tc>
      </w:tr>
      <w:tr>
        <w:trPr>
          <w:trHeight w:val="21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57" w:lineRule="auto"/>
              <w:ind w:left="0" w:right="0" w:firstLine="0"/>
              <w:jc w:val="left"/>
            </w:pPr>
            <w:r>
              <w:rPr>
                <w:rStyle w:val="CharStyle16"/>
              </w:rPr>
              <w:t>Věšáková stěna - LTD 18 mm, ABS v barvě dekoru desky, nerez háček 4x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š.40 / v. 209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2 740,00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3 315,40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2 740,00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3 315,40 Kč</w:t>
            </w:r>
          </w:p>
        </w:tc>
      </w:tr>
      <w:tr>
        <w:trPr>
          <w:trHeight w:val="21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Obklad stěny za lůžko -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204 Z v 60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2 780,00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3 363,80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2 780,00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3 363,80 Kč</w:t>
            </w:r>
          </w:p>
        </w:tc>
      </w:tr>
      <w:tr>
        <w:trPr>
          <w:trHeight w:val="206"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13</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Obklad stěny za lůžko -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82 Z v. 60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1 820,00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2 202,20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1 820,00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2 202,20 Kč</w:t>
            </w:r>
          </w:p>
        </w:tc>
      </w:tr>
      <w:tr>
        <w:trPr>
          <w:trHeight w:val="23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14</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Napichovací plocha nástěnná - nosná deska a nalepeným korklinoleem BB2204. stříbrné hrany (BL-sko)</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160 Z v. 100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8 855,00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10 714,55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17 710,00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21 429,10 Kč</w:t>
            </w:r>
          </w:p>
        </w:tc>
      </w:tr>
      <w:tr>
        <w:trPr>
          <w:trHeight w:val="34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15</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Kancelářské křeslo otočné, výškově nastavitelné s područkami a podhlavníkem (dtto Mikulov, Kyjov)</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57" w:lineRule="auto"/>
              <w:ind w:left="0" w:right="0" w:firstLine="0"/>
              <w:jc w:val="center"/>
            </w:pPr>
            <w:r>
              <w:rPr>
                <w:rStyle w:val="CharStyle16"/>
              </w:rPr>
              <w:t>YS. TB-s. al-Č, P48,</w:t>
            </w:r>
          </w:p>
          <w:p>
            <w:pPr>
              <w:pStyle w:val="Style15"/>
              <w:keepNext w:val="0"/>
              <w:keepLines w:val="0"/>
              <w:widowControl w:val="0"/>
              <w:shd w:val="clear" w:color="auto" w:fill="auto"/>
              <w:bidi w:val="0"/>
              <w:spacing w:before="0" w:after="0" w:line="257" w:lineRule="auto"/>
              <w:ind w:left="0" w:right="0" w:firstLine="0"/>
              <w:jc w:val="center"/>
            </w:pPr>
            <w:r>
              <w:rPr>
                <w:rStyle w:val="CharStyle16"/>
              </w:rPr>
              <w:t>P</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57" w:lineRule="auto"/>
              <w:ind w:left="0" w:right="0" w:firstLine="0"/>
              <w:jc w:val="center"/>
            </w:pPr>
            <w:r>
              <w:rPr>
                <w:rStyle w:val="CharStyle16"/>
              </w:rPr>
              <w:t>99-111 Z 51-76 Z 115-132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8</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5 830,00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7 054,30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46 640,00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56 434,40 Kč</w:t>
            </w:r>
          </w:p>
        </w:tc>
      </w:tr>
      <w:tr>
        <w:trPr>
          <w:trHeight w:val="23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16</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Dodávka myčky a úprava kuchyňské linky pro její osazení (zázemí operačního střediska)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kpl</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00"/>
              <w:jc w:val="left"/>
            </w:pPr>
            <w:r>
              <w:rPr>
                <w:rStyle w:val="CharStyle16"/>
              </w:rPr>
              <w:t>28 740,00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34 775,40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28 740,00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34 775,40 Kč</w:t>
            </w:r>
          </w:p>
        </w:tc>
      </w:tr>
      <w:tr>
        <w:trPr>
          <w:trHeight w:val="182" w:hRule="exact"/>
        </w:trPr>
        <w:tc>
          <w:tcPr>
            <w:vMerge/>
            <w:tcBorders>
              <w:left w:val="single" w:sz="4"/>
            </w:tcBorders>
            <w:shd w:val="clear" w:color="auto" w:fill="auto"/>
            <w:vAlign w:val="center"/>
          </w:tcPr>
          <w:p>
            <w:pPr/>
          </w:p>
        </w:tc>
        <w:tc>
          <w:tcPr>
            <w:gridSpan w:val="4"/>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pPr>
            <w:r>
              <w:rPr>
                <w:rStyle w:val="CharStyle16"/>
              </w:rPr>
              <w:t>CENA CELKEM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480"/>
              <w:jc w:val="both"/>
            </w:pPr>
            <w:r>
              <w:rPr>
                <w:rStyle w:val="CharStyle16"/>
              </w:rPr>
              <w:t>370 730,00 Kč</w:t>
            </w: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480"/>
              <w:jc w:val="both"/>
            </w:pPr>
            <w:r>
              <w:rPr>
                <w:rStyle w:val="CharStyle16"/>
              </w:rPr>
              <w:t>448 583,30 Kč</w:t>
            </w:r>
          </w:p>
        </w:tc>
      </w:tr>
      <w:tr>
        <w:trPr>
          <w:trHeight w:val="293" w:hRule="exact"/>
        </w:trPr>
        <w:tc>
          <w:tcPr>
            <w:vMerge w:val="restart"/>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K1210</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17</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Pracovní stůl - HPL na MDF 25 mm, lakované hrany, kovová kostra RAL 9006, 2x průchodka kabeláže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160 Z v. 75/hl. 80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9 030,00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10 926,30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9 030,00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10 926,30 Kč</w:t>
            </w:r>
          </w:p>
        </w:tc>
      </w:tr>
      <w:tr>
        <w:trPr>
          <w:trHeight w:val="307"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18</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Police nástěnná - rozděleni 80+40 cm, v oddíle 40 cm police,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120 Z v. 70 Z hl 30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3 735,00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4 519,35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3 735,00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4 519,35 Kč</w:t>
            </w:r>
          </w:p>
        </w:tc>
      </w:tr>
      <w:tr>
        <w:trPr>
          <w:trHeight w:val="17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pPr>
            <w:r>
              <w:rPr>
                <w:rStyle w:val="CharStyle16"/>
              </w:rPr>
              <w:t>19</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pPr>
            <w:r>
              <w:rPr>
                <w:rStyle w:val="CharStyle16"/>
              </w:rPr>
              <w:t>Police nástěnná -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rPr>
              <w:t>š. 80 Z v. 70 Zhl. 30 cm</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260"/>
              <w:jc w:val="both"/>
            </w:pPr>
            <w:r>
              <w:rPr>
                <w:rStyle w:val="CharStyle16"/>
              </w:rPr>
              <w:t>3 130,00 Kč</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240"/>
              <w:jc w:val="both"/>
            </w:pPr>
            <w:r>
              <w:rPr>
                <w:rStyle w:val="CharStyle16"/>
              </w:rPr>
              <w:t>3 787,30 Kč</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600"/>
              <w:jc w:val="both"/>
            </w:pPr>
            <w:r>
              <w:rPr>
                <w:rStyle w:val="CharStyle16"/>
              </w:rPr>
              <w:t>3 130,00 Kč</w:t>
            </w:r>
          </w:p>
        </w:tc>
        <w:tc>
          <w:tcPr>
            <w:tcBorders>
              <w:top w:val="single" w:sz="4"/>
              <w:left w:val="single" w:sz="4"/>
              <w:righ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560"/>
              <w:jc w:val="both"/>
            </w:pPr>
            <w:r>
              <w:rPr>
                <w:rStyle w:val="CharStyle16"/>
              </w:rPr>
              <w:t>3 787,30 Kč</w:t>
            </w:r>
          </w:p>
        </w:tc>
      </w:tr>
      <w:tr>
        <w:trPr>
          <w:trHeight w:val="25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20</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Panel k pracovnímu stolu nástěnný - nosná deska a nalepeným korklinoleem BB2182, stříbrné hrany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200 Z v. 80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8 210,00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9 934,10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8 210,00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9 934,10 Kč</w:t>
            </w:r>
          </w:p>
        </w:tc>
      </w:tr>
      <w:tr>
        <w:trPr>
          <w:trHeight w:val="226"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Nástavec pod monitory - provedení LTD 18 mm, ABS v barvě dekoru desek, průchodky nerez 60 mm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š.90Zv. 12Zhl. 33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1 770,00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2 141,70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3 540,00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4 283,40 Kč</w:t>
            </w:r>
          </w:p>
        </w:tc>
      </w:tr>
      <w:tr>
        <w:trPr>
          <w:trHeight w:val="283"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22</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 xml:space="preserve">Nástavec šatní skříně - korpus a dveře LTD 18 mm, ABS v barvě dekoru desky, dvířka </w:t>
            </w:r>
            <w:r>
              <w:rPr>
                <w:rStyle w:val="CharStyle16"/>
                <w:u w:val="single"/>
              </w:rPr>
              <w:t>naložená</w:t>
            </w:r>
            <w:r>
              <w:rPr>
                <w:rStyle w:val="CharStyle16"/>
              </w:rPr>
              <w:t>,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levý</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š.60 Z v. 50 Zhl.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3 040,00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3 678,40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3 040,00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3 678,40 Kč</w:t>
            </w:r>
          </w:p>
        </w:tc>
      </w:tr>
      <w:tr>
        <w:trPr>
          <w:trHeight w:val="24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23</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kancelářské skříně - korpus a dveře LTD 18 mm, ABS v barvě dekoru desky, dvířka vložená, úchytka U nerez broušená</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š.80 Z v. 50 Z 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4 180,00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5 057,80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8 360,00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10115,60 Kč</w:t>
            </w:r>
          </w:p>
        </w:tc>
      </w:tr>
      <w:tr>
        <w:trPr>
          <w:trHeight w:val="50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24</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Židle kancelářská otočná - s kovovou konstrukcí uchycení opěradla a područek, synchr. mechammika, dynamické sezení, čalouněný sedák (vstřikovaná pěna), opěrák síť a čalouněni, bederní opěrka. 4D područky, hliníkový kříž RAL 9006</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HC 6275</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70-94 Z 52-76 Z 92-110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00"/>
              <w:jc w:val="left"/>
            </w:pPr>
            <w:r>
              <w:rPr>
                <w:rStyle w:val="CharStyle16"/>
              </w:rPr>
              <w:t>22 900,00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27 709,00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22 900,00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27 709,00 Kč</w:t>
            </w:r>
          </w:p>
        </w:tc>
      </w:tr>
      <w:tr>
        <w:trPr>
          <w:trHeight w:val="178" w:hRule="exact"/>
        </w:trPr>
        <w:tc>
          <w:tcPr>
            <w:vMerge/>
            <w:tcBorders>
              <w:left w:val="single" w:sz="4"/>
            </w:tcBorders>
            <w:shd w:val="clear" w:color="auto" w:fill="auto"/>
            <w:vAlign w:val="center"/>
          </w:tcPr>
          <w:p>
            <w:pPr/>
          </w:p>
        </w:tc>
        <w:tc>
          <w:tcPr>
            <w:gridSpan w:val="5"/>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CENA CELKEM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61 945,00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74 953,45 Kč</w:t>
            </w:r>
          </w:p>
        </w:tc>
      </w:tr>
      <w:tr>
        <w:trPr>
          <w:trHeight w:val="226" w:hRule="exact"/>
        </w:trPr>
        <w:tc>
          <w:tcPr>
            <w:vMerge w:val="restart"/>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66" w:lineRule="auto"/>
              <w:ind w:left="0" w:right="0" w:firstLine="0"/>
              <w:jc w:val="center"/>
            </w:pPr>
            <w:r>
              <w:rPr>
                <w:rStyle w:val="CharStyle16"/>
              </w:rPr>
              <w:t>spisovna 2170</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25</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pPr>
            <w:r>
              <w:rPr>
                <w:rStyle w:val="CharStyle16"/>
              </w:rPr>
              <w:t>Pracovní stůl - HPL na MDF 25 mm, lakované hrany, kovová kostra RAL 9006, 2x průchodka kabeláže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160 Z v. 75 Zhl. 80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9 230,00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11 168,30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18 460,00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22 336,60 Kč</w:t>
            </w:r>
          </w:p>
        </w:tc>
      </w:tr>
      <w:tr>
        <w:trPr>
          <w:trHeight w:val="173"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pPr>
            <w:r>
              <w:rPr>
                <w:rStyle w:val="CharStyle16"/>
              </w:rPr>
              <w:t>26</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pPr>
            <w:r>
              <w:rPr>
                <w:rStyle w:val="CharStyle16"/>
              </w:rPr>
              <w:t>Stolový přístavek s výsuvnou otevřenou skříňkou</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rPr>
              <w:t>š. 40 Z v. 75 Z hl. 80 cm</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140"/>
              <w:jc w:val="left"/>
            </w:pPr>
            <w:r>
              <w:rPr>
                <w:rStyle w:val="CharStyle16"/>
              </w:rPr>
              <w:t>1</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200"/>
              <w:jc w:val="both"/>
            </w:pPr>
            <w:r>
              <w:rPr>
                <w:rStyle w:val="CharStyle16"/>
              </w:rPr>
              <w:t>12 520,00 Kč</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180"/>
              <w:jc w:val="both"/>
            </w:pPr>
            <w:r>
              <w:rPr>
                <w:rStyle w:val="CharStyle16"/>
              </w:rPr>
              <w:t>15 149,20 Kč</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540"/>
              <w:jc w:val="both"/>
            </w:pPr>
            <w:r>
              <w:rPr>
                <w:rStyle w:val="CharStyle16"/>
              </w:rPr>
              <w:t>12 520,00 Kč</w:t>
            </w:r>
          </w:p>
        </w:tc>
        <w:tc>
          <w:tcPr>
            <w:tcBorders>
              <w:top w:val="single" w:sz="4"/>
              <w:left w:val="single" w:sz="4"/>
              <w:righ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520"/>
              <w:jc w:val="both"/>
            </w:pPr>
            <w:r>
              <w:rPr>
                <w:rStyle w:val="CharStyle16"/>
              </w:rPr>
              <w:t>15 149,20 Kč</w:t>
            </w:r>
          </w:p>
        </w:tc>
      </w:tr>
      <w:tr>
        <w:trPr>
          <w:trHeight w:val="27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27</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Zásuvkový kontejner - 3+1 zásuvka, na kolečkách, LTD + ABS, kovové úchytky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43 Z v. 65 Z hl. 60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6 120,00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7 405,20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12 240,00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14 810,40 Kč</w:t>
            </w:r>
          </w:p>
        </w:tc>
      </w:tr>
      <w:tr>
        <w:trPr>
          <w:trHeight w:val="25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28</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 xml:space="preserve">Skříň kancelářská vysoká uzavřená - LTD + ABS, dveře </w:t>
            </w:r>
            <w:r>
              <w:rPr>
                <w:rStyle w:val="CharStyle16"/>
                <w:u w:val="single"/>
              </w:rPr>
              <w:t>vložené</w:t>
            </w:r>
            <w:r>
              <w:rPr>
                <w:rStyle w:val="CharStyle16"/>
              </w:rPr>
              <w:t>, dělené, vybavení plechové police, kovové úchytky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80 Z v. 215 Zhl.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3</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00"/>
              <w:jc w:val="both"/>
            </w:pPr>
            <w:r>
              <w:rPr>
                <w:rStyle w:val="CharStyle16"/>
              </w:rPr>
              <w:t>10 195,00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12 335,95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30 585,00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37 007,85 Kč</w:t>
            </w:r>
          </w:p>
        </w:tc>
      </w:tr>
      <w:tr>
        <w:trPr>
          <w:trHeight w:val="34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29</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66" w:lineRule="auto"/>
              <w:ind w:left="0" w:right="0" w:firstLine="0"/>
              <w:jc w:val="left"/>
            </w:pPr>
            <w:r>
              <w:rPr>
                <w:rStyle w:val="CharStyle16"/>
              </w:rPr>
              <w:t xml:space="preserve">Nástavec kancelářské skříně - korpus a dveře LTD 18 mm, ABS v barvě dekoru desky, dvířka </w:t>
            </w:r>
            <w:r>
              <w:rPr>
                <w:rStyle w:val="CharStyle16"/>
                <w:u w:val="single"/>
              </w:rPr>
              <w:t>vložená</w:t>
            </w:r>
            <w:r>
              <w:rPr>
                <w:rStyle w:val="CharStyle16"/>
              </w:rPr>
              <w:t>, úchytka U nerez broušená</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š.80 Z v. 50 Zhl.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3</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4 180,00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5 057,80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12 540,00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15 173,40 Kč</w:t>
            </w:r>
          </w:p>
        </w:tc>
      </w:tr>
      <w:tr>
        <w:trPr>
          <w:trHeight w:val="23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30</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57" w:lineRule="auto"/>
              <w:ind w:left="0" w:right="0" w:firstLine="0"/>
              <w:jc w:val="left"/>
            </w:pPr>
            <w:r>
              <w:rPr>
                <w:rStyle w:val="CharStyle16"/>
              </w:rPr>
              <w:t xml:space="preserve">Šatní skříň - korpus a dveře LTD 18 mm + ABS, dveře </w:t>
            </w:r>
            <w:r>
              <w:rPr>
                <w:rStyle w:val="CharStyle16"/>
                <w:u w:val="single"/>
              </w:rPr>
              <w:t>vložené</w:t>
            </w:r>
            <w:r>
              <w:rPr>
                <w:rStyle w:val="CharStyle16"/>
              </w:rPr>
              <w:t>, šatní výsuv,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levá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š.60 Z v. 215 Zhl.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6 860,00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8 300,60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6 860,00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8 300,60 Kč</w:t>
            </w:r>
          </w:p>
        </w:tc>
      </w:tr>
      <w:tr>
        <w:trPr>
          <w:trHeight w:val="226"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66" w:lineRule="auto"/>
              <w:ind w:left="0" w:right="0" w:firstLine="0"/>
              <w:jc w:val="left"/>
            </w:pPr>
            <w:r>
              <w:rPr>
                <w:rStyle w:val="CharStyle16"/>
              </w:rPr>
              <w:t>Nástavec šatní skříně - korpus a dveře LTD 18 mm, ABS v barvě dekoru desky, dvířka vložená, úchytka U nerez broušená</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levý</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š.60 Z v. 50 Zhl. 40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3 650,00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4 416.50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3 650,00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4 416,50 Kč</w:t>
            </w:r>
          </w:p>
        </w:tc>
      </w:tr>
      <w:tr>
        <w:trPr>
          <w:trHeight w:val="13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both"/>
            </w:pPr>
            <w:r>
              <w:rPr>
                <w:rStyle w:val="CharStyle16"/>
              </w:rPr>
              <w:t>32</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pPr>
            <w:r>
              <w:rPr>
                <w:rStyle w:val="CharStyle16"/>
              </w:rPr>
              <w:t>Věšáková stěna - LTD 18 mm + ABS, 3x nerezový dvouháček</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rPr>
              <w:t>š. 40 Z v. 209 cm</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140"/>
              <w:jc w:val="left"/>
            </w:pPr>
            <w:r>
              <w:rPr>
                <w:rStyle w:val="CharStyle16"/>
              </w:rPr>
              <w:t>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260"/>
              <w:jc w:val="both"/>
            </w:pPr>
            <w:r>
              <w:rPr>
                <w:rStyle w:val="CharStyle16"/>
              </w:rPr>
              <w:t>2 560,00 Kč</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240"/>
              <w:jc w:val="both"/>
            </w:pPr>
            <w:r>
              <w:rPr>
                <w:rStyle w:val="CharStyle16"/>
              </w:rPr>
              <w:t>3 097,60 Kč</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600"/>
              <w:jc w:val="both"/>
            </w:pPr>
            <w:r>
              <w:rPr>
                <w:rStyle w:val="CharStyle16"/>
              </w:rPr>
              <w:t>2 560,00 Kč</w:t>
            </w: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560"/>
              <w:jc w:val="both"/>
            </w:pPr>
            <w:r>
              <w:rPr>
                <w:rStyle w:val="CharStyle16"/>
              </w:rPr>
              <w:t>3 097,60 Kč</w:t>
            </w:r>
          </w:p>
        </w:tc>
      </w:tr>
      <w:tr>
        <w:trPr>
          <w:trHeight w:val="24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33</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Police nástěnná - rozděleni 80+40 cm. v oddíle 40 cm police,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120 Z v. 70 Zhl. 30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left"/>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3 735,00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4 519,35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3 735,00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4 519,35 Kč</w:t>
            </w:r>
          </w:p>
        </w:tc>
      </w:tr>
      <w:tr>
        <w:trPr>
          <w:trHeight w:val="25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34</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Police nástěnná - rozdělení 80+40 cm, v oddíle 40 cm police,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120 Z v. 70 Zhl. 30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3 735,00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4 519,35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3 735,00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4 519,35 Kč</w:t>
            </w:r>
          </w:p>
        </w:tc>
      </w:tr>
      <w:tr>
        <w:trPr>
          <w:trHeight w:val="13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pPr>
            <w:r>
              <w:rPr>
                <w:rStyle w:val="CharStyle16"/>
              </w:rPr>
              <w:t>35</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pPr>
            <w:r>
              <w:rPr>
                <w:rStyle w:val="CharStyle16"/>
              </w:rPr>
              <w:t>Police nástěnná -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rPr>
              <w:t>š. 80 Z v. 70 Z hl. 30 cm</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260"/>
              <w:jc w:val="both"/>
            </w:pPr>
            <w:r>
              <w:rPr>
                <w:rStyle w:val="CharStyle16"/>
              </w:rPr>
              <w:t>3130,00 Kč</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240"/>
              <w:jc w:val="both"/>
            </w:pPr>
            <w:r>
              <w:rPr>
                <w:rStyle w:val="CharStyle16"/>
              </w:rPr>
              <w:t>3 787,30 Kč</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600"/>
              <w:jc w:val="both"/>
            </w:pPr>
            <w:r>
              <w:rPr>
                <w:rStyle w:val="CharStyle16"/>
              </w:rPr>
              <w:t>3 130,00 Kč</w:t>
            </w:r>
          </w:p>
        </w:tc>
        <w:tc>
          <w:tcPr>
            <w:tcBorders>
              <w:top w:val="single" w:sz="4"/>
              <w:left w:val="single" w:sz="4"/>
              <w:righ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560"/>
              <w:jc w:val="both"/>
            </w:pPr>
            <w:r>
              <w:rPr>
                <w:rStyle w:val="CharStyle16"/>
              </w:rPr>
              <w:t>3 787,30 Kč</w:t>
            </w:r>
          </w:p>
        </w:tc>
      </w:tr>
      <w:tr>
        <w:trPr>
          <w:trHeight w:val="139"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both"/>
            </w:pPr>
            <w:r>
              <w:rPr>
                <w:rStyle w:val="CharStyle16"/>
              </w:rPr>
              <w:t>36</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pPr>
            <w:r>
              <w:rPr>
                <w:rStyle w:val="CharStyle16"/>
              </w:rPr>
              <w:t>Police nástěnná - LTD 18 mm, ABS v barvě dekoru desky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pPr>
            <w:r>
              <w:rPr>
                <w:rStyle w:val="CharStyle16"/>
              </w:rPr>
              <w:t>š. 40 Z v. 70 Zhl. 30 cm</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260"/>
              <w:jc w:val="both"/>
            </w:pPr>
            <w:r>
              <w:rPr>
                <w:rStyle w:val="CharStyle16"/>
              </w:rPr>
              <w:t>2 350,00 Kč</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240"/>
              <w:jc w:val="both"/>
            </w:pPr>
            <w:r>
              <w:rPr>
                <w:rStyle w:val="CharStyle16"/>
              </w:rPr>
              <w:t>2 843,50 Kč</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600"/>
              <w:jc w:val="both"/>
            </w:pPr>
            <w:r>
              <w:rPr>
                <w:rStyle w:val="CharStyle16"/>
              </w:rPr>
              <w:t>2 350,00 Kč</w:t>
            </w: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560"/>
              <w:jc w:val="both"/>
            </w:pPr>
            <w:r>
              <w:rPr>
                <w:rStyle w:val="CharStyle16"/>
              </w:rPr>
              <w:t>2 843,50 Kč</w:t>
            </w:r>
          </w:p>
        </w:tc>
      </w:tr>
      <w:tr>
        <w:trPr>
          <w:trHeight w:val="25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37</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Panel k pracovnímu stolu nástěnný - nosná deska a nalepeným korklinoleem BB2182, stříbrné hrany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160 Z v. 80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6 600,00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7 986,00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6 600,00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7 986,00 Kč</w:t>
            </w:r>
          </w:p>
        </w:tc>
      </w:tr>
      <w:tr>
        <w:trPr>
          <w:trHeight w:val="25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38</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Panel k pracovnímu stolu nástěnný - nosná deska a nalepeným korklinoleem BB2182, stříbrné hrany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 200 Z v. 80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8 210,00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9 934,10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8 210,00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9 934,10 Kč</w:t>
            </w:r>
          </w:p>
        </w:tc>
      </w:tr>
      <w:tr>
        <w:trPr>
          <w:trHeight w:val="23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39</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Nástavec pod monitory - provedení LTD 18 mm, ABS v barvě dekoru desek, průchodky nerez 60 mm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š.90Zv. 12Zhl. 33cm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60"/>
              <w:jc w:val="both"/>
            </w:pPr>
            <w:r>
              <w:rPr>
                <w:rStyle w:val="CharStyle16"/>
              </w:rPr>
              <w:t>1 770,00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40"/>
              <w:jc w:val="both"/>
            </w:pPr>
            <w:r>
              <w:rPr>
                <w:rStyle w:val="CharStyle16"/>
              </w:rPr>
              <w:t>2 141,70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600"/>
              <w:jc w:val="both"/>
            </w:pPr>
            <w:r>
              <w:rPr>
                <w:rStyle w:val="CharStyle16"/>
              </w:rPr>
              <w:t>3 540,00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60"/>
              <w:jc w:val="both"/>
            </w:pPr>
            <w:r>
              <w:rPr>
                <w:rStyle w:val="CharStyle16"/>
              </w:rPr>
              <w:t>4 283,40 Kč</w:t>
            </w:r>
          </w:p>
        </w:tc>
      </w:tr>
      <w:tr>
        <w:trPr>
          <w:trHeight w:val="46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40</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57" w:lineRule="auto"/>
              <w:ind w:left="0" w:right="0" w:firstLine="0"/>
              <w:jc w:val="left"/>
            </w:pPr>
            <w:r>
              <w:rPr>
                <w:rStyle w:val="CharStyle16"/>
              </w:rPr>
              <w:t>Židle kancelářská otočná - s kovovou konstrukci uchycení opěradla a područek, synchr. mechammika, dynamické sezení, čalouněný sedák (vstřikovaná pěna), opěrák síť a čalouněni, bederní opěrka, 4D područky. hliníkový kříž RAL 9006</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HC 6275</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70-94 Z 52-76 Z 92-110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00"/>
              <w:jc w:val="both"/>
            </w:pPr>
            <w:r>
              <w:rPr>
                <w:rStyle w:val="CharStyle16"/>
              </w:rPr>
              <w:t>22 900,00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27 709,00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45 800,00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55 418,00 Kč</w:t>
            </w:r>
          </w:p>
        </w:tc>
      </w:tr>
      <w:tr>
        <w:trPr>
          <w:trHeight w:val="197" w:hRule="exact"/>
        </w:trPr>
        <w:tc>
          <w:tcPr>
            <w:vMerge/>
            <w:tcBorders>
              <w:left w:val="single" w:sz="4"/>
            </w:tcBorders>
            <w:shd w:val="clear" w:color="auto" w:fill="auto"/>
            <w:vAlign w:val="center"/>
          </w:tcPr>
          <w:p>
            <w:pPr/>
          </w:p>
        </w:tc>
        <w:tc>
          <w:tcPr>
            <w:gridSpan w:val="5"/>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CENA CELKEM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176 515,00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213 583,15 Kč</w:t>
            </w:r>
          </w:p>
        </w:tc>
      </w:tr>
      <w:tr>
        <w:trPr>
          <w:trHeight w:val="470" w:hRule="exact"/>
        </w:trPr>
        <w:tc>
          <w:tcPr>
            <w:vMerge w:val="restart"/>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57" w:lineRule="auto"/>
              <w:ind w:left="0" w:right="0" w:firstLine="0"/>
              <w:jc w:val="center"/>
            </w:pPr>
            <w:r>
              <w:rPr>
                <w:rStyle w:val="CharStyle16"/>
              </w:rPr>
              <w:t>pobytová místnost</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41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57" w:lineRule="auto"/>
              <w:ind w:left="0" w:right="0" w:firstLine="0"/>
              <w:jc w:val="left"/>
            </w:pPr>
            <w:r>
              <w:rPr>
                <w:rStyle w:val="CharStyle16"/>
              </w:rPr>
              <w:t>Kuchyňská linka - provedení LTD + ABS. pracovní deska postforming, nerez úchytky, LED osvětlení pod horní skříňky, nerez dřez bez odkapu, chrom baterie, odpadkový koš, zásuvka s příborníkem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57" w:lineRule="auto"/>
              <w:ind w:left="0" w:right="0" w:firstLine="0"/>
              <w:jc w:val="center"/>
            </w:pPr>
            <w:r>
              <w:rPr>
                <w:rStyle w:val="CharStyle16"/>
              </w:rPr>
              <w:t>š 349 Z v. 90Z216.5 Z hl. 60Z35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102 648,00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124 204,08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102 648,00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124 204,08 Kč</w:t>
            </w:r>
          </w:p>
        </w:tc>
      </w:tr>
      <w:tr>
        <w:trPr>
          <w:trHeight w:val="33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42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Vestavné spotřebiče - monoklimatická lednice pod linku, myčka š 45 cm, varná dvouplotýnka sklokeramická, mikrovlnná trouba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kpl</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center"/>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00"/>
              <w:jc w:val="both"/>
            </w:pPr>
            <w:r>
              <w:rPr>
                <w:rStyle w:val="CharStyle16"/>
              </w:rPr>
              <w:t>42 669,00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51 629,49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42 669,00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51 629,49 Kč</w:t>
            </w:r>
          </w:p>
        </w:tc>
      </w:tr>
      <w:tr>
        <w:trPr>
          <w:trHeight w:val="571"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43</w:t>
            </w:r>
          </w:p>
        </w:tc>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pPr>
            <w:r>
              <w:rPr>
                <w:rStyle w:val="CharStyle16"/>
              </w:rPr>
              <w:t>Sedací L-souprava - šedá látka, podnož leštěný hliník</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57" w:lineRule="auto"/>
              <w:ind w:left="0" w:right="0" w:firstLine="0"/>
              <w:jc w:val="center"/>
            </w:pPr>
            <w:r>
              <w:rPr>
                <w:rStyle w:val="CharStyle16"/>
              </w:rPr>
              <w:t>Š.206+280ZV. 74 Zhl. 75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156 823,00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189 755,83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156 823,00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480"/>
              <w:jc w:val="both"/>
            </w:pPr>
            <w:r>
              <w:rPr>
                <w:rStyle w:val="CharStyle16"/>
              </w:rPr>
              <w:t>189 755,83 Kč</w:t>
            </w:r>
          </w:p>
        </w:tc>
      </w:tr>
      <w:tr>
        <w:trPr>
          <w:trHeight w:val="653"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44</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Křeslo - šedá látka, podnož leštěný hliník</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š.88Zv. 74 Zhl. 75 cm</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40"/>
              <w:jc w:val="both"/>
            </w:pPr>
            <w:r>
              <w:rPr>
                <w:rStyle w:val="CharStyle16"/>
              </w:rPr>
              <w:t>2</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200"/>
              <w:jc w:val="both"/>
            </w:pPr>
            <w:r>
              <w:rPr>
                <w:rStyle w:val="CharStyle16"/>
              </w:rPr>
              <w:t>39 330,00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180"/>
              <w:jc w:val="both"/>
            </w:pPr>
            <w:r>
              <w:rPr>
                <w:rStyle w:val="CharStyle16"/>
              </w:rPr>
              <w:t>47 589,30 Kč</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78 660,00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95178,60 Kč</w:t>
            </w:r>
          </w:p>
        </w:tc>
      </w:tr>
      <w:tr>
        <w:trPr>
          <w:trHeight w:val="202"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both"/>
            </w:pPr>
            <w:r>
              <w:rPr>
                <w:rStyle w:val="CharStyle16"/>
              </w:rPr>
              <w:t>45</w:t>
            </w: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0"/>
              <w:jc w:val="left"/>
            </w:pPr>
            <w:r>
              <w:rPr>
                <w:rStyle w:val="CharStyle16"/>
              </w:rPr>
              <w:t>DOPRAVA</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40"/>
              <w:jc w:val="both"/>
            </w:pPr>
            <w:r>
              <w:rPr>
                <w:rStyle w:val="CharStyle16"/>
              </w:rPr>
              <w:t>10 000,00 Kč</w:t>
            </w:r>
          </w:p>
        </w:tc>
        <w:tc>
          <w:tcPr>
            <w:tcBorders>
              <w:top w:val="single" w:sz="4"/>
              <w:left w:val="single" w:sz="4"/>
              <w:right w:val="single" w:sz="4"/>
            </w:tcBorders>
            <w:shd w:val="clear" w:color="auto" w:fill="auto"/>
            <w:vAlign w:val="center"/>
          </w:tcPr>
          <w:p>
            <w:pPr>
              <w:pStyle w:val="Style15"/>
              <w:keepNext w:val="0"/>
              <w:keepLines w:val="0"/>
              <w:widowControl w:val="0"/>
              <w:shd w:val="clear" w:color="auto" w:fill="auto"/>
              <w:bidi w:val="0"/>
              <w:spacing w:before="0" w:after="0" w:line="240" w:lineRule="auto"/>
              <w:ind w:left="0" w:right="0" w:firstLine="520"/>
              <w:jc w:val="both"/>
            </w:pPr>
            <w:r>
              <w:rPr>
                <w:rStyle w:val="CharStyle16"/>
              </w:rPr>
              <w:t>12 100,00 Kč</w:t>
            </w:r>
          </w:p>
        </w:tc>
      </w:tr>
      <w:tr>
        <w:trPr>
          <w:trHeight w:val="187" w:hRule="exact"/>
        </w:trPr>
        <w:tc>
          <w:tcPr>
            <w:vMerge/>
            <w:tcBorders>
              <w:left w:val="single" w:sz="4"/>
              <w:bottom w:val="single" w:sz="4"/>
            </w:tcBorders>
            <w:shd w:val="clear" w:color="auto" w:fill="auto"/>
            <w:vAlign w:val="center"/>
          </w:tcPr>
          <w:p>
            <w:pPr/>
          </w:p>
        </w:tc>
        <w:tc>
          <w:tcPr>
            <w:gridSpan w:val="5"/>
            <w:tcBorders>
              <w:top w:val="single" w:sz="4"/>
              <w:left w:val="single" w:sz="4"/>
              <w:bottom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pPr>
            <w:r>
              <w:rPr>
                <w:rStyle w:val="CharStyle16"/>
              </w:rPr>
              <w:t>CENA CELKEM</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480"/>
              <w:jc w:val="both"/>
            </w:pPr>
            <w:r>
              <w:rPr>
                <w:rStyle w:val="CharStyle16"/>
              </w:rPr>
              <w:t>390 800,00 Kč</w:t>
            </w:r>
          </w:p>
        </w:tc>
        <w:tc>
          <w:tcPr>
            <w:tcBorders>
              <w:top w:val="single" w:sz="4"/>
              <w:left w:val="single" w:sz="4"/>
              <w:bottom w:val="single" w:sz="4"/>
              <w:righ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440"/>
              <w:jc w:val="both"/>
            </w:pPr>
            <w:r>
              <w:rPr>
                <w:rStyle w:val="CharStyle16"/>
              </w:rPr>
              <w:t>472 868,00 Kč</w:t>
            </w:r>
          </w:p>
        </w:tc>
      </w:tr>
    </w:tbl>
    <w:p>
      <w:pPr>
        <w:sectPr>
          <w:footerReference w:type="default" r:id="rId6"/>
          <w:footnotePr>
            <w:pos w:val="pageBottom"/>
            <w:numFmt w:val="decimal"/>
            <w:numRestart w:val="continuous"/>
          </w:footnotePr>
          <w:pgSz w:w="11900" w:h="16840"/>
          <w:pgMar w:top="1129" w:right="1247" w:bottom="1265" w:left="1083" w:header="701" w:footer="837" w:gutter="0"/>
          <w:cols w:space="720"/>
          <w:noEndnote/>
          <w:rtlGutter w:val="0"/>
          <w:docGrid w:linePitch="360"/>
        </w:sectPr>
      </w:pPr>
    </w:p>
    <w:p>
      <w:pPr>
        <w:pStyle w:val="Style38"/>
        <w:keepNext w:val="0"/>
        <w:keepLines w:val="0"/>
        <w:framePr w:w="840" w:h="154" w:wrap="none" w:vAnchor="text" w:hAnchor="page" w:x="4616" w:y="126"/>
        <w:widowControl w:val="0"/>
        <w:shd w:val="clear" w:color="auto" w:fill="auto"/>
        <w:bidi w:val="0"/>
        <w:spacing w:before="0" w:after="0" w:line="240" w:lineRule="auto"/>
        <w:ind w:left="0" w:right="0" w:firstLine="0"/>
        <w:jc w:val="left"/>
      </w:pPr>
      <w:r>
        <w:rPr>
          <w:rStyle w:val="CharStyle39"/>
          <w:b/>
          <w:bCs/>
        </w:rPr>
        <w:t>CENA CELKEM</w:t>
      </w:r>
    </w:p>
    <w:p>
      <w:pPr>
        <w:pStyle w:val="Style38"/>
        <w:keepNext w:val="0"/>
        <w:keepLines w:val="0"/>
        <w:framePr w:w="696" w:h="288" w:wrap="none" w:vAnchor="text" w:hAnchor="page" w:x="8816" w:y="21"/>
        <w:widowControl w:val="0"/>
        <w:shd w:val="clear" w:color="auto" w:fill="auto"/>
        <w:bidi w:val="0"/>
        <w:spacing w:before="0" w:after="40" w:line="240" w:lineRule="auto"/>
        <w:ind w:left="0" w:right="0" w:firstLine="240"/>
        <w:jc w:val="left"/>
      </w:pPr>
      <w:r>
        <w:rPr>
          <w:rStyle w:val="CharStyle39"/>
          <w:b/>
          <w:bCs/>
        </w:rPr>
        <w:t>bez DPH</w:t>
      </w:r>
    </w:p>
    <w:p>
      <w:pPr>
        <w:pStyle w:val="Style38"/>
        <w:keepNext w:val="0"/>
        <w:keepLines w:val="0"/>
        <w:framePr w:w="696" w:h="288" w:wrap="none" w:vAnchor="text" w:hAnchor="page" w:x="8816" w:y="21"/>
        <w:widowControl w:val="0"/>
        <w:shd w:val="clear" w:color="auto" w:fill="auto"/>
        <w:bidi w:val="0"/>
        <w:spacing w:before="0" w:after="0" w:line="240" w:lineRule="auto"/>
        <w:ind w:left="0" w:right="0" w:firstLine="0"/>
        <w:jc w:val="left"/>
      </w:pPr>
      <w:r>
        <w:rPr>
          <w:rStyle w:val="CharStyle39"/>
          <w:b/>
          <w:bCs/>
        </w:rPr>
        <w:t>999 990,00 Kč</w:t>
      </w:r>
    </w:p>
    <w:p>
      <w:pPr>
        <w:pStyle w:val="Style38"/>
        <w:keepNext w:val="0"/>
        <w:keepLines w:val="0"/>
        <w:framePr w:w="802" w:h="293" w:wrap="none" w:vAnchor="text" w:hAnchor="page" w:x="9839" w:y="21"/>
        <w:widowControl w:val="0"/>
        <w:shd w:val="clear" w:color="auto" w:fill="auto"/>
        <w:bidi w:val="0"/>
        <w:spacing w:before="0" w:after="0" w:line="240" w:lineRule="auto"/>
        <w:ind w:left="0" w:right="0" w:firstLine="0"/>
        <w:jc w:val="center"/>
      </w:pPr>
      <w:r>
        <w:rPr>
          <w:rStyle w:val="CharStyle39"/>
          <w:b/>
          <w:bCs/>
        </w:rPr>
        <w:t>včetně DPH</w:t>
      </w:r>
    </w:p>
    <w:p>
      <w:pPr>
        <w:pStyle w:val="Style38"/>
        <w:keepNext w:val="0"/>
        <w:keepLines w:val="0"/>
        <w:framePr w:w="802" w:h="293" w:wrap="none" w:vAnchor="text" w:hAnchor="page" w:x="9839" w:y="21"/>
        <w:widowControl w:val="0"/>
        <w:shd w:val="clear" w:color="auto" w:fill="auto"/>
        <w:bidi w:val="0"/>
        <w:spacing w:before="0" w:after="0" w:line="240" w:lineRule="auto"/>
        <w:ind w:left="0" w:right="0" w:firstLine="0"/>
        <w:jc w:val="center"/>
      </w:pPr>
      <w:r>
        <w:rPr>
          <w:rStyle w:val="CharStyle39"/>
          <w:b/>
          <w:bCs/>
        </w:rPr>
        <w:t>1 209 987,90 Kč I</w:t>
      </w:r>
    </w:p>
    <w:p>
      <w:pPr>
        <w:widowControl w:val="0"/>
        <w:spacing w:after="292" w:line="1" w:lineRule="exact"/>
      </w:pPr>
    </w:p>
    <w:p>
      <w:pPr>
        <w:widowControl w:val="0"/>
        <w:spacing w:line="1" w:lineRule="exact"/>
      </w:pPr>
    </w:p>
    <w:sectPr>
      <w:footnotePr>
        <w:pos w:val="pageBottom"/>
        <w:numFmt w:val="decimal"/>
        <w:numRestart w:val="continuous"/>
      </w:footnotePr>
      <w:type w:val="continuous"/>
      <w:pgSz w:w="11900" w:h="16840"/>
      <w:pgMar w:top="1129" w:right="1247" w:bottom="1129" w:left="108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1294130</wp:posOffset>
              </wp:positionH>
              <wp:positionV relativeFrom="page">
                <wp:posOffset>9568180</wp:posOffset>
              </wp:positionV>
              <wp:extent cx="2947670" cy="106680"/>
              <wp:wrapNone/>
              <wp:docPr id="1" name="Shape 1"/>
              <a:graphic xmlns:a="http://schemas.openxmlformats.org/drawingml/2006/main">
                <a:graphicData uri="http://schemas.microsoft.com/office/word/2010/wordprocessingShape">
                  <wps:wsp>
                    <wps:cNvSpPr txBox="1"/>
                    <wps:spPr>
                      <a:xfrm>
                        <a:ext cx="2947670" cy="106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Style w:val="CharStyle5"/>
                              <w:i/>
                              <w:iCs/>
                              <w:sz w:val="17"/>
                              <w:szCs w:val="17"/>
                            </w:rPr>
                            <w:t>Veřejná zakázka 27-24: Doplnění prvků interiérů Brno - Bohunice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1.90000000000001pt;margin-top:753.39999999999998pt;width:232.09999999999999pt;height:8.4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Style w:val="CharStyle5"/>
                        <w:i/>
                        <w:iCs/>
                        <w:sz w:val="17"/>
                        <w:szCs w:val="17"/>
                      </w:rPr>
                      <w:t>Veřejná zakázka 27-24: Doplnění prvků interiérů Brno - Bohunice</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70"/>
      <w:szCs w:val="70"/>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7"/>
      <w:szCs w:val="17"/>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0"/>
      <w:szCs w:val="20"/>
      <w:u w:val="singl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9"/>
      <w:szCs w:val="9"/>
      <w:u w:val="none"/>
    </w:rPr>
  </w:style>
  <w:style w:type="character" w:customStyle="1" w:styleId="CharStyle32">
    <w:name w:val="Nadpis #3_"/>
    <w:basedOn w:val="DefaultParagraphFont"/>
    <w:link w:val="Style31"/>
    <w:rPr>
      <w:rFonts w:ascii="Arial" w:eastAsia="Arial" w:hAnsi="Arial" w:cs="Arial"/>
      <w:b/>
      <w:bCs/>
      <w:i w:val="0"/>
      <w:iCs w:val="0"/>
      <w:smallCaps w:val="0"/>
      <w:strike w:val="0"/>
      <w:color w:val="6193DE"/>
      <w:sz w:val="17"/>
      <w:szCs w:val="17"/>
      <w:u w:val="none"/>
    </w:rPr>
  </w:style>
  <w:style w:type="character" w:customStyle="1" w:styleId="CharStyle39">
    <w:name w:val="Základní text (2)_"/>
    <w:basedOn w:val="DefaultParagraphFont"/>
    <w:link w:val="Style38"/>
    <w:rPr>
      <w:rFonts w:ascii="Arial" w:eastAsia="Arial" w:hAnsi="Arial" w:cs="Arial"/>
      <w:b/>
      <w:bCs/>
      <w:i w:val="0"/>
      <w:iCs w:val="0"/>
      <w:smallCaps w:val="0"/>
      <w:strike w:val="0"/>
      <w:sz w:val="9"/>
      <w:szCs w:val="9"/>
      <w:u w:val="none"/>
    </w:rPr>
  </w:style>
  <w:style w:type="paragraph" w:customStyle="1" w:styleId="Style2">
    <w:name w:val="Nadpis #1"/>
    <w:basedOn w:val="Normal"/>
    <w:link w:val="CharStyle3"/>
    <w:pPr>
      <w:widowControl w:val="0"/>
      <w:shd w:val="clear" w:color="auto" w:fill="auto"/>
      <w:spacing w:after="60"/>
      <w:jc w:val="right"/>
      <w:outlineLvl w:val="0"/>
    </w:pPr>
    <w:rPr>
      <w:rFonts w:ascii="Arial" w:eastAsia="Arial" w:hAnsi="Arial" w:cs="Arial"/>
      <w:b w:val="0"/>
      <w:bCs w:val="0"/>
      <w:i w:val="0"/>
      <w:iCs w:val="0"/>
      <w:smallCaps w:val="0"/>
      <w:strike w:val="0"/>
      <w:sz w:val="70"/>
      <w:szCs w:val="70"/>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auto"/>
      <w:spacing w:after="200" w:line="286" w:lineRule="auto"/>
    </w:pPr>
    <w:rPr>
      <w:rFonts w:ascii="Arial" w:eastAsia="Arial" w:hAnsi="Arial" w:cs="Arial"/>
      <w:b w:val="0"/>
      <w:bCs w:val="0"/>
      <w:i w:val="0"/>
      <w:iCs w:val="0"/>
      <w:smallCaps w:val="0"/>
      <w:strike w:val="0"/>
      <w:sz w:val="17"/>
      <w:szCs w:val="17"/>
      <w:u w:val="none"/>
    </w:rPr>
  </w:style>
  <w:style w:type="paragraph" w:customStyle="1" w:styleId="Style10">
    <w:name w:val="Nadpis #2"/>
    <w:basedOn w:val="Normal"/>
    <w:link w:val="CharStyle11"/>
    <w:pPr>
      <w:widowControl w:val="0"/>
      <w:shd w:val="clear" w:color="auto" w:fill="auto"/>
      <w:spacing w:after="220"/>
      <w:jc w:val="center"/>
      <w:outlineLvl w:val="1"/>
    </w:pPr>
    <w:rPr>
      <w:rFonts w:ascii="Arial" w:eastAsia="Arial" w:hAnsi="Arial" w:cs="Arial"/>
      <w:b/>
      <w:bCs/>
      <w:i w:val="0"/>
      <w:iCs w:val="0"/>
      <w:smallCaps w:val="0"/>
      <w:strike w:val="0"/>
      <w:sz w:val="20"/>
      <w:szCs w:val="20"/>
      <w:u w:val="single"/>
    </w:rPr>
  </w:style>
  <w:style w:type="paragraph" w:customStyle="1" w:styleId="Style12">
    <w:name w:val="Titulek tabulky"/>
    <w:basedOn w:val="Normal"/>
    <w:link w:val="CharStyle13"/>
    <w:pPr>
      <w:widowControl w:val="0"/>
      <w:shd w:val="clear" w:color="auto" w:fill="auto"/>
    </w:pPr>
    <w:rPr>
      <w:rFonts w:ascii="Arial" w:eastAsia="Arial" w:hAnsi="Arial" w:cs="Arial"/>
      <w:b w:val="0"/>
      <w:bCs w:val="0"/>
      <w:i w:val="0"/>
      <w:iCs w:val="0"/>
      <w:smallCaps w:val="0"/>
      <w:strike w:val="0"/>
      <w:sz w:val="17"/>
      <w:szCs w:val="17"/>
      <w:u w:val="none"/>
    </w:rPr>
  </w:style>
  <w:style w:type="paragraph" w:customStyle="1" w:styleId="Style15">
    <w:name w:val="Jiné"/>
    <w:basedOn w:val="Normal"/>
    <w:link w:val="CharStyle16"/>
    <w:pPr>
      <w:widowControl w:val="0"/>
      <w:shd w:val="clear" w:color="auto" w:fill="auto"/>
    </w:pPr>
    <w:rPr>
      <w:rFonts w:ascii="Arial" w:eastAsia="Arial" w:hAnsi="Arial" w:cs="Arial"/>
      <w:b w:val="0"/>
      <w:bCs w:val="0"/>
      <w:i w:val="0"/>
      <w:iCs w:val="0"/>
      <w:smallCaps w:val="0"/>
      <w:strike w:val="0"/>
      <w:sz w:val="9"/>
      <w:szCs w:val="9"/>
      <w:u w:val="none"/>
    </w:rPr>
  </w:style>
  <w:style w:type="paragraph" w:customStyle="1" w:styleId="Style31">
    <w:name w:val="Nadpis #3"/>
    <w:basedOn w:val="Normal"/>
    <w:link w:val="CharStyle32"/>
    <w:pPr>
      <w:widowControl w:val="0"/>
      <w:shd w:val="clear" w:color="auto" w:fill="auto"/>
      <w:spacing w:line="276" w:lineRule="auto"/>
      <w:outlineLvl w:val="2"/>
    </w:pPr>
    <w:rPr>
      <w:rFonts w:ascii="Arial" w:eastAsia="Arial" w:hAnsi="Arial" w:cs="Arial"/>
      <w:b/>
      <w:bCs/>
      <w:i w:val="0"/>
      <w:iCs w:val="0"/>
      <w:smallCaps w:val="0"/>
      <w:strike w:val="0"/>
      <w:color w:val="6193DE"/>
      <w:sz w:val="17"/>
      <w:szCs w:val="17"/>
      <w:u w:val="none"/>
    </w:rPr>
  </w:style>
  <w:style w:type="paragraph" w:customStyle="1" w:styleId="Style38">
    <w:name w:val="Základní text (2)"/>
    <w:basedOn w:val="Normal"/>
    <w:link w:val="CharStyle39"/>
    <w:pPr>
      <w:widowControl w:val="0"/>
      <w:shd w:val="clear" w:color="auto" w:fill="auto"/>
    </w:pPr>
    <w:rPr>
      <w:rFonts w:ascii="Arial" w:eastAsia="Arial" w:hAnsi="Arial" w:cs="Arial"/>
      <w:b/>
      <w:bCs/>
      <w:i w:val="0"/>
      <w:iCs w:val="0"/>
      <w:smallCaps w:val="0"/>
      <w:strike w:val="0"/>
      <w:sz w:val="9"/>
      <w:szCs w:val="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