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C145" w14:textId="77777777" w:rsidR="00720521" w:rsidRPr="003164B7" w:rsidRDefault="00720521" w:rsidP="00720521">
      <w:pPr>
        <w:pStyle w:val="Zkladntext40"/>
        <w:spacing w:line="240" w:lineRule="auto"/>
        <w:ind w:right="52" w:firstLine="0"/>
        <w:jc w:val="center"/>
        <w:rPr>
          <w:rFonts w:ascii="Tahoma" w:hAnsi="Tahoma" w:cs="Tahoma"/>
          <w:b/>
        </w:rPr>
      </w:pPr>
      <w:r w:rsidRPr="003164B7">
        <w:rPr>
          <w:rFonts w:ascii="Tahoma" w:hAnsi="Tahoma" w:cs="Tahoma"/>
          <w:b/>
        </w:rPr>
        <w:t>SMLOUVA O ZAJIŠTĚNÍ UBYTOVACÍCH A STRAVOVACÍCH SLUŽEB</w:t>
      </w:r>
    </w:p>
    <w:p w14:paraId="2226C146" w14:textId="77777777" w:rsidR="00450605" w:rsidRPr="003164B7" w:rsidRDefault="00450605" w:rsidP="00720521">
      <w:pPr>
        <w:pStyle w:val="Zkladntext40"/>
        <w:spacing w:line="240" w:lineRule="auto"/>
        <w:ind w:right="52" w:firstLine="0"/>
        <w:jc w:val="center"/>
        <w:rPr>
          <w:rFonts w:ascii="Tahoma" w:hAnsi="Tahoma" w:cs="Tahoma"/>
          <w:sz w:val="20"/>
          <w:szCs w:val="20"/>
        </w:rPr>
      </w:pPr>
    </w:p>
    <w:p w14:paraId="2226C147" w14:textId="77777777" w:rsidR="00693DFF" w:rsidRPr="003164B7" w:rsidRDefault="00693DFF" w:rsidP="00720521">
      <w:pPr>
        <w:pStyle w:val="Zkladntext40"/>
        <w:spacing w:line="240" w:lineRule="auto"/>
        <w:ind w:right="52" w:firstLine="0"/>
        <w:jc w:val="center"/>
        <w:rPr>
          <w:rFonts w:ascii="Tahoma" w:hAnsi="Tahoma" w:cs="Tahoma"/>
          <w:b/>
        </w:rPr>
      </w:pPr>
      <w:r w:rsidRPr="003164B7">
        <w:rPr>
          <w:rFonts w:ascii="Tahoma" w:hAnsi="Tahoma" w:cs="Tahoma"/>
          <w:sz w:val="20"/>
          <w:szCs w:val="20"/>
        </w:rPr>
        <w:t>uzav</w:t>
      </w:r>
      <w:r w:rsidR="00450605" w:rsidRPr="003164B7">
        <w:rPr>
          <w:rFonts w:ascii="Tahoma" w:hAnsi="Tahoma" w:cs="Tahoma"/>
          <w:sz w:val="20"/>
          <w:szCs w:val="20"/>
        </w:rPr>
        <w:t>řená</w:t>
      </w:r>
      <w:r w:rsidRPr="003164B7">
        <w:rPr>
          <w:rFonts w:ascii="Tahoma" w:hAnsi="Tahoma" w:cs="Tahoma"/>
          <w:sz w:val="20"/>
          <w:szCs w:val="20"/>
        </w:rPr>
        <w:t xml:space="preserve"> podle § 1746 odst. 2 zákona č. 89/2012 Sb., občanský zákoník (NOZ) a zákona č. 134/2016 Sb., o zadávání veřejných zakázek, v účinném znění (dále jen „ZZVZ“),</w:t>
      </w:r>
    </w:p>
    <w:p w14:paraId="2226C148" w14:textId="77777777" w:rsidR="00720521" w:rsidRPr="003164B7" w:rsidRDefault="00720521" w:rsidP="00720521">
      <w:pPr>
        <w:pStyle w:val="Zkladntext40"/>
        <w:spacing w:line="240" w:lineRule="auto"/>
        <w:ind w:right="52" w:firstLine="0"/>
        <w:rPr>
          <w:rFonts w:ascii="Tahoma" w:hAnsi="Tahoma" w:cs="Tahoma"/>
          <w:b/>
          <w:sz w:val="24"/>
          <w:szCs w:val="24"/>
        </w:rPr>
      </w:pPr>
    </w:p>
    <w:p w14:paraId="2226C149" w14:textId="77777777" w:rsidR="00450605" w:rsidRPr="003164B7" w:rsidRDefault="00450605" w:rsidP="00450605">
      <w:pPr>
        <w:pStyle w:val="Zkladntext40"/>
        <w:spacing w:line="240" w:lineRule="auto"/>
        <w:ind w:right="52" w:firstLine="0"/>
        <w:jc w:val="center"/>
        <w:rPr>
          <w:rFonts w:ascii="Tahoma" w:hAnsi="Tahoma" w:cs="Tahoma"/>
          <w:b/>
          <w:sz w:val="20"/>
          <w:szCs w:val="20"/>
        </w:rPr>
      </w:pPr>
      <w:r w:rsidRPr="003164B7">
        <w:rPr>
          <w:rFonts w:ascii="Tahoma" w:hAnsi="Tahoma" w:cs="Tahoma"/>
          <w:b/>
          <w:sz w:val="20"/>
          <w:szCs w:val="20"/>
        </w:rPr>
        <w:t>Smluvní strany</w:t>
      </w:r>
    </w:p>
    <w:p w14:paraId="2226C14A" w14:textId="77777777" w:rsidR="006D1B77" w:rsidRPr="003164B7" w:rsidRDefault="006D1B77" w:rsidP="00720521">
      <w:pPr>
        <w:pStyle w:val="Zkladntext40"/>
        <w:spacing w:line="240" w:lineRule="auto"/>
        <w:ind w:right="52" w:firstLine="0"/>
        <w:rPr>
          <w:rFonts w:ascii="Tahoma" w:hAnsi="Tahoma" w:cs="Tahoma"/>
          <w:b/>
          <w:sz w:val="20"/>
          <w:szCs w:val="20"/>
        </w:rPr>
      </w:pPr>
    </w:p>
    <w:p w14:paraId="2226C14B" w14:textId="77777777" w:rsidR="00720521" w:rsidRPr="003164B7" w:rsidRDefault="00720521" w:rsidP="00720521">
      <w:pPr>
        <w:pStyle w:val="Zkladntext40"/>
        <w:spacing w:line="240" w:lineRule="auto"/>
        <w:ind w:right="52" w:firstLine="0"/>
        <w:rPr>
          <w:rFonts w:ascii="Tahoma" w:hAnsi="Tahoma" w:cs="Tahoma"/>
          <w:b/>
          <w:sz w:val="20"/>
          <w:szCs w:val="20"/>
        </w:rPr>
      </w:pPr>
      <w:r w:rsidRPr="003164B7">
        <w:rPr>
          <w:rFonts w:ascii="Tahoma" w:hAnsi="Tahoma" w:cs="Tahoma"/>
          <w:b/>
          <w:sz w:val="20"/>
          <w:szCs w:val="20"/>
        </w:rPr>
        <w:t>Česká filharmonie, státní příspěvková organizace</w:t>
      </w:r>
    </w:p>
    <w:p w14:paraId="2226C14C" w14:textId="77777777" w:rsidR="00720521" w:rsidRPr="003164B7" w:rsidRDefault="00720521" w:rsidP="00720521">
      <w:pPr>
        <w:widowControl w:val="0"/>
        <w:shd w:val="clear" w:color="auto" w:fill="FFFFFF"/>
        <w:tabs>
          <w:tab w:val="left" w:pos="1680"/>
        </w:tabs>
        <w:spacing w:after="0" w:line="240" w:lineRule="auto"/>
        <w:ind w:left="380" w:right="52" w:hanging="380"/>
        <w:jc w:val="both"/>
        <w:rPr>
          <w:rFonts w:ascii="Tahoma" w:eastAsia="Times New Roman" w:hAnsi="Tahoma" w:cs="Tahoma"/>
          <w:b/>
          <w:bCs/>
          <w:sz w:val="20"/>
          <w:szCs w:val="20"/>
        </w:rPr>
      </w:pPr>
      <w:r w:rsidRPr="003164B7">
        <w:rPr>
          <w:rFonts w:ascii="Tahoma" w:eastAsia="Times New Roman" w:hAnsi="Tahoma" w:cs="Tahoma"/>
          <w:sz w:val="20"/>
          <w:szCs w:val="20"/>
        </w:rPr>
        <w:t xml:space="preserve">Se sídlem: </w:t>
      </w:r>
      <w:r w:rsidRPr="003164B7">
        <w:rPr>
          <w:rFonts w:ascii="Tahoma" w:eastAsia="Times New Roman" w:hAnsi="Tahoma" w:cs="Tahoma"/>
          <w:sz w:val="20"/>
          <w:szCs w:val="20"/>
        </w:rPr>
        <w:tab/>
      </w:r>
      <w:r w:rsidRPr="003164B7">
        <w:rPr>
          <w:rFonts w:ascii="Tahoma" w:eastAsia="Times New Roman" w:hAnsi="Tahoma" w:cs="Tahoma"/>
          <w:sz w:val="20"/>
          <w:szCs w:val="20"/>
        </w:rPr>
        <w:tab/>
      </w:r>
      <w:r w:rsidRPr="003164B7">
        <w:rPr>
          <w:rFonts w:ascii="Tahoma" w:eastAsia="Times New Roman" w:hAnsi="Tahoma" w:cs="Tahoma"/>
          <w:sz w:val="20"/>
          <w:szCs w:val="20"/>
        </w:rPr>
        <w:tab/>
      </w:r>
      <w:r w:rsidRPr="003164B7">
        <w:rPr>
          <w:rFonts w:ascii="Tahoma" w:eastAsia="Times New Roman" w:hAnsi="Tahoma" w:cs="Tahoma"/>
          <w:bCs/>
          <w:sz w:val="20"/>
          <w:szCs w:val="20"/>
        </w:rPr>
        <w:t>Alšovo nábřeží 79/12, 110 00 Praha 1</w:t>
      </w:r>
    </w:p>
    <w:p w14:paraId="2226C14D" w14:textId="77777777" w:rsidR="00720521" w:rsidRPr="003164B7" w:rsidRDefault="00720521" w:rsidP="00720521">
      <w:pPr>
        <w:widowControl w:val="0"/>
        <w:tabs>
          <w:tab w:val="left" w:pos="1680"/>
        </w:tabs>
        <w:spacing w:after="0" w:line="240" w:lineRule="auto"/>
        <w:ind w:right="52"/>
        <w:rPr>
          <w:rFonts w:ascii="Tahoma" w:eastAsia="Times New Roman" w:hAnsi="Tahoma" w:cs="Tahoma"/>
          <w:sz w:val="20"/>
          <w:szCs w:val="20"/>
        </w:rPr>
      </w:pPr>
      <w:r w:rsidRPr="003164B7">
        <w:rPr>
          <w:rFonts w:ascii="Tahoma" w:eastAsia="Times New Roman" w:hAnsi="Tahoma" w:cs="Tahoma"/>
          <w:sz w:val="20"/>
          <w:szCs w:val="20"/>
        </w:rPr>
        <w:t xml:space="preserve">Zastoupená: </w:t>
      </w:r>
      <w:r w:rsidRPr="003164B7">
        <w:rPr>
          <w:rFonts w:ascii="Tahoma" w:eastAsia="Times New Roman" w:hAnsi="Tahoma" w:cs="Tahoma"/>
          <w:sz w:val="20"/>
          <w:szCs w:val="20"/>
        </w:rPr>
        <w:tab/>
      </w:r>
      <w:r w:rsidRPr="003164B7">
        <w:rPr>
          <w:rFonts w:ascii="Tahoma" w:eastAsia="Times New Roman" w:hAnsi="Tahoma" w:cs="Tahoma"/>
          <w:sz w:val="20"/>
          <w:szCs w:val="20"/>
        </w:rPr>
        <w:tab/>
      </w:r>
      <w:r w:rsidRPr="003164B7">
        <w:rPr>
          <w:rFonts w:ascii="Tahoma" w:eastAsia="Times New Roman" w:hAnsi="Tahoma" w:cs="Tahoma"/>
          <w:sz w:val="20"/>
          <w:szCs w:val="20"/>
        </w:rPr>
        <w:tab/>
        <w:t>MgA. Davidem Marečkem, Ph.D., generálním ředitelem</w:t>
      </w:r>
      <w:r w:rsidRPr="003164B7">
        <w:rPr>
          <w:rFonts w:ascii="Tahoma" w:eastAsia="Times New Roman" w:hAnsi="Tahoma" w:cs="Tahoma"/>
          <w:sz w:val="20"/>
          <w:szCs w:val="20"/>
        </w:rPr>
        <w:tab/>
        <w:t xml:space="preserve"> </w:t>
      </w:r>
    </w:p>
    <w:p w14:paraId="2226C14E" w14:textId="77777777" w:rsidR="00720521" w:rsidRPr="003164B7" w:rsidRDefault="00720521" w:rsidP="00720521">
      <w:pPr>
        <w:widowControl w:val="0"/>
        <w:tabs>
          <w:tab w:val="left" w:pos="1680"/>
        </w:tabs>
        <w:spacing w:after="0" w:line="240" w:lineRule="auto"/>
        <w:jc w:val="both"/>
        <w:rPr>
          <w:rFonts w:ascii="Tahoma" w:eastAsia="Times New Roman" w:hAnsi="Tahoma" w:cs="Tahoma"/>
          <w:sz w:val="20"/>
          <w:szCs w:val="20"/>
        </w:rPr>
      </w:pPr>
      <w:r w:rsidRPr="003164B7">
        <w:rPr>
          <w:rFonts w:ascii="Tahoma" w:eastAsia="Times New Roman" w:hAnsi="Tahoma" w:cs="Tahoma"/>
          <w:sz w:val="20"/>
          <w:szCs w:val="20"/>
        </w:rPr>
        <w:t>IČ:</w:t>
      </w:r>
      <w:r w:rsidRPr="003164B7">
        <w:rPr>
          <w:rFonts w:ascii="Tahoma" w:eastAsia="Times New Roman" w:hAnsi="Tahoma" w:cs="Tahoma"/>
          <w:sz w:val="20"/>
          <w:szCs w:val="20"/>
        </w:rPr>
        <w:tab/>
      </w:r>
      <w:r w:rsidRPr="003164B7">
        <w:rPr>
          <w:rFonts w:ascii="Tahoma" w:eastAsia="Times New Roman" w:hAnsi="Tahoma" w:cs="Tahoma"/>
          <w:sz w:val="20"/>
          <w:szCs w:val="20"/>
        </w:rPr>
        <w:tab/>
      </w:r>
      <w:r w:rsidRPr="003164B7">
        <w:rPr>
          <w:rFonts w:ascii="Tahoma" w:eastAsia="Times New Roman" w:hAnsi="Tahoma" w:cs="Tahoma"/>
          <w:sz w:val="20"/>
          <w:szCs w:val="20"/>
        </w:rPr>
        <w:tab/>
        <w:t>00023264</w:t>
      </w:r>
      <w:r w:rsidRPr="003164B7">
        <w:rPr>
          <w:rFonts w:ascii="Tahoma" w:eastAsia="Times New Roman" w:hAnsi="Tahoma" w:cs="Tahoma"/>
          <w:sz w:val="20"/>
          <w:szCs w:val="20"/>
        </w:rPr>
        <w:tab/>
      </w:r>
      <w:r w:rsidRPr="003164B7">
        <w:rPr>
          <w:rFonts w:ascii="Tahoma" w:eastAsia="Times New Roman" w:hAnsi="Tahoma" w:cs="Tahoma"/>
          <w:sz w:val="20"/>
          <w:szCs w:val="20"/>
        </w:rPr>
        <w:tab/>
      </w:r>
    </w:p>
    <w:p w14:paraId="2226C14F" w14:textId="77777777" w:rsidR="00720521" w:rsidRPr="003164B7" w:rsidRDefault="00720521" w:rsidP="00720521">
      <w:pPr>
        <w:widowControl w:val="0"/>
        <w:spacing w:after="0" w:line="240" w:lineRule="auto"/>
        <w:jc w:val="both"/>
        <w:rPr>
          <w:rFonts w:ascii="Tahoma" w:eastAsia="Times New Roman" w:hAnsi="Tahoma" w:cs="Tahoma"/>
          <w:sz w:val="20"/>
          <w:szCs w:val="20"/>
        </w:rPr>
      </w:pPr>
      <w:r w:rsidRPr="003164B7">
        <w:rPr>
          <w:rFonts w:ascii="Tahoma" w:eastAsia="Times New Roman" w:hAnsi="Tahoma" w:cs="Tahoma"/>
          <w:sz w:val="20"/>
          <w:szCs w:val="20"/>
        </w:rPr>
        <w:t>DIČ:</w:t>
      </w:r>
      <w:r w:rsidRPr="003164B7">
        <w:rPr>
          <w:rFonts w:ascii="Tahoma" w:eastAsia="Times New Roman" w:hAnsi="Tahoma" w:cs="Tahoma"/>
          <w:sz w:val="20"/>
          <w:szCs w:val="20"/>
        </w:rPr>
        <w:tab/>
        <w:t xml:space="preserve">    </w:t>
      </w:r>
      <w:r w:rsidRPr="003164B7">
        <w:rPr>
          <w:rFonts w:ascii="Tahoma" w:eastAsia="Times New Roman" w:hAnsi="Tahoma" w:cs="Tahoma"/>
          <w:sz w:val="20"/>
          <w:szCs w:val="20"/>
        </w:rPr>
        <w:tab/>
      </w:r>
      <w:r w:rsidRPr="003164B7">
        <w:rPr>
          <w:rFonts w:ascii="Tahoma" w:eastAsia="Times New Roman" w:hAnsi="Tahoma" w:cs="Tahoma"/>
          <w:sz w:val="20"/>
          <w:szCs w:val="20"/>
        </w:rPr>
        <w:tab/>
      </w:r>
      <w:r w:rsidRPr="003164B7">
        <w:rPr>
          <w:rFonts w:ascii="Tahoma" w:eastAsia="Times New Roman" w:hAnsi="Tahoma" w:cs="Tahoma"/>
          <w:sz w:val="20"/>
          <w:szCs w:val="20"/>
        </w:rPr>
        <w:tab/>
        <w:t>CZ00023264</w:t>
      </w:r>
    </w:p>
    <w:p w14:paraId="2226C150" w14:textId="77777777" w:rsidR="00720521" w:rsidRPr="003164B7" w:rsidRDefault="00720521" w:rsidP="00720521">
      <w:pPr>
        <w:spacing w:after="0" w:line="240" w:lineRule="auto"/>
        <w:rPr>
          <w:rFonts w:ascii="Tahoma" w:hAnsi="Tahoma" w:cs="Tahoma"/>
          <w:sz w:val="20"/>
          <w:szCs w:val="20"/>
        </w:rPr>
      </w:pPr>
      <w:r w:rsidRPr="003164B7">
        <w:rPr>
          <w:rFonts w:ascii="Tahoma" w:hAnsi="Tahoma" w:cs="Tahoma"/>
          <w:sz w:val="20"/>
          <w:szCs w:val="20"/>
        </w:rPr>
        <w:t>Bankovní spojení:</w:t>
      </w:r>
      <w:r w:rsidRPr="003164B7">
        <w:rPr>
          <w:rFonts w:ascii="Tahoma" w:hAnsi="Tahoma" w:cs="Tahoma"/>
          <w:sz w:val="20"/>
          <w:szCs w:val="20"/>
        </w:rPr>
        <w:tab/>
      </w:r>
      <w:r w:rsidRPr="003164B7">
        <w:rPr>
          <w:rFonts w:ascii="Tahoma" w:hAnsi="Tahoma" w:cs="Tahoma"/>
          <w:sz w:val="20"/>
          <w:szCs w:val="20"/>
        </w:rPr>
        <w:tab/>
        <w:t xml:space="preserve">Česká národní banka, č. </w:t>
      </w:r>
      <w:proofErr w:type="spellStart"/>
      <w:r w:rsidRPr="003164B7">
        <w:rPr>
          <w:rFonts w:ascii="Tahoma" w:hAnsi="Tahoma" w:cs="Tahoma"/>
          <w:sz w:val="20"/>
          <w:szCs w:val="20"/>
        </w:rPr>
        <w:t>ú.</w:t>
      </w:r>
      <w:proofErr w:type="spellEnd"/>
      <w:r w:rsidRPr="003164B7">
        <w:rPr>
          <w:rFonts w:ascii="Tahoma" w:hAnsi="Tahoma" w:cs="Tahoma"/>
          <w:sz w:val="20"/>
          <w:szCs w:val="20"/>
        </w:rPr>
        <w:t xml:space="preserve">: </w:t>
      </w:r>
      <w:r w:rsidRPr="003164B7">
        <w:rPr>
          <w:rFonts w:ascii="Tahoma" w:hAnsi="Tahoma" w:cs="Tahoma"/>
          <w:bCs/>
          <w:sz w:val="20"/>
        </w:rPr>
        <w:t>12934011/0710</w:t>
      </w:r>
    </w:p>
    <w:p w14:paraId="2226C151" w14:textId="77777777" w:rsidR="00720521" w:rsidRPr="003164B7" w:rsidRDefault="00720521" w:rsidP="00720521">
      <w:pPr>
        <w:tabs>
          <w:tab w:val="left" w:pos="312"/>
          <w:tab w:val="left" w:pos="624"/>
          <w:tab w:val="left" w:pos="936"/>
          <w:tab w:val="left" w:pos="1247"/>
          <w:tab w:val="left" w:pos="1425"/>
          <w:tab w:val="left" w:pos="1559"/>
          <w:tab w:val="left" w:pos="1871"/>
          <w:tab w:val="left" w:pos="1980"/>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r w:rsidRPr="003164B7">
        <w:rPr>
          <w:rFonts w:ascii="Tahoma" w:hAnsi="Tahoma" w:cs="Tahoma"/>
          <w:sz w:val="20"/>
          <w:szCs w:val="20"/>
        </w:rPr>
        <w:tab/>
      </w:r>
    </w:p>
    <w:p w14:paraId="2226C152" w14:textId="77777777" w:rsidR="00720521" w:rsidRPr="003164B7" w:rsidRDefault="00720521" w:rsidP="00720521">
      <w:pPr>
        <w:spacing w:after="0" w:line="240" w:lineRule="auto"/>
        <w:rPr>
          <w:rFonts w:ascii="Tahoma" w:hAnsi="Tahoma" w:cs="Tahoma"/>
          <w:sz w:val="20"/>
          <w:szCs w:val="20"/>
        </w:rPr>
      </w:pPr>
      <w:r w:rsidRPr="003164B7">
        <w:rPr>
          <w:rFonts w:ascii="Tahoma" w:hAnsi="Tahoma" w:cs="Tahoma"/>
          <w:sz w:val="20"/>
          <w:szCs w:val="20"/>
        </w:rPr>
        <w:t xml:space="preserve">zástupce pro věcná jednání </w:t>
      </w:r>
      <w:r w:rsidRPr="003164B7">
        <w:rPr>
          <w:rFonts w:ascii="Tahoma" w:hAnsi="Tahoma" w:cs="Tahoma"/>
          <w:sz w:val="20"/>
          <w:szCs w:val="20"/>
        </w:rPr>
        <w:tab/>
      </w:r>
      <w:r w:rsidR="0052046D" w:rsidRPr="003164B7">
        <w:rPr>
          <w:rFonts w:ascii="Tahoma" w:hAnsi="Tahoma" w:cs="Tahoma"/>
          <w:sz w:val="20"/>
          <w:szCs w:val="20"/>
        </w:rPr>
        <w:t>Irena Záhorská</w:t>
      </w:r>
      <w:r w:rsidRPr="003164B7">
        <w:rPr>
          <w:rFonts w:ascii="Tahoma" w:hAnsi="Tahoma" w:cs="Tahoma"/>
          <w:sz w:val="20"/>
          <w:szCs w:val="20"/>
        </w:rPr>
        <w:br/>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t>tel.: +420 227 059 262</w:t>
      </w:r>
    </w:p>
    <w:p w14:paraId="2226C153" w14:textId="62079B75" w:rsidR="00720521" w:rsidRPr="003164B7" w:rsidRDefault="00720521" w:rsidP="00720521">
      <w:pPr>
        <w:spacing w:after="0" w:line="240" w:lineRule="auto"/>
        <w:rPr>
          <w:rFonts w:ascii="Tahoma" w:hAnsi="Tahoma" w:cs="Tahoma"/>
          <w:sz w:val="20"/>
          <w:szCs w:val="20"/>
        </w:rPr>
      </w:pP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t xml:space="preserve">e-mail: </w:t>
      </w:r>
      <w:hyperlink r:id="rId11" w:history="1">
        <w:r w:rsidR="00127921" w:rsidRPr="003164B7">
          <w:rPr>
            <w:rStyle w:val="Hypertextovodkaz"/>
            <w:rFonts w:ascii="Tahoma" w:hAnsi="Tahoma" w:cs="Tahoma"/>
            <w:sz w:val="20"/>
            <w:szCs w:val="20"/>
            <w:lang w:eastAsia="cs-CZ"/>
          </w:rPr>
          <w:t>irena.zahorska@ceskafilharmonie.cz</w:t>
        </w:r>
      </w:hyperlink>
      <w:r w:rsidR="00127921" w:rsidRPr="003164B7">
        <w:rPr>
          <w:rFonts w:ascii="Tahoma" w:hAnsi="Tahoma" w:cs="Tahoma"/>
          <w:sz w:val="20"/>
          <w:szCs w:val="20"/>
          <w:lang w:eastAsia="cs-CZ"/>
        </w:rPr>
        <w:t xml:space="preserve"> </w:t>
      </w:r>
    </w:p>
    <w:p w14:paraId="2226C154" w14:textId="77777777" w:rsidR="00720521" w:rsidRPr="003164B7" w:rsidRDefault="00720521" w:rsidP="00720521">
      <w:pPr>
        <w:spacing w:after="0" w:line="240" w:lineRule="auto"/>
        <w:rPr>
          <w:rFonts w:ascii="Tahoma" w:hAnsi="Tahoma" w:cs="Tahoma"/>
          <w:sz w:val="20"/>
          <w:szCs w:val="20"/>
        </w:rPr>
      </w:pPr>
    </w:p>
    <w:p w14:paraId="2226C155"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3164B7">
        <w:rPr>
          <w:rFonts w:ascii="Tahoma" w:hAnsi="Tahoma" w:cs="Tahoma"/>
          <w:sz w:val="20"/>
          <w:szCs w:val="20"/>
        </w:rPr>
        <w:t>(dále jen “</w:t>
      </w:r>
      <w:r w:rsidRPr="003164B7">
        <w:rPr>
          <w:rFonts w:ascii="Tahoma" w:hAnsi="Tahoma" w:cs="Tahoma"/>
          <w:b/>
          <w:sz w:val="20"/>
          <w:szCs w:val="20"/>
        </w:rPr>
        <w:t>Objednatel</w:t>
      </w:r>
      <w:r w:rsidRPr="003164B7">
        <w:rPr>
          <w:rFonts w:ascii="Tahoma" w:hAnsi="Tahoma" w:cs="Tahoma"/>
          <w:sz w:val="20"/>
          <w:szCs w:val="20"/>
        </w:rPr>
        <w:t xml:space="preserve">”) </w:t>
      </w:r>
    </w:p>
    <w:p w14:paraId="2226C156"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p>
    <w:p w14:paraId="2226C157"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r w:rsidRPr="003164B7">
        <w:rPr>
          <w:rFonts w:ascii="Tahoma" w:hAnsi="Tahoma" w:cs="Tahoma"/>
          <w:sz w:val="20"/>
          <w:szCs w:val="20"/>
        </w:rPr>
        <w:t>a</w:t>
      </w:r>
    </w:p>
    <w:p w14:paraId="2226C158"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p>
    <w:p w14:paraId="2226C159" w14:textId="77777777" w:rsidR="0086343C" w:rsidRPr="003164B7" w:rsidRDefault="00C607CA" w:rsidP="0086343C">
      <w:pPr>
        <w:pStyle w:val="Zkladntext40"/>
        <w:spacing w:line="240" w:lineRule="auto"/>
        <w:ind w:right="52" w:firstLine="0"/>
        <w:rPr>
          <w:rFonts w:ascii="Tahoma" w:hAnsi="Tahoma" w:cs="Tahoma"/>
          <w:b/>
          <w:sz w:val="20"/>
          <w:szCs w:val="20"/>
        </w:rPr>
      </w:pPr>
      <w:r w:rsidRPr="003164B7">
        <w:rPr>
          <w:rFonts w:ascii="Tahoma" w:hAnsi="Tahoma" w:cs="Tahoma"/>
          <w:b/>
          <w:sz w:val="20"/>
          <w:szCs w:val="20"/>
        </w:rPr>
        <w:t>AGROMEPA, s.r.o.</w:t>
      </w:r>
    </w:p>
    <w:p w14:paraId="2226C15A" w14:textId="7EFB3D13" w:rsidR="0086343C" w:rsidRPr="003164B7" w:rsidRDefault="00720521" w:rsidP="007A03E2">
      <w:pPr>
        <w:spacing w:after="0" w:line="240" w:lineRule="auto"/>
        <w:jc w:val="both"/>
        <w:rPr>
          <w:rFonts w:ascii="Tahoma" w:hAnsi="Tahoma" w:cs="Tahoma"/>
          <w:sz w:val="20"/>
          <w:szCs w:val="20"/>
        </w:rPr>
      </w:pPr>
      <w:r w:rsidRPr="003164B7">
        <w:rPr>
          <w:rFonts w:ascii="Tahoma" w:hAnsi="Tahoma" w:cs="Tahoma"/>
          <w:sz w:val="20"/>
          <w:szCs w:val="20"/>
        </w:rPr>
        <w:t>Se sídlem:</w:t>
      </w:r>
      <w:r w:rsidR="0086343C"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 xml:space="preserve">Slovenská </w:t>
      </w:r>
      <w:proofErr w:type="spellStart"/>
      <w:r w:rsidR="00C607CA" w:rsidRPr="003164B7">
        <w:rPr>
          <w:rFonts w:ascii="Tahoma" w:hAnsi="Tahoma" w:cs="Tahoma"/>
          <w:sz w:val="20"/>
          <w:szCs w:val="20"/>
        </w:rPr>
        <w:t>Ľupča</w:t>
      </w:r>
      <w:proofErr w:type="spellEnd"/>
      <w:r w:rsidR="00C607CA" w:rsidRPr="003164B7">
        <w:rPr>
          <w:rFonts w:ascii="Tahoma" w:hAnsi="Tahoma" w:cs="Tahoma"/>
          <w:sz w:val="20"/>
          <w:szCs w:val="20"/>
        </w:rPr>
        <w:t xml:space="preserve"> </w:t>
      </w:r>
      <w:proofErr w:type="gramStart"/>
      <w:r w:rsidR="00C607CA" w:rsidRPr="003164B7">
        <w:rPr>
          <w:rFonts w:ascii="Tahoma" w:hAnsi="Tahoma" w:cs="Tahoma"/>
          <w:sz w:val="20"/>
          <w:szCs w:val="20"/>
        </w:rPr>
        <w:t>989 ,</w:t>
      </w:r>
      <w:proofErr w:type="gramEnd"/>
      <w:r w:rsidR="00C607CA" w:rsidRPr="003164B7">
        <w:rPr>
          <w:rFonts w:ascii="Tahoma" w:hAnsi="Tahoma" w:cs="Tahoma"/>
          <w:sz w:val="20"/>
          <w:szCs w:val="20"/>
        </w:rPr>
        <w:t xml:space="preserve"> PSČ 976</w:t>
      </w:r>
      <w:r w:rsidR="00431882">
        <w:rPr>
          <w:rFonts w:ascii="Tahoma" w:hAnsi="Tahoma" w:cs="Tahoma"/>
          <w:sz w:val="20"/>
          <w:szCs w:val="20"/>
        </w:rPr>
        <w:t xml:space="preserve"> </w:t>
      </w:r>
      <w:r w:rsidR="00C607CA" w:rsidRPr="003164B7">
        <w:rPr>
          <w:rFonts w:ascii="Tahoma" w:hAnsi="Tahoma" w:cs="Tahoma"/>
          <w:sz w:val="20"/>
          <w:szCs w:val="20"/>
        </w:rPr>
        <w:t>13</w:t>
      </w:r>
    </w:p>
    <w:p w14:paraId="2226C15B" w14:textId="77777777"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Zastoupena:</w:t>
      </w:r>
      <w:r w:rsidR="0086343C" w:rsidRPr="003164B7">
        <w:rPr>
          <w:rFonts w:ascii="Tahoma" w:hAnsi="Tahoma" w:cs="Tahoma"/>
          <w:sz w:val="20"/>
          <w:szCs w:val="20"/>
        </w:rPr>
        <w:t xml:space="preserve"> </w:t>
      </w:r>
      <w:r w:rsidR="0086343C"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 xml:space="preserve">Ing. Mária </w:t>
      </w:r>
      <w:proofErr w:type="spellStart"/>
      <w:proofErr w:type="gramStart"/>
      <w:r w:rsidR="00C607CA" w:rsidRPr="003164B7">
        <w:rPr>
          <w:rFonts w:ascii="Tahoma" w:hAnsi="Tahoma" w:cs="Tahoma"/>
          <w:sz w:val="20"/>
          <w:szCs w:val="20"/>
        </w:rPr>
        <w:t>Papačová</w:t>
      </w:r>
      <w:proofErr w:type="spellEnd"/>
      <w:r w:rsidR="00C607CA" w:rsidRPr="003164B7">
        <w:rPr>
          <w:rFonts w:ascii="Tahoma" w:hAnsi="Tahoma" w:cs="Tahoma"/>
          <w:sz w:val="20"/>
          <w:szCs w:val="20"/>
        </w:rPr>
        <w:t xml:space="preserve"> - </w:t>
      </w:r>
      <w:proofErr w:type="spellStart"/>
      <w:r w:rsidR="00C607CA" w:rsidRPr="003164B7">
        <w:rPr>
          <w:rFonts w:ascii="Tahoma" w:hAnsi="Tahoma" w:cs="Tahoma"/>
          <w:sz w:val="20"/>
          <w:szCs w:val="20"/>
        </w:rPr>
        <w:t>konateľ</w:t>
      </w:r>
      <w:proofErr w:type="spellEnd"/>
      <w:proofErr w:type="gramEnd"/>
      <w:r w:rsidRPr="003164B7">
        <w:rPr>
          <w:rFonts w:ascii="Tahoma" w:hAnsi="Tahoma" w:cs="Tahoma"/>
          <w:sz w:val="20"/>
          <w:szCs w:val="20"/>
        </w:rPr>
        <w:tab/>
      </w:r>
    </w:p>
    <w:p w14:paraId="2226C15C" w14:textId="77777777"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 xml:space="preserve">IČ: </w:t>
      </w:r>
      <w:r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31634524</w:t>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p>
    <w:p w14:paraId="2226C15D" w14:textId="77777777"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 xml:space="preserve">DIČ: </w:t>
      </w:r>
      <w:r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2020456724 / IČDPH: SK2020456724</w:t>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p>
    <w:p w14:paraId="2226C15E" w14:textId="299487D3" w:rsidR="00720521" w:rsidRPr="003164B7" w:rsidRDefault="00720521" w:rsidP="00720521">
      <w:pPr>
        <w:spacing w:after="0" w:line="240" w:lineRule="auto"/>
        <w:jc w:val="both"/>
        <w:rPr>
          <w:rFonts w:ascii="Tahoma" w:hAnsi="Tahoma" w:cs="Tahoma"/>
          <w:sz w:val="20"/>
          <w:szCs w:val="20"/>
        </w:rPr>
      </w:pPr>
      <w:r w:rsidRPr="003164B7">
        <w:rPr>
          <w:rFonts w:ascii="Tahoma" w:hAnsi="Tahoma" w:cs="Tahoma"/>
          <w:sz w:val="20"/>
          <w:szCs w:val="20"/>
        </w:rPr>
        <w:t xml:space="preserve">Zapsána v obchodním </w:t>
      </w:r>
      <w:proofErr w:type="gramStart"/>
      <w:r w:rsidRPr="003164B7">
        <w:rPr>
          <w:rFonts w:ascii="Tahoma" w:hAnsi="Tahoma" w:cs="Tahoma"/>
          <w:sz w:val="20"/>
          <w:szCs w:val="20"/>
        </w:rPr>
        <w:t xml:space="preserve">rejstříku </w:t>
      </w:r>
      <w:r w:rsidR="00C607CA" w:rsidRPr="003164B7">
        <w:rPr>
          <w:rFonts w:ascii="Tahoma" w:hAnsi="Tahoma" w:cs="Tahoma"/>
          <w:sz w:val="20"/>
          <w:szCs w:val="20"/>
        </w:rPr>
        <w:t xml:space="preserve"> OR</w:t>
      </w:r>
      <w:proofErr w:type="gramEnd"/>
      <w:r w:rsidR="00C607CA" w:rsidRPr="003164B7">
        <w:rPr>
          <w:rFonts w:ascii="Tahoma" w:hAnsi="Tahoma" w:cs="Tahoma"/>
          <w:sz w:val="20"/>
          <w:szCs w:val="20"/>
        </w:rPr>
        <w:t xml:space="preserve"> Banská Bystrica, </w:t>
      </w:r>
      <w:proofErr w:type="spellStart"/>
      <w:r w:rsidR="00C607CA" w:rsidRPr="003164B7">
        <w:rPr>
          <w:rFonts w:ascii="Tahoma" w:hAnsi="Tahoma" w:cs="Tahoma"/>
          <w:sz w:val="20"/>
          <w:szCs w:val="20"/>
        </w:rPr>
        <w:t>oddiel</w:t>
      </w:r>
      <w:proofErr w:type="spellEnd"/>
      <w:r w:rsidR="00C607CA" w:rsidRPr="003164B7">
        <w:rPr>
          <w:rFonts w:ascii="Tahoma" w:hAnsi="Tahoma" w:cs="Tahoma"/>
          <w:sz w:val="20"/>
          <w:szCs w:val="20"/>
        </w:rPr>
        <w:t xml:space="preserve"> </w:t>
      </w:r>
      <w:proofErr w:type="spellStart"/>
      <w:r w:rsidR="00C607CA" w:rsidRPr="003164B7">
        <w:rPr>
          <w:rFonts w:ascii="Tahoma" w:hAnsi="Tahoma" w:cs="Tahoma"/>
          <w:sz w:val="20"/>
          <w:szCs w:val="20"/>
        </w:rPr>
        <w:t>Sro</w:t>
      </w:r>
      <w:proofErr w:type="spellEnd"/>
      <w:r w:rsidR="00C607CA" w:rsidRPr="003164B7">
        <w:rPr>
          <w:rFonts w:ascii="Tahoma" w:hAnsi="Tahoma" w:cs="Tahoma"/>
          <w:sz w:val="20"/>
          <w:szCs w:val="20"/>
        </w:rPr>
        <w:t xml:space="preserve">, </w:t>
      </w:r>
      <w:proofErr w:type="spellStart"/>
      <w:r w:rsidR="00C607CA" w:rsidRPr="003164B7">
        <w:rPr>
          <w:rFonts w:ascii="Tahoma" w:hAnsi="Tahoma" w:cs="Tahoma"/>
          <w:sz w:val="20"/>
          <w:szCs w:val="20"/>
        </w:rPr>
        <w:t>vl.č</w:t>
      </w:r>
      <w:proofErr w:type="spellEnd"/>
      <w:r w:rsidR="00C607CA" w:rsidRPr="003164B7">
        <w:rPr>
          <w:rFonts w:ascii="Tahoma" w:hAnsi="Tahoma" w:cs="Tahoma"/>
          <w:sz w:val="20"/>
          <w:szCs w:val="20"/>
        </w:rPr>
        <w:t>. 2916/S</w:t>
      </w:r>
    </w:p>
    <w:p w14:paraId="2226C15F" w14:textId="77777777" w:rsidR="00720521" w:rsidRPr="003164B7" w:rsidRDefault="0086343C" w:rsidP="00720521">
      <w:pPr>
        <w:spacing w:after="0" w:line="240" w:lineRule="auto"/>
        <w:jc w:val="both"/>
        <w:rPr>
          <w:rFonts w:ascii="Tahoma" w:hAnsi="Tahoma" w:cs="Tahoma"/>
          <w:sz w:val="20"/>
          <w:szCs w:val="20"/>
        </w:rPr>
      </w:pPr>
      <w:r w:rsidRPr="003164B7">
        <w:rPr>
          <w:rFonts w:ascii="Tahoma" w:hAnsi="Tahoma" w:cs="Tahoma"/>
          <w:sz w:val="20"/>
          <w:szCs w:val="20"/>
        </w:rPr>
        <w:t>Bankovní spojení:</w:t>
      </w:r>
      <w:r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 xml:space="preserve"> </w:t>
      </w:r>
      <w:proofErr w:type="spellStart"/>
      <w:r w:rsidR="00C607CA" w:rsidRPr="003164B7">
        <w:rPr>
          <w:rFonts w:ascii="Tahoma" w:hAnsi="Tahoma" w:cs="Tahoma"/>
          <w:sz w:val="20"/>
          <w:szCs w:val="20"/>
        </w:rPr>
        <w:t>TatraBanka</w:t>
      </w:r>
      <w:proofErr w:type="spellEnd"/>
      <w:r w:rsidR="00C607CA" w:rsidRPr="003164B7">
        <w:rPr>
          <w:rFonts w:ascii="Tahoma" w:hAnsi="Tahoma" w:cs="Tahoma"/>
          <w:sz w:val="20"/>
          <w:szCs w:val="20"/>
        </w:rPr>
        <w:t xml:space="preserve"> a.s.</w:t>
      </w:r>
    </w:p>
    <w:p w14:paraId="2226C160" w14:textId="77777777"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IBAN:</w:t>
      </w:r>
      <w:r w:rsidRPr="003164B7">
        <w:rPr>
          <w:rFonts w:ascii="Tahoma" w:hAnsi="Tahoma" w:cs="Tahoma"/>
          <w:sz w:val="20"/>
          <w:szCs w:val="20"/>
        </w:rPr>
        <w:tab/>
      </w:r>
      <w:r w:rsidR="004647DE" w:rsidRPr="003164B7">
        <w:rPr>
          <w:rFonts w:ascii="Tahoma" w:hAnsi="Tahoma" w:cs="Tahoma"/>
          <w:sz w:val="20"/>
          <w:szCs w:val="20"/>
        </w:rPr>
        <w:tab/>
      </w:r>
      <w:r w:rsidR="004647DE" w:rsidRPr="003164B7">
        <w:rPr>
          <w:rFonts w:ascii="Tahoma" w:hAnsi="Tahoma" w:cs="Tahoma"/>
          <w:sz w:val="20"/>
          <w:szCs w:val="20"/>
        </w:rPr>
        <w:tab/>
      </w:r>
      <w:r w:rsidR="007A03E2" w:rsidRPr="003164B7">
        <w:rPr>
          <w:rFonts w:ascii="Tahoma" w:hAnsi="Tahoma" w:cs="Tahoma"/>
          <w:sz w:val="20"/>
          <w:szCs w:val="20"/>
        </w:rPr>
        <w:tab/>
      </w:r>
      <w:r w:rsidR="00C607CA" w:rsidRPr="003164B7">
        <w:rPr>
          <w:rFonts w:ascii="Tahoma" w:hAnsi="Tahoma" w:cs="Tahoma"/>
          <w:sz w:val="20"/>
          <w:szCs w:val="20"/>
        </w:rPr>
        <w:t xml:space="preserve"> SK45 1100 0000 0026 2013 1393</w:t>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p>
    <w:p w14:paraId="2226C161" w14:textId="77777777" w:rsidR="00720521" w:rsidRPr="003164B7" w:rsidRDefault="00720521" w:rsidP="00720521">
      <w:pPr>
        <w:spacing w:after="0" w:line="240" w:lineRule="auto"/>
        <w:jc w:val="both"/>
        <w:rPr>
          <w:rFonts w:ascii="Tahoma" w:hAnsi="Tahoma" w:cs="Tahoma"/>
          <w:sz w:val="20"/>
          <w:szCs w:val="20"/>
        </w:rPr>
      </w:pPr>
      <w:r w:rsidRPr="003164B7">
        <w:rPr>
          <w:rFonts w:ascii="Tahoma" w:hAnsi="Tahoma" w:cs="Tahoma"/>
          <w:sz w:val="20"/>
          <w:szCs w:val="20"/>
        </w:rPr>
        <w:tab/>
      </w:r>
      <w:r w:rsidRPr="003164B7">
        <w:rPr>
          <w:rFonts w:ascii="Tahoma" w:hAnsi="Tahoma" w:cs="Tahoma"/>
          <w:sz w:val="20"/>
          <w:szCs w:val="20"/>
        </w:rPr>
        <w:tab/>
      </w:r>
    </w:p>
    <w:p w14:paraId="2226C162" w14:textId="77777777" w:rsidR="00B627BD"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 xml:space="preserve">zástupce pro věcná jednání </w:t>
      </w:r>
      <w:r w:rsidR="000909E0" w:rsidRPr="003164B7">
        <w:rPr>
          <w:rFonts w:ascii="Tahoma" w:hAnsi="Tahoma" w:cs="Tahoma"/>
          <w:sz w:val="20"/>
          <w:szCs w:val="20"/>
        </w:rPr>
        <w:tab/>
      </w:r>
      <w:r w:rsidR="00C607CA" w:rsidRPr="003164B7">
        <w:rPr>
          <w:rFonts w:ascii="Tahoma" w:hAnsi="Tahoma" w:cs="Tahoma"/>
          <w:sz w:val="20"/>
          <w:szCs w:val="20"/>
        </w:rPr>
        <w:t xml:space="preserve">Mgr. Alexandra Urbánošová – </w:t>
      </w:r>
      <w:proofErr w:type="spellStart"/>
      <w:r w:rsidR="00C607CA" w:rsidRPr="003164B7">
        <w:rPr>
          <w:rFonts w:ascii="Tahoma" w:hAnsi="Tahoma" w:cs="Tahoma"/>
          <w:sz w:val="20"/>
          <w:szCs w:val="20"/>
        </w:rPr>
        <w:t>vedúca</w:t>
      </w:r>
      <w:proofErr w:type="spellEnd"/>
      <w:r w:rsidR="00C607CA" w:rsidRPr="003164B7">
        <w:rPr>
          <w:rFonts w:ascii="Tahoma" w:hAnsi="Tahoma" w:cs="Tahoma"/>
          <w:sz w:val="20"/>
          <w:szCs w:val="20"/>
        </w:rPr>
        <w:t xml:space="preserve"> </w:t>
      </w:r>
      <w:proofErr w:type="spellStart"/>
      <w:r w:rsidR="00C607CA" w:rsidRPr="003164B7">
        <w:rPr>
          <w:rFonts w:ascii="Tahoma" w:hAnsi="Tahoma" w:cs="Tahoma"/>
          <w:sz w:val="20"/>
          <w:szCs w:val="20"/>
        </w:rPr>
        <w:t>rekreačného</w:t>
      </w:r>
      <w:proofErr w:type="spellEnd"/>
      <w:r w:rsidR="00C607CA" w:rsidRPr="003164B7">
        <w:rPr>
          <w:rFonts w:ascii="Tahoma" w:hAnsi="Tahoma" w:cs="Tahoma"/>
          <w:sz w:val="20"/>
          <w:szCs w:val="20"/>
        </w:rPr>
        <w:t xml:space="preserve"> </w:t>
      </w:r>
      <w:proofErr w:type="spellStart"/>
      <w:r w:rsidR="00C607CA" w:rsidRPr="003164B7">
        <w:rPr>
          <w:rFonts w:ascii="Tahoma" w:hAnsi="Tahoma" w:cs="Tahoma"/>
          <w:sz w:val="20"/>
          <w:szCs w:val="20"/>
        </w:rPr>
        <w:t>zariadenia</w:t>
      </w:r>
      <w:proofErr w:type="spellEnd"/>
      <w:r w:rsidRPr="003164B7">
        <w:rPr>
          <w:rFonts w:ascii="Tahoma" w:hAnsi="Tahoma" w:cs="Tahoma"/>
          <w:sz w:val="20"/>
          <w:szCs w:val="20"/>
        </w:rPr>
        <w:tab/>
      </w:r>
    </w:p>
    <w:p w14:paraId="2226C163" w14:textId="77777777"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r w:rsidR="00C23531" w:rsidRPr="003164B7">
        <w:rPr>
          <w:rFonts w:ascii="Tahoma" w:hAnsi="Tahoma" w:cs="Tahoma"/>
          <w:sz w:val="20"/>
          <w:szCs w:val="20"/>
        </w:rPr>
        <w:tab/>
      </w:r>
      <w:r w:rsidRPr="003164B7">
        <w:rPr>
          <w:rFonts w:ascii="Tahoma" w:hAnsi="Tahoma" w:cs="Tahoma"/>
          <w:sz w:val="20"/>
          <w:szCs w:val="20"/>
        </w:rPr>
        <w:t xml:space="preserve">tel.: </w:t>
      </w:r>
      <w:r w:rsidR="00C607CA" w:rsidRPr="003164B7">
        <w:rPr>
          <w:rFonts w:ascii="Tahoma" w:hAnsi="Tahoma" w:cs="Tahoma"/>
          <w:sz w:val="20"/>
          <w:szCs w:val="20"/>
        </w:rPr>
        <w:t>0903925182</w:t>
      </w:r>
    </w:p>
    <w:p w14:paraId="2226C164" w14:textId="78BD35F6" w:rsidR="00720521" w:rsidRPr="003164B7" w:rsidRDefault="00720521" w:rsidP="00720521">
      <w:pPr>
        <w:spacing w:after="0" w:line="240" w:lineRule="auto"/>
        <w:jc w:val="both"/>
        <w:rPr>
          <w:rFonts w:ascii="Tahoma" w:hAnsi="Tahoma" w:cs="Tahoma"/>
          <w:bCs/>
          <w:sz w:val="20"/>
          <w:szCs w:val="20"/>
        </w:rPr>
      </w:pP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r>
      <w:r w:rsidRPr="003164B7">
        <w:rPr>
          <w:rFonts w:ascii="Tahoma" w:hAnsi="Tahoma" w:cs="Tahoma"/>
          <w:sz w:val="20"/>
          <w:szCs w:val="20"/>
        </w:rPr>
        <w:tab/>
        <w:t xml:space="preserve">e-mail: </w:t>
      </w:r>
      <w:hyperlink r:id="rId12" w:history="1">
        <w:r w:rsidR="00127921" w:rsidRPr="003164B7">
          <w:rPr>
            <w:rStyle w:val="Hypertextovodkaz"/>
            <w:rFonts w:ascii="Tahoma" w:hAnsi="Tahoma" w:cs="Tahoma"/>
            <w:sz w:val="20"/>
            <w:szCs w:val="20"/>
          </w:rPr>
          <w:t>urbanosova@agromepa.sk</w:t>
        </w:r>
      </w:hyperlink>
      <w:r w:rsidR="00127921" w:rsidRPr="003164B7">
        <w:rPr>
          <w:rFonts w:ascii="Tahoma" w:hAnsi="Tahoma" w:cs="Tahoma"/>
          <w:sz w:val="20"/>
          <w:szCs w:val="20"/>
        </w:rPr>
        <w:t xml:space="preserve"> </w:t>
      </w:r>
    </w:p>
    <w:p w14:paraId="2226C165"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3164B7">
        <w:rPr>
          <w:rFonts w:ascii="Tahoma" w:hAnsi="Tahoma" w:cs="Tahoma"/>
          <w:sz w:val="20"/>
          <w:szCs w:val="20"/>
        </w:rPr>
        <w:tab/>
      </w:r>
    </w:p>
    <w:p w14:paraId="2226C166"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3164B7">
        <w:rPr>
          <w:rFonts w:ascii="Tahoma" w:hAnsi="Tahoma" w:cs="Tahoma"/>
          <w:sz w:val="20"/>
          <w:szCs w:val="20"/>
        </w:rPr>
        <w:t xml:space="preserve">(dále jen </w:t>
      </w:r>
      <w:r w:rsidRPr="003164B7">
        <w:rPr>
          <w:rFonts w:ascii="Tahoma" w:hAnsi="Tahoma" w:cs="Tahoma"/>
          <w:b/>
          <w:sz w:val="20"/>
          <w:szCs w:val="20"/>
        </w:rPr>
        <w:t>„Poskytovatel“</w:t>
      </w:r>
      <w:r w:rsidRPr="003164B7">
        <w:rPr>
          <w:rFonts w:ascii="Tahoma" w:hAnsi="Tahoma" w:cs="Tahoma"/>
          <w:sz w:val="20"/>
          <w:szCs w:val="20"/>
        </w:rPr>
        <w:t xml:space="preserve">) </w:t>
      </w:r>
    </w:p>
    <w:p w14:paraId="2226C167"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p>
    <w:p w14:paraId="2226C168"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3164B7">
        <w:rPr>
          <w:rFonts w:ascii="Tahoma" w:hAnsi="Tahoma" w:cs="Tahoma"/>
          <w:sz w:val="20"/>
          <w:szCs w:val="20"/>
        </w:rPr>
        <w:t>(Objednatel a Poskytovatel společně dále také jako „</w:t>
      </w:r>
      <w:r w:rsidRPr="003164B7">
        <w:rPr>
          <w:rFonts w:ascii="Tahoma" w:hAnsi="Tahoma" w:cs="Tahoma"/>
          <w:b/>
          <w:sz w:val="20"/>
          <w:szCs w:val="20"/>
        </w:rPr>
        <w:t>Smluvní strany</w:t>
      </w:r>
      <w:r w:rsidRPr="003164B7">
        <w:rPr>
          <w:rFonts w:ascii="Tahoma" w:hAnsi="Tahoma" w:cs="Tahoma"/>
          <w:sz w:val="20"/>
          <w:szCs w:val="20"/>
        </w:rPr>
        <w:t>“)</w:t>
      </w:r>
    </w:p>
    <w:p w14:paraId="2226C169"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p>
    <w:p w14:paraId="2226C16A" w14:textId="77777777" w:rsidR="00720521" w:rsidRPr="003164B7"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p>
    <w:p w14:paraId="2226C16B" w14:textId="77777777" w:rsidR="00720521" w:rsidRPr="003164B7" w:rsidRDefault="00720521" w:rsidP="004E7FBF">
      <w:pPr>
        <w:pStyle w:val="Zkladntext40"/>
        <w:spacing w:line="240" w:lineRule="auto"/>
        <w:ind w:right="52" w:firstLine="0"/>
        <w:jc w:val="center"/>
        <w:rPr>
          <w:rFonts w:ascii="Tahoma" w:hAnsi="Tahoma" w:cs="Tahoma"/>
          <w:sz w:val="20"/>
          <w:szCs w:val="20"/>
        </w:rPr>
      </w:pPr>
      <w:r w:rsidRPr="003164B7">
        <w:rPr>
          <w:rFonts w:ascii="Tahoma" w:hAnsi="Tahoma" w:cs="Tahoma"/>
          <w:sz w:val="20"/>
          <w:szCs w:val="20"/>
        </w:rPr>
        <w:t xml:space="preserve">uzavírají </w:t>
      </w:r>
      <w:r w:rsidR="004E7FBF" w:rsidRPr="003164B7">
        <w:rPr>
          <w:rFonts w:ascii="Tahoma" w:hAnsi="Tahoma" w:cs="Tahoma"/>
          <w:sz w:val="20"/>
          <w:szCs w:val="20"/>
        </w:rPr>
        <w:t xml:space="preserve">níže uvedeného dne, měsíce a roku </w:t>
      </w:r>
      <w:r w:rsidRPr="003164B7">
        <w:rPr>
          <w:rFonts w:ascii="Tahoma" w:hAnsi="Tahoma" w:cs="Tahoma"/>
          <w:sz w:val="20"/>
          <w:szCs w:val="20"/>
        </w:rPr>
        <w:t xml:space="preserve">tuto smlouvu </w:t>
      </w:r>
      <w:r w:rsidR="004E7FBF" w:rsidRPr="003164B7">
        <w:rPr>
          <w:rFonts w:ascii="Tahoma" w:hAnsi="Tahoma" w:cs="Tahoma"/>
          <w:sz w:val="20"/>
          <w:szCs w:val="20"/>
        </w:rPr>
        <w:t xml:space="preserve">o zajištění ubytovacích a stravovacích služeb </w:t>
      </w:r>
      <w:r w:rsidRPr="003164B7">
        <w:rPr>
          <w:rFonts w:ascii="Tahoma" w:hAnsi="Tahoma" w:cs="Tahoma"/>
          <w:sz w:val="20"/>
          <w:szCs w:val="20"/>
        </w:rPr>
        <w:t xml:space="preserve">(dále jen jako „Smlouva“). </w:t>
      </w:r>
    </w:p>
    <w:p w14:paraId="2226C16C" w14:textId="77777777" w:rsidR="004E7FBF" w:rsidRPr="003164B7" w:rsidRDefault="004E7FBF" w:rsidP="00720521">
      <w:pPr>
        <w:spacing w:after="240"/>
        <w:ind w:left="709"/>
        <w:jc w:val="center"/>
        <w:rPr>
          <w:rFonts w:ascii="Tahoma" w:hAnsi="Tahoma" w:cs="Tahoma"/>
          <w:b/>
          <w:bCs/>
          <w:sz w:val="20"/>
          <w:szCs w:val="20"/>
        </w:rPr>
      </w:pPr>
    </w:p>
    <w:p w14:paraId="2226C16D" w14:textId="77777777" w:rsidR="00720521" w:rsidRPr="003164B7" w:rsidRDefault="00720521" w:rsidP="00720521">
      <w:pPr>
        <w:spacing w:after="240"/>
        <w:ind w:left="709"/>
        <w:jc w:val="center"/>
        <w:rPr>
          <w:rFonts w:ascii="Tahoma" w:hAnsi="Tahoma" w:cs="Tahoma"/>
          <w:b/>
          <w:bCs/>
          <w:sz w:val="20"/>
          <w:szCs w:val="20"/>
        </w:rPr>
      </w:pPr>
      <w:r w:rsidRPr="003164B7">
        <w:rPr>
          <w:rFonts w:ascii="Tahoma" w:hAnsi="Tahoma" w:cs="Tahoma"/>
          <w:b/>
          <w:bCs/>
          <w:sz w:val="20"/>
          <w:szCs w:val="20"/>
        </w:rPr>
        <w:t>Preambule</w:t>
      </w:r>
    </w:p>
    <w:p w14:paraId="2226C16E" w14:textId="2ED87235" w:rsidR="00720521" w:rsidRPr="003164B7" w:rsidRDefault="00720521" w:rsidP="00720521">
      <w:pPr>
        <w:pStyle w:val="Heading-Number-ContractCzechRadio"/>
        <w:numPr>
          <w:ilvl w:val="0"/>
          <w:numId w:val="0"/>
        </w:numPr>
        <w:spacing w:before="0" w:after="0" w:line="240" w:lineRule="auto"/>
        <w:jc w:val="both"/>
        <w:rPr>
          <w:rFonts w:ascii="Tahoma" w:hAnsi="Tahoma" w:cs="Tahoma"/>
          <w:b w:val="0"/>
          <w:color w:val="auto"/>
          <w:szCs w:val="20"/>
        </w:rPr>
      </w:pPr>
      <w:r w:rsidRPr="003164B7">
        <w:rPr>
          <w:rFonts w:ascii="Tahoma" w:hAnsi="Tahoma" w:cs="Tahoma"/>
          <w:b w:val="0"/>
          <w:color w:val="auto"/>
          <w:szCs w:val="20"/>
        </w:rPr>
        <w:t>Tato Smlouva je výsledkem zadávacího řízení konaného mimo režim ZZVZ, jehož účelem je realizace veřejné zakázky s názvem „</w:t>
      </w:r>
      <w:r w:rsidRPr="003164B7">
        <w:rPr>
          <w:rFonts w:ascii="Tahoma" w:hAnsi="Tahoma" w:cs="Tahoma"/>
          <w:color w:val="auto"/>
          <w:szCs w:val="20"/>
        </w:rPr>
        <w:t xml:space="preserve">Zajištění ubytování letního </w:t>
      </w:r>
      <w:proofErr w:type="spellStart"/>
      <w:r w:rsidRPr="003164B7">
        <w:rPr>
          <w:rFonts w:ascii="Tahoma" w:hAnsi="Tahoma" w:cs="Tahoma"/>
          <w:color w:val="auto"/>
          <w:szCs w:val="20"/>
        </w:rPr>
        <w:t>Romanodromu</w:t>
      </w:r>
      <w:proofErr w:type="spellEnd"/>
      <w:r w:rsidR="0052046D" w:rsidRPr="003164B7">
        <w:rPr>
          <w:rFonts w:ascii="Tahoma" w:hAnsi="Tahoma" w:cs="Tahoma"/>
          <w:color w:val="auto"/>
          <w:szCs w:val="20"/>
        </w:rPr>
        <w:t xml:space="preserve"> 202</w:t>
      </w:r>
      <w:r w:rsidR="007F1318" w:rsidRPr="003164B7">
        <w:rPr>
          <w:rFonts w:ascii="Tahoma" w:hAnsi="Tahoma" w:cs="Tahoma"/>
          <w:color w:val="auto"/>
          <w:szCs w:val="20"/>
        </w:rPr>
        <w:t>4</w:t>
      </w:r>
      <w:r w:rsidR="00127921" w:rsidRPr="003164B7">
        <w:rPr>
          <w:rFonts w:ascii="Tahoma" w:hAnsi="Tahoma" w:cs="Tahoma"/>
          <w:color w:val="auto"/>
          <w:szCs w:val="20"/>
        </w:rPr>
        <w:t xml:space="preserve"> – opakované řízení</w:t>
      </w:r>
      <w:r w:rsidRPr="003164B7">
        <w:rPr>
          <w:rFonts w:ascii="Tahoma" w:hAnsi="Tahoma" w:cs="Tahoma"/>
          <w:b w:val="0"/>
          <w:color w:val="auto"/>
          <w:szCs w:val="20"/>
        </w:rPr>
        <w:t xml:space="preserve">“ (dále též „zadávací řízení“ a „veřejná zakázka“). </w:t>
      </w:r>
    </w:p>
    <w:p w14:paraId="2226C16F" w14:textId="77777777" w:rsidR="00720521" w:rsidRPr="003164B7" w:rsidRDefault="00720521" w:rsidP="00720521">
      <w:pPr>
        <w:spacing w:after="120"/>
        <w:rPr>
          <w:rFonts w:ascii="Tahoma" w:hAnsi="Tahoma" w:cs="Tahoma"/>
          <w:sz w:val="24"/>
          <w:szCs w:val="24"/>
        </w:rPr>
      </w:pPr>
    </w:p>
    <w:p w14:paraId="2226C170" w14:textId="77777777" w:rsidR="00720521" w:rsidRPr="003164B7" w:rsidRDefault="00720521" w:rsidP="00720521">
      <w:pPr>
        <w:keepNext/>
        <w:spacing w:after="0" w:line="240" w:lineRule="auto"/>
        <w:jc w:val="center"/>
        <w:rPr>
          <w:rFonts w:ascii="Tahoma" w:eastAsia="Times New Roman" w:hAnsi="Tahoma" w:cs="Tahoma"/>
          <w:b/>
          <w:sz w:val="20"/>
          <w:szCs w:val="20"/>
          <w:lang w:eastAsia="cs-CZ"/>
        </w:rPr>
      </w:pPr>
      <w:r w:rsidRPr="003164B7">
        <w:rPr>
          <w:rFonts w:ascii="Tahoma" w:eastAsia="Times New Roman" w:hAnsi="Tahoma" w:cs="Tahoma"/>
          <w:b/>
          <w:sz w:val="20"/>
          <w:szCs w:val="20"/>
          <w:lang w:eastAsia="cs-CZ"/>
        </w:rPr>
        <w:t>I. Předmět smlouvy</w:t>
      </w:r>
    </w:p>
    <w:p w14:paraId="2226C171" w14:textId="77777777" w:rsidR="00720521" w:rsidRPr="003164B7" w:rsidRDefault="00720521" w:rsidP="00720521">
      <w:pPr>
        <w:spacing w:after="0" w:line="240" w:lineRule="auto"/>
        <w:jc w:val="center"/>
        <w:rPr>
          <w:rFonts w:ascii="Tahoma" w:hAnsi="Tahoma" w:cs="Tahoma"/>
          <w:sz w:val="20"/>
          <w:szCs w:val="20"/>
        </w:rPr>
      </w:pPr>
    </w:p>
    <w:p w14:paraId="2226C172" w14:textId="191C5A0B"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 xml:space="preserve">Poskytovatel je výlučným provozovatelem ubytovacího zařízení pro poskytování </w:t>
      </w:r>
      <w:r w:rsidRPr="003164B7">
        <w:rPr>
          <w:rFonts w:ascii="Tahoma" w:hAnsi="Tahoma" w:cs="Tahoma"/>
          <w:sz w:val="20"/>
          <w:szCs w:val="20"/>
          <w:shd w:val="clear" w:color="auto" w:fill="FFFFFF"/>
        </w:rPr>
        <w:t xml:space="preserve">přechodného ubytování pro více než </w:t>
      </w:r>
      <w:r w:rsidR="007F1318" w:rsidRPr="003164B7">
        <w:rPr>
          <w:rFonts w:ascii="Tahoma" w:hAnsi="Tahoma" w:cs="Tahoma"/>
          <w:sz w:val="20"/>
          <w:szCs w:val="20"/>
          <w:shd w:val="clear" w:color="auto" w:fill="FFFFFF"/>
        </w:rPr>
        <w:t>45</w:t>
      </w:r>
      <w:r w:rsidRPr="003164B7">
        <w:rPr>
          <w:rFonts w:ascii="Tahoma" w:hAnsi="Tahoma" w:cs="Tahoma"/>
          <w:sz w:val="20"/>
          <w:szCs w:val="20"/>
          <w:shd w:val="clear" w:color="auto" w:fill="FFFFFF"/>
        </w:rPr>
        <w:t xml:space="preserve"> lidí, včetně služeb s tím spojených (zejména stravovacích</w:t>
      </w:r>
      <w:r w:rsidR="00D66B93" w:rsidRPr="003164B7">
        <w:rPr>
          <w:rFonts w:ascii="Tahoma" w:hAnsi="Tahoma" w:cs="Tahoma"/>
          <w:sz w:val="20"/>
          <w:szCs w:val="20"/>
          <w:shd w:val="clear" w:color="auto" w:fill="FFFFFF"/>
        </w:rPr>
        <w:t xml:space="preserve"> </w:t>
      </w:r>
      <w:r w:rsidRPr="003164B7">
        <w:rPr>
          <w:rFonts w:ascii="Tahoma" w:hAnsi="Tahoma" w:cs="Tahoma"/>
          <w:sz w:val="20"/>
          <w:szCs w:val="20"/>
          <w:shd w:val="clear" w:color="auto" w:fill="FFFFFF"/>
        </w:rPr>
        <w:t xml:space="preserve">apod.), a to </w:t>
      </w:r>
      <w:r w:rsidR="00D66B93" w:rsidRPr="003164B7">
        <w:rPr>
          <w:rFonts w:ascii="Tahoma" w:hAnsi="Tahoma" w:cs="Tahoma"/>
          <w:sz w:val="20"/>
          <w:szCs w:val="20"/>
          <w:shd w:val="clear" w:color="auto" w:fill="FFFFFF"/>
        </w:rPr>
        <w:t xml:space="preserve">areál </w:t>
      </w:r>
      <w:r w:rsidR="007F1318" w:rsidRPr="003164B7">
        <w:rPr>
          <w:rFonts w:ascii="Tahoma" w:hAnsi="Tahoma" w:cs="Tahoma"/>
          <w:sz w:val="20"/>
          <w:szCs w:val="20"/>
          <w:shd w:val="clear" w:color="auto" w:fill="FFFFFF"/>
        </w:rPr>
        <w:t xml:space="preserve">Chaty </w:t>
      </w:r>
      <w:proofErr w:type="spellStart"/>
      <w:r w:rsidR="007F1318" w:rsidRPr="003164B7">
        <w:rPr>
          <w:rFonts w:ascii="Tahoma" w:hAnsi="Tahoma" w:cs="Tahoma"/>
          <w:sz w:val="20"/>
          <w:szCs w:val="20"/>
          <w:shd w:val="clear" w:color="auto" w:fill="FFFFFF"/>
        </w:rPr>
        <w:t>Lubetha</w:t>
      </w:r>
      <w:proofErr w:type="spellEnd"/>
      <w:r w:rsidR="00245954" w:rsidRPr="003164B7">
        <w:rPr>
          <w:rFonts w:ascii="Tahoma" w:hAnsi="Tahoma" w:cs="Tahoma"/>
          <w:sz w:val="20"/>
          <w:szCs w:val="20"/>
          <w:shd w:val="clear" w:color="auto" w:fill="FFFFFF"/>
        </w:rPr>
        <w:t>,</w:t>
      </w:r>
      <w:r w:rsidRPr="003164B7">
        <w:rPr>
          <w:rFonts w:ascii="Tahoma" w:hAnsi="Tahoma" w:cs="Tahoma"/>
          <w:sz w:val="20"/>
          <w:szCs w:val="20"/>
        </w:rPr>
        <w:t xml:space="preserve"> </w:t>
      </w:r>
      <w:r w:rsidR="007F1318" w:rsidRPr="003164B7">
        <w:rPr>
          <w:rFonts w:ascii="Tahoma" w:hAnsi="Tahoma" w:cs="Tahoma"/>
          <w:sz w:val="20"/>
          <w:szCs w:val="20"/>
          <w:shd w:val="clear" w:color="auto" w:fill="FFFFFF"/>
        </w:rPr>
        <w:t xml:space="preserve">976 55 </w:t>
      </w:r>
      <w:proofErr w:type="spellStart"/>
      <w:r w:rsidR="007F1318" w:rsidRPr="003164B7">
        <w:rPr>
          <w:rFonts w:ascii="Tahoma" w:hAnsi="Tahoma" w:cs="Tahoma"/>
          <w:sz w:val="20"/>
          <w:szCs w:val="20"/>
          <w:shd w:val="clear" w:color="auto" w:fill="FFFFFF"/>
        </w:rPr>
        <w:t>Ľubietová</w:t>
      </w:r>
      <w:proofErr w:type="spellEnd"/>
      <w:r w:rsidR="007F1318" w:rsidRPr="003164B7">
        <w:rPr>
          <w:rFonts w:ascii="Tahoma" w:hAnsi="Tahoma" w:cs="Tahoma"/>
          <w:sz w:val="20"/>
          <w:szCs w:val="20"/>
          <w:shd w:val="clear" w:color="auto" w:fill="FFFFFF"/>
        </w:rPr>
        <w:t>, Slovensko</w:t>
      </w:r>
      <w:r w:rsidR="00245954" w:rsidRPr="003164B7">
        <w:rPr>
          <w:rFonts w:ascii="Tahoma" w:hAnsi="Tahoma" w:cs="Tahoma"/>
          <w:sz w:val="20"/>
          <w:szCs w:val="20"/>
          <w:shd w:val="clear" w:color="auto" w:fill="FFFFFF"/>
        </w:rPr>
        <w:t xml:space="preserve">, </w:t>
      </w:r>
      <w:hyperlink r:id="rId13" w:history="1">
        <w:r w:rsidR="007F1318" w:rsidRPr="003164B7">
          <w:rPr>
            <w:rStyle w:val="Hypertextovodkaz"/>
            <w:rFonts w:ascii="Tahoma" w:hAnsi="Tahoma" w:cs="Tahoma"/>
            <w:sz w:val="20"/>
            <w:szCs w:val="20"/>
          </w:rPr>
          <w:t>https://www.chatalubetha.sk/</w:t>
        </w:r>
      </w:hyperlink>
      <w:r w:rsidR="004647DE" w:rsidRPr="003164B7">
        <w:rPr>
          <w:rFonts w:ascii="Tahoma" w:hAnsi="Tahoma" w:cs="Tahoma"/>
          <w:sz w:val="20"/>
          <w:szCs w:val="20"/>
          <w:shd w:val="clear" w:color="auto" w:fill="FFFFFF"/>
        </w:rPr>
        <w:t xml:space="preserve"> </w:t>
      </w:r>
      <w:r w:rsidR="00D66B93" w:rsidRPr="003164B7">
        <w:rPr>
          <w:rFonts w:ascii="Tahoma" w:hAnsi="Tahoma" w:cs="Tahoma"/>
          <w:sz w:val="20"/>
          <w:szCs w:val="20"/>
        </w:rPr>
        <w:t>(dále jen „Areál</w:t>
      </w:r>
      <w:r w:rsidRPr="003164B7">
        <w:rPr>
          <w:rFonts w:ascii="Tahoma" w:hAnsi="Tahoma" w:cs="Tahoma"/>
          <w:sz w:val="20"/>
          <w:szCs w:val="20"/>
        </w:rPr>
        <w:t>“).</w:t>
      </w:r>
    </w:p>
    <w:p w14:paraId="2226C173"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lastRenderedPageBreak/>
        <w:t>Objednatel vlastní činností zajišťuje letní soustředění pro děti, se zaměřením na hudební výchovu. Předmět této smlouvy bude poskytován jak dětem účastnícím se soustředění, tak zaměstnancům Objednatele, jakožto odborným a pedagogickým pracovníkům.</w:t>
      </w:r>
    </w:p>
    <w:p w14:paraId="2226C174"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 xml:space="preserve">Předmětem Smlouvy je závazek Poskytovatele zajistit na základě této Smlouvy objednateli služby typu výlučného ubytování předem určeného počtu osob, stravování a doplňkové služby, a to na základě písemného požadavku Objednatele, dle pokynů Objednatele a dle této Smlouvy a jejích příloh (dále jen „Služby“). </w:t>
      </w:r>
    </w:p>
    <w:p w14:paraId="2226C175"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Výlučným ubytováním se rozumí rezervace a</w:t>
      </w:r>
      <w:r w:rsidR="00D66B93" w:rsidRPr="003164B7">
        <w:rPr>
          <w:rFonts w:ascii="Tahoma" w:hAnsi="Tahoma" w:cs="Tahoma"/>
          <w:sz w:val="20"/>
          <w:szCs w:val="20"/>
        </w:rPr>
        <w:t xml:space="preserve"> zajištění celého objektu Areálu</w:t>
      </w:r>
      <w:r w:rsidRPr="003164B7">
        <w:rPr>
          <w:rFonts w:ascii="Tahoma" w:hAnsi="Tahoma" w:cs="Tahoma"/>
          <w:sz w:val="20"/>
          <w:szCs w:val="20"/>
        </w:rPr>
        <w:t xml:space="preserve"> pro výlučné potřeby Objednatele, a to v termínu </w:t>
      </w:r>
      <w:r w:rsidR="007F1318" w:rsidRPr="003164B7">
        <w:rPr>
          <w:rFonts w:ascii="Tahoma" w:hAnsi="Tahoma" w:cs="Tahoma"/>
          <w:sz w:val="20"/>
          <w:szCs w:val="20"/>
        </w:rPr>
        <w:t>27</w:t>
      </w:r>
      <w:r w:rsidRPr="003164B7">
        <w:rPr>
          <w:rFonts w:ascii="Tahoma" w:hAnsi="Tahoma" w:cs="Tahoma"/>
          <w:sz w:val="20"/>
          <w:szCs w:val="20"/>
        </w:rPr>
        <w:t xml:space="preserve">. </w:t>
      </w:r>
      <w:r w:rsidR="00781ECE" w:rsidRPr="003164B7">
        <w:rPr>
          <w:rFonts w:ascii="Tahoma" w:hAnsi="Tahoma" w:cs="Tahoma"/>
          <w:sz w:val="20"/>
          <w:szCs w:val="20"/>
        </w:rPr>
        <w:t>7</w:t>
      </w:r>
      <w:r w:rsidRPr="003164B7">
        <w:rPr>
          <w:rFonts w:ascii="Tahoma" w:hAnsi="Tahoma" w:cs="Tahoma"/>
          <w:sz w:val="20"/>
          <w:szCs w:val="20"/>
        </w:rPr>
        <w:t xml:space="preserve">. </w:t>
      </w:r>
      <w:r w:rsidR="003A4CEA" w:rsidRPr="003164B7">
        <w:rPr>
          <w:rFonts w:ascii="Tahoma" w:hAnsi="Tahoma" w:cs="Tahoma"/>
          <w:sz w:val="20"/>
          <w:szCs w:val="20"/>
        </w:rPr>
        <w:t>–</w:t>
      </w:r>
      <w:r w:rsidRPr="003164B7">
        <w:rPr>
          <w:rFonts w:ascii="Tahoma" w:hAnsi="Tahoma" w:cs="Tahoma"/>
          <w:sz w:val="20"/>
          <w:szCs w:val="20"/>
        </w:rPr>
        <w:t xml:space="preserve"> </w:t>
      </w:r>
      <w:r w:rsidR="007F1318" w:rsidRPr="003164B7">
        <w:rPr>
          <w:rFonts w:ascii="Tahoma" w:hAnsi="Tahoma" w:cs="Tahoma"/>
          <w:sz w:val="20"/>
          <w:szCs w:val="20"/>
        </w:rPr>
        <w:t>10</w:t>
      </w:r>
      <w:r w:rsidRPr="003164B7">
        <w:rPr>
          <w:rFonts w:ascii="Tahoma" w:hAnsi="Tahoma" w:cs="Tahoma"/>
          <w:sz w:val="20"/>
          <w:szCs w:val="20"/>
        </w:rPr>
        <w:t>. 8. 202</w:t>
      </w:r>
      <w:r w:rsidR="007F1318" w:rsidRPr="003164B7">
        <w:rPr>
          <w:rFonts w:ascii="Tahoma" w:hAnsi="Tahoma" w:cs="Tahoma"/>
          <w:sz w:val="20"/>
          <w:szCs w:val="20"/>
        </w:rPr>
        <w:t>4</w:t>
      </w:r>
      <w:r w:rsidRPr="003164B7">
        <w:rPr>
          <w:rFonts w:ascii="Tahoma" w:hAnsi="Tahoma" w:cs="Tahoma"/>
          <w:sz w:val="20"/>
          <w:szCs w:val="20"/>
        </w:rPr>
        <w:t xml:space="preserve"> (dále jen „Termín“). Tato Smlouva se uzavírá na dobu trvání Termínu. Objednatel</w:t>
      </w:r>
      <w:r w:rsidR="007F1318" w:rsidRPr="003164B7">
        <w:rPr>
          <w:rFonts w:ascii="Tahoma" w:hAnsi="Tahoma" w:cs="Tahoma"/>
          <w:sz w:val="20"/>
          <w:szCs w:val="20"/>
        </w:rPr>
        <w:t xml:space="preserve"> má potřebu ubytování pro cca 4</w:t>
      </w:r>
      <w:r w:rsidR="00245954" w:rsidRPr="003164B7">
        <w:rPr>
          <w:rFonts w:ascii="Tahoma" w:hAnsi="Tahoma" w:cs="Tahoma"/>
          <w:sz w:val="20"/>
          <w:szCs w:val="20"/>
        </w:rPr>
        <w:t>5</w:t>
      </w:r>
      <w:r w:rsidRPr="003164B7">
        <w:rPr>
          <w:rFonts w:ascii="Tahoma" w:hAnsi="Tahoma" w:cs="Tahoma"/>
          <w:sz w:val="20"/>
          <w:szCs w:val="20"/>
        </w:rPr>
        <w:t xml:space="preserve"> osob, přičemž většina osob budou děti, tj. osoby mladší </w:t>
      </w:r>
      <w:r w:rsidR="00D539DB" w:rsidRPr="003164B7">
        <w:rPr>
          <w:rFonts w:ascii="Tahoma" w:hAnsi="Tahoma" w:cs="Tahoma"/>
          <w:sz w:val="20"/>
          <w:szCs w:val="20"/>
        </w:rPr>
        <w:t>18</w:t>
      </w:r>
      <w:r w:rsidR="00721CE8" w:rsidRPr="003164B7">
        <w:rPr>
          <w:rFonts w:ascii="Tahoma" w:hAnsi="Tahoma" w:cs="Tahoma"/>
          <w:sz w:val="20"/>
          <w:szCs w:val="20"/>
        </w:rPr>
        <w:t xml:space="preserve"> </w:t>
      </w:r>
      <w:r w:rsidRPr="003164B7">
        <w:rPr>
          <w:rFonts w:ascii="Tahoma" w:hAnsi="Tahoma" w:cs="Tahoma"/>
          <w:sz w:val="20"/>
          <w:szCs w:val="20"/>
        </w:rPr>
        <w:t xml:space="preserve">let. Pro vyloučení všech pochybností smluvní strany stanovují, že Poskytovatel není oprávněn v Termínu poskytovat ubytovací služby žádné jiné osobě, s výjimkou osob Objednatele. Porušení této povinnosti se považuje za zvlášť závažné porušení této smlouvy. </w:t>
      </w:r>
    </w:p>
    <w:p w14:paraId="2226C176"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Počet ubytovaných osob je stanoven rámcově, a Objednatel je oprávněn jejich počet dle své potřeby rozšířit či snížit, nejpozději však do 5 pracovních dní před Termínem, kdy je Objednatel povinen zaslat přesný (konečný) počet ubytovaných osob Poskytovateli, a to na shora uvedené kontakty. Poskytovatel je povinen nejpozději do 30 dní před Termínem zaslal Obje</w:t>
      </w:r>
      <w:r w:rsidR="00D66B93" w:rsidRPr="003164B7">
        <w:rPr>
          <w:rFonts w:ascii="Tahoma" w:hAnsi="Tahoma" w:cs="Tahoma"/>
          <w:sz w:val="20"/>
          <w:szCs w:val="20"/>
        </w:rPr>
        <w:t>dnateli lůžkové rozložení Areálu</w:t>
      </w:r>
      <w:r w:rsidRPr="003164B7">
        <w:rPr>
          <w:rFonts w:ascii="Tahoma" w:hAnsi="Tahoma" w:cs="Tahoma"/>
          <w:sz w:val="20"/>
          <w:szCs w:val="20"/>
        </w:rPr>
        <w:t xml:space="preserve">, vč. uvedení umístění pokojů v patrech, jejich dispozici a vybavení. Objednatel je oprávněn, společně s konečným počtem osob, zaslat Poskytovateli své ubytovací preference, tj. preferované rozložení ubytovaných osob do jednotlivých pokojů, a to až do rozsahu ubytovací kapacity Poskytovatele. </w:t>
      </w:r>
    </w:p>
    <w:p w14:paraId="2226C177"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Objednatel je oprávněn po celou dobu Termínu</w:t>
      </w:r>
      <w:r w:rsidR="00D66B93" w:rsidRPr="003164B7">
        <w:rPr>
          <w:rFonts w:ascii="Tahoma" w:hAnsi="Tahoma" w:cs="Tahoma"/>
          <w:sz w:val="20"/>
          <w:szCs w:val="20"/>
        </w:rPr>
        <w:t xml:space="preserve"> využívat parkovací stání Areálu</w:t>
      </w:r>
      <w:r w:rsidRPr="003164B7">
        <w:rPr>
          <w:rFonts w:ascii="Tahoma" w:hAnsi="Tahoma" w:cs="Tahoma"/>
          <w:sz w:val="20"/>
          <w:szCs w:val="20"/>
        </w:rPr>
        <w:t>, a to jak osobními auty, tak autobusem či autobusy, kterými dopraví ubytovávané osoby. Objednatel je rovněž oprávněn využívat všech venk</w:t>
      </w:r>
      <w:r w:rsidR="00D66B93" w:rsidRPr="003164B7">
        <w:rPr>
          <w:rFonts w:ascii="Tahoma" w:hAnsi="Tahoma" w:cs="Tahoma"/>
          <w:sz w:val="20"/>
          <w:szCs w:val="20"/>
        </w:rPr>
        <w:t>ovních přilehlých prostor Areálu</w:t>
      </w:r>
      <w:r w:rsidRPr="003164B7">
        <w:rPr>
          <w:rFonts w:ascii="Tahoma" w:hAnsi="Tahoma" w:cs="Tahoma"/>
          <w:sz w:val="20"/>
          <w:szCs w:val="20"/>
        </w:rPr>
        <w:t>, vč. jeho případného vybavení (dětská hřiště, kurty apod.).</w:t>
      </w:r>
    </w:p>
    <w:p w14:paraId="2226C178"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Poskytovatel je povinen Objednateli zajistit, poskytnout a umožnit využívání všech konferenčních a multimedi</w:t>
      </w:r>
      <w:r w:rsidR="00285FEB" w:rsidRPr="003164B7">
        <w:rPr>
          <w:rFonts w:ascii="Tahoma" w:hAnsi="Tahoma" w:cs="Tahoma"/>
          <w:sz w:val="20"/>
          <w:szCs w:val="20"/>
        </w:rPr>
        <w:t>álních sálů, které jsou v Areálu</w:t>
      </w:r>
      <w:r w:rsidRPr="003164B7">
        <w:rPr>
          <w:rFonts w:ascii="Tahoma" w:hAnsi="Tahoma" w:cs="Tahoma"/>
          <w:sz w:val="20"/>
          <w:szCs w:val="20"/>
        </w:rPr>
        <w:t xml:space="preserve"> dostupné (tj. sálu pro nejméně </w:t>
      </w:r>
      <w:r w:rsidR="007F1318" w:rsidRPr="003164B7">
        <w:rPr>
          <w:rFonts w:ascii="Tahoma" w:hAnsi="Tahoma" w:cs="Tahoma"/>
          <w:sz w:val="20"/>
          <w:szCs w:val="20"/>
        </w:rPr>
        <w:t>4</w:t>
      </w:r>
      <w:r w:rsidRPr="003164B7">
        <w:rPr>
          <w:rFonts w:ascii="Tahoma" w:hAnsi="Tahoma" w:cs="Tahoma"/>
          <w:sz w:val="20"/>
          <w:szCs w:val="20"/>
        </w:rPr>
        <w:t xml:space="preserve">5 osob), stejně jako všech menších konferenčních či společenských salónků (tj. salónku pro maximálně 15-20 osob, na zajištění výuky menších skupinek dětí), společně dále jen „konferenční prostory“. Konferenční prostory musí být Objednateli přístupné po celý Termín, a to kdykoliv dle potřeb Objednatele. Pro vyloučení všech pochybností smluvní strany stanovují, že Poskytovatel není oprávněn v Termínu poskytovat konferenční prostory žádné jiné osobě, s výjimkou osob Objednatele. </w:t>
      </w:r>
    </w:p>
    <w:p w14:paraId="2226C179" w14:textId="77777777" w:rsidR="00FE2523"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 xml:space="preserve">Poskytovatel je povinen zajistit Objednateli a všem jeho ubytovaným osobám, v rámci své restaurace, </w:t>
      </w:r>
      <w:proofErr w:type="spellStart"/>
      <w:r w:rsidRPr="003164B7">
        <w:rPr>
          <w:rFonts w:ascii="Tahoma" w:hAnsi="Tahoma" w:cs="Tahoma"/>
          <w:sz w:val="20"/>
          <w:szCs w:val="20"/>
        </w:rPr>
        <w:t>all</w:t>
      </w:r>
      <w:proofErr w:type="spellEnd"/>
      <w:r w:rsidRPr="003164B7">
        <w:rPr>
          <w:rFonts w:ascii="Tahoma" w:hAnsi="Tahoma" w:cs="Tahoma"/>
          <w:sz w:val="20"/>
          <w:szCs w:val="20"/>
        </w:rPr>
        <w:t xml:space="preserve"> </w:t>
      </w:r>
      <w:proofErr w:type="spellStart"/>
      <w:r w:rsidRPr="003164B7">
        <w:rPr>
          <w:rFonts w:ascii="Tahoma" w:hAnsi="Tahoma" w:cs="Tahoma"/>
          <w:sz w:val="20"/>
          <w:szCs w:val="20"/>
        </w:rPr>
        <w:t>inclusive</w:t>
      </w:r>
      <w:proofErr w:type="spellEnd"/>
      <w:r w:rsidRPr="003164B7">
        <w:rPr>
          <w:rFonts w:ascii="Tahoma" w:hAnsi="Tahoma" w:cs="Tahoma"/>
          <w:sz w:val="20"/>
          <w:szCs w:val="20"/>
        </w:rPr>
        <w:t xml:space="preserve"> stravovací služby, kterými se rozumí: </w:t>
      </w:r>
    </w:p>
    <w:p w14:paraId="2226C17A" w14:textId="77777777" w:rsidR="00FE2523" w:rsidRPr="003164B7" w:rsidRDefault="00720521" w:rsidP="00DE2EF4">
      <w:pPr>
        <w:pStyle w:val="Odstavecseseznamem"/>
        <w:numPr>
          <w:ilvl w:val="0"/>
          <w:numId w:val="45"/>
        </w:numPr>
        <w:spacing w:after="120"/>
        <w:ind w:left="993"/>
        <w:jc w:val="both"/>
        <w:rPr>
          <w:rFonts w:ascii="Tahoma" w:hAnsi="Tahoma" w:cs="Tahoma"/>
        </w:rPr>
      </w:pPr>
      <w:r w:rsidRPr="003164B7">
        <w:rPr>
          <w:rFonts w:ascii="Tahoma" w:hAnsi="Tahoma" w:cs="Tahoma"/>
        </w:rPr>
        <w:t xml:space="preserve">snídaně formou bufetových/švédských stolů, vždy v době od 6:30 do 9:30 ráno, </w:t>
      </w:r>
    </w:p>
    <w:p w14:paraId="2226C17B" w14:textId="77777777" w:rsidR="00FE2523" w:rsidRPr="003164B7" w:rsidRDefault="00226652" w:rsidP="00DE2EF4">
      <w:pPr>
        <w:pStyle w:val="Odstavecseseznamem"/>
        <w:numPr>
          <w:ilvl w:val="0"/>
          <w:numId w:val="45"/>
        </w:numPr>
        <w:spacing w:after="120"/>
        <w:ind w:left="993"/>
        <w:jc w:val="both"/>
        <w:rPr>
          <w:rFonts w:ascii="Tahoma" w:hAnsi="Tahoma" w:cs="Tahoma"/>
        </w:rPr>
      </w:pPr>
      <w:proofErr w:type="gramStart"/>
      <w:r w:rsidRPr="003164B7">
        <w:rPr>
          <w:rFonts w:ascii="Tahoma" w:hAnsi="Tahoma" w:cs="Tahoma"/>
        </w:rPr>
        <w:t>2</w:t>
      </w:r>
      <w:r w:rsidR="00720521" w:rsidRPr="003164B7">
        <w:rPr>
          <w:rFonts w:ascii="Tahoma" w:hAnsi="Tahoma" w:cs="Tahoma"/>
        </w:rPr>
        <w:t>-chodového</w:t>
      </w:r>
      <w:proofErr w:type="gramEnd"/>
      <w:r w:rsidR="00720521" w:rsidRPr="003164B7">
        <w:rPr>
          <w:rFonts w:ascii="Tahoma" w:hAnsi="Tahoma" w:cs="Tahoma"/>
        </w:rPr>
        <w:t xml:space="preserve"> teplého oběda (polévka, hlavní jídlo)</w:t>
      </w:r>
      <w:r w:rsidR="00467145" w:rsidRPr="003164B7">
        <w:rPr>
          <w:rFonts w:ascii="Tahoma" w:hAnsi="Tahoma" w:cs="Tahoma"/>
        </w:rPr>
        <w:t>, vždy v době od 12:00 do 13:00</w:t>
      </w:r>
      <w:r w:rsidR="00720521" w:rsidRPr="003164B7">
        <w:rPr>
          <w:rFonts w:ascii="Tahoma" w:hAnsi="Tahoma" w:cs="Tahoma"/>
        </w:rPr>
        <w:t xml:space="preserve">, </w:t>
      </w:r>
    </w:p>
    <w:p w14:paraId="2226C17C" w14:textId="77777777" w:rsidR="005C741D" w:rsidRPr="003164B7" w:rsidRDefault="00720521" w:rsidP="00DE2EF4">
      <w:pPr>
        <w:pStyle w:val="Odstavecseseznamem"/>
        <w:numPr>
          <w:ilvl w:val="0"/>
          <w:numId w:val="45"/>
        </w:numPr>
        <w:spacing w:after="120"/>
        <w:ind w:left="993"/>
        <w:jc w:val="both"/>
        <w:rPr>
          <w:rFonts w:ascii="Tahoma" w:hAnsi="Tahoma" w:cs="Tahoma"/>
        </w:rPr>
      </w:pPr>
      <w:r w:rsidRPr="003164B7">
        <w:rPr>
          <w:rFonts w:ascii="Tahoma" w:hAnsi="Tahoma" w:cs="Tahoma"/>
        </w:rPr>
        <w:t>odpolední svačinky, kterou je Poskytovatel oprávněn servírovat v</w:t>
      </w:r>
      <w:r w:rsidR="005B2748" w:rsidRPr="003164B7">
        <w:rPr>
          <w:rFonts w:ascii="Tahoma" w:hAnsi="Tahoma" w:cs="Tahoma"/>
        </w:rPr>
        <w:t> prostorách restaurace</w:t>
      </w:r>
      <w:r w:rsidRPr="003164B7">
        <w:rPr>
          <w:rFonts w:ascii="Tahoma" w:hAnsi="Tahoma" w:cs="Tahoma"/>
        </w:rPr>
        <w:t>,</w:t>
      </w:r>
      <w:r w:rsidR="00285FEB" w:rsidRPr="003164B7">
        <w:rPr>
          <w:rFonts w:ascii="Tahoma" w:hAnsi="Tahoma" w:cs="Tahoma"/>
        </w:rPr>
        <w:t xml:space="preserve"> vždy dle potřeby Objednatele</w:t>
      </w:r>
      <w:r w:rsidR="00D97FC0" w:rsidRPr="003164B7">
        <w:rPr>
          <w:rFonts w:ascii="Tahoma" w:hAnsi="Tahoma" w:cs="Tahoma"/>
        </w:rPr>
        <w:t>, a dále ovocná mísa, která se bude servírovat na v době času svačiny, a bude obsahovat směs ovoce, které se bude podle potřeby doplňovat až do času 2. Večeře.</w:t>
      </w:r>
    </w:p>
    <w:p w14:paraId="2226C17D" w14:textId="77777777" w:rsidR="005C741D" w:rsidRPr="003164B7" w:rsidRDefault="00720521" w:rsidP="00DE2EF4">
      <w:pPr>
        <w:pStyle w:val="Odstavecseseznamem"/>
        <w:numPr>
          <w:ilvl w:val="0"/>
          <w:numId w:val="45"/>
        </w:numPr>
        <w:spacing w:after="120"/>
        <w:ind w:left="993"/>
        <w:jc w:val="both"/>
        <w:rPr>
          <w:rFonts w:ascii="Tahoma" w:hAnsi="Tahoma" w:cs="Tahoma"/>
        </w:rPr>
      </w:pPr>
      <w:r w:rsidRPr="003164B7">
        <w:rPr>
          <w:rFonts w:ascii="Tahoma" w:hAnsi="Tahoma" w:cs="Tahoma"/>
        </w:rPr>
        <w:t>teplé večeře (přinejmenším 1 chod teplý)</w:t>
      </w:r>
      <w:r w:rsidR="00D97FC0" w:rsidRPr="003164B7">
        <w:rPr>
          <w:rFonts w:ascii="Tahoma" w:hAnsi="Tahoma" w:cs="Tahoma"/>
        </w:rPr>
        <w:t xml:space="preserve"> a dezert</w:t>
      </w:r>
      <w:r w:rsidR="00467145" w:rsidRPr="003164B7">
        <w:rPr>
          <w:rFonts w:ascii="Tahoma" w:hAnsi="Tahoma" w:cs="Tahoma"/>
        </w:rPr>
        <w:t>, vždy v době od 18:00 do 20:00</w:t>
      </w:r>
      <w:r w:rsidRPr="003164B7">
        <w:rPr>
          <w:rFonts w:ascii="Tahoma" w:hAnsi="Tahoma" w:cs="Tahoma"/>
        </w:rPr>
        <w:t>.</w:t>
      </w:r>
    </w:p>
    <w:p w14:paraId="2226C17E" w14:textId="77777777" w:rsidR="00FA00A4" w:rsidRPr="003164B7" w:rsidRDefault="00D97FC0" w:rsidP="00FA00A4">
      <w:pPr>
        <w:pStyle w:val="Odstavecseseznamem"/>
        <w:numPr>
          <w:ilvl w:val="0"/>
          <w:numId w:val="45"/>
        </w:numPr>
        <w:spacing w:after="120"/>
        <w:ind w:left="993"/>
        <w:jc w:val="both"/>
        <w:rPr>
          <w:rFonts w:ascii="Tahoma" w:hAnsi="Tahoma" w:cs="Tahoma"/>
        </w:rPr>
      </w:pPr>
      <w:r w:rsidRPr="003164B7">
        <w:rPr>
          <w:rFonts w:ascii="Tahoma" w:hAnsi="Tahoma" w:cs="Tahoma"/>
        </w:rPr>
        <w:t>2. teplé večeře</w:t>
      </w:r>
      <w:r w:rsidR="00FA00A4" w:rsidRPr="003164B7">
        <w:rPr>
          <w:rFonts w:ascii="Tahoma" w:hAnsi="Tahoma" w:cs="Tahoma"/>
        </w:rPr>
        <w:t>, kter</w:t>
      </w:r>
      <w:r w:rsidRPr="003164B7">
        <w:rPr>
          <w:rFonts w:ascii="Tahoma" w:hAnsi="Tahoma" w:cs="Tahoma"/>
        </w:rPr>
        <w:t>é</w:t>
      </w:r>
      <w:r w:rsidR="00FA00A4" w:rsidRPr="003164B7">
        <w:rPr>
          <w:rFonts w:ascii="Tahoma" w:hAnsi="Tahoma" w:cs="Tahoma"/>
        </w:rPr>
        <w:t xml:space="preserve"> je Poskytovatel oprávněn servírovat i v konferenčních prostorách, vždy dle potřeby Objednatele</w:t>
      </w:r>
      <w:r w:rsidR="007C74C8" w:rsidRPr="003164B7">
        <w:rPr>
          <w:rFonts w:ascii="Tahoma" w:hAnsi="Tahoma" w:cs="Tahoma"/>
        </w:rPr>
        <w:t>.</w:t>
      </w:r>
    </w:p>
    <w:p w14:paraId="2226C17F" w14:textId="77777777" w:rsidR="007C74C8" w:rsidRPr="003164B7" w:rsidRDefault="007C74C8" w:rsidP="00FA00A4">
      <w:pPr>
        <w:pStyle w:val="Odstavecseseznamem"/>
        <w:numPr>
          <w:ilvl w:val="0"/>
          <w:numId w:val="45"/>
        </w:numPr>
        <w:spacing w:after="120"/>
        <w:ind w:left="993"/>
        <w:jc w:val="both"/>
        <w:rPr>
          <w:rFonts w:ascii="Tahoma" w:hAnsi="Tahoma" w:cs="Tahoma"/>
        </w:rPr>
      </w:pPr>
      <w:r w:rsidRPr="003164B7">
        <w:rPr>
          <w:rFonts w:ascii="Tahoma" w:hAnsi="Tahoma" w:cs="Tahoma"/>
          <w:lang w:val="sk-SK"/>
        </w:rPr>
        <w:t>balíček na cestu v </w:t>
      </w:r>
      <w:proofErr w:type="spellStart"/>
      <w:r w:rsidRPr="003164B7">
        <w:rPr>
          <w:rFonts w:ascii="Tahoma" w:hAnsi="Tahoma" w:cs="Tahoma"/>
          <w:lang w:val="sk-SK"/>
        </w:rPr>
        <w:t>den</w:t>
      </w:r>
      <w:proofErr w:type="spellEnd"/>
      <w:r w:rsidRPr="003164B7">
        <w:rPr>
          <w:rFonts w:ascii="Tahoma" w:hAnsi="Tahoma" w:cs="Tahoma"/>
          <w:lang w:val="sk-SK"/>
        </w:rPr>
        <w:t xml:space="preserve"> </w:t>
      </w:r>
      <w:proofErr w:type="spellStart"/>
      <w:r w:rsidRPr="003164B7">
        <w:rPr>
          <w:rFonts w:ascii="Tahoma" w:hAnsi="Tahoma" w:cs="Tahoma"/>
          <w:lang w:val="sk-SK"/>
        </w:rPr>
        <w:t>odjezdu</w:t>
      </w:r>
      <w:proofErr w:type="spellEnd"/>
      <w:r w:rsidRPr="003164B7">
        <w:rPr>
          <w:rFonts w:ascii="Tahoma" w:hAnsi="Tahoma" w:cs="Tahoma"/>
          <w:lang w:val="sk-SK"/>
        </w:rPr>
        <w:t xml:space="preserve">. </w:t>
      </w:r>
    </w:p>
    <w:p w14:paraId="2226C180" w14:textId="77777777" w:rsidR="00D70DFD" w:rsidRPr="003164B7" w:rsidRDefault="005C1DBA">
      <w:pPr>
        <w:spacing w:after="120"/>
        <w:ind w:left="567"/>
        <w:jc w:val="both"/>
        <w:rPr>
          <w:rFonts w:ascii="Tahoma" w:hAnsi="Tahoma" w:cs="Tahoma"/>
          <w:sz w:val="20"/>
          <w:szCs w:val="20"/>
        </w:rPr>
      </w:pPr>
      <w:r w:rsidRPr="003164B7">
        <w:rPr>
          <w:rFonts w:ascii="Tahoma" w:hAnsi="Tahoma" w:cs="Tahoma"/>
          <w:sz w:val="20"/>
          <w:szCs w:val="20"/>
        </w:rPr>
        <w:t xml:space="preserve">Smluvní strany sjednávají, stravovací služby budou zahájeny v den příjezdu Objednatele večeří, dle předem schváleného jídelníčku. </w:t>
      </w:r>
    </w:p>
    <w:p w14:paraId="2226C181" w14:textId="77777777" w:rsidR="00720521" w:rsidRPr="003164B7" w:rsidRDefault="00720521" w:rsidP="00DE2EF4">
      <w:pPr>
        <w:spacing w:after="120"/>
        <w:ind w:left="567"/>
        <w:jc w:val="both"/>
        <w:rPr>
          <w:rFonts w:ascii="Tahoma" w:hAnsi="Tahoma" w:cs="Tahoma"/>
          <w:sz w:val="20"/>
          <w:szCs w:val="20"/>
        </w:rPr>
      </w:pPr>
      <w:r w:rsidRPr="003164B7">
        <w:rPr>
          <w:rFonts w:ascii="Tahoma" w:hAnsi="Tahoma" w:cs="Tahoma"/>
          <w:sz w:val="20"/>
          <w:szCs w:val="20"/>
        </w:rPr>
        <w:lastRenderedPageBreak/>
        <w:t>Poskytovatel je povinen zajistit pitný režim pro ubytované osoby Objednatele, a to v rozsahu 24/7. Forma pitného režimu bude stanovena po dohodě s Objednatelem, zejm. se však bude jednat o</w:t>
      </w:r>
      <w:r w:rsidR="005B2748" w:rsidRPr="003164B7">
        <w:rPr>
          <w:rFonts w:ascii="Tahoma" w:hAnsi="Tahoma" w:cs="Tahoma"/>
          <w:sz w:val="20"/>
          <w:szCs w:val="20"/>
        </w:rPr>
        <w:t xml:space="preserve"> citronádu ve džbáne</w:t>
      </w:r>
      <w:r w:rsidR="00B02F45" w:rsidRPr="003164B7">
        <w:rPr>
          <w:rFonts w:ascii="Tahoma" w:hAnsi="Tahoma" w:cs="Tahoma"/>
          <w:sz w:val="20"/>
          <w:szCs w:val="20"/>
        </w:rPr>
        <w:t xml:space="preserve">ch a </w:t>
      </w:r>
      <w:proofErr w:type="spellStart"/>
      <w:r w:rsidRPr="003164B7">
        <w:rPr>
          <w:rFonts w:ascii="Tahoma" w:hAnsi="Tahoma" w:cs="Tahoma"/>
          <w:sz w:val="20"/>
          <w:szCs w:val="20"/>
        </w:rPr>
        <w:t>barelové</w:t>
      </w:r>
      <w:proofErr w:type="spellEnd"/>
      <w:r w:rsidRPr="003164B7">
        <w:rPr>
          <w:rFonts w:ascii="Tahoma" w:hAnsi="Tahoma" w:cs="Tahoma"/>
          <w:sz w:val="20"/>
          <w:szCs w:val="20"/>
        </w:rPr>
        <w:t xml:space="preserve"> zajištění pitné vody/limonády/vody se šťávou, po celý den</w:t>
      </w:r>
      <w:r w:rsidR="00801EE0" w:rsidRPr="003164B7">
        <w:rPr>
          <w:rFonts w:ascii="Tahoma" w:hAnsi="Tahoma" w:cs="Tahoma"/>
          <w:sz w:val="20"/>
          <w:szCs w:val="20"/>
        </w:rPr>
        <w:t xml:space="preserve"> </w:t>
      </w:r>
      <w:r w:rsidRPr="003164B7">
        <w:rPr>
          <w:rFonts w:ascii="Tahoma" w:hAnsi="Tahoma" w:cs="Tahoma"/>
          <w:sz w:val="20"/>
          <w:szCs w:val="20"/>
        </w:rPr>
        <w:t>v prostorách restaurace. Svačinky musí být zdravé a vyvážené, složené zejm. z ovoce a zeleniny, případně koláčků a jiných „rychlých cukrů“. Veškerá servírovaná jídla musí být vyvážená, mnohostranná a zaměřená na zdraví vývoj dětí. Pro vyloučení všech pochybností smluvní strany stanovují, že Poskytovatel není oprávněn v Termínu poskytovat stravovací služby žádné jiné osobě, s výjimkou osob Objednatele.</w:t>
      </w:r>
    </w:p>
    <w:p w14:paraId="2226C182"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 xml:space="preserve">Stravovací služby budou Objednateli poskytnuty na základě Objednatelem předem písemně schváleného jídelníčku (vč. pití) na celou dobu Termínu (dále jen „Jídelníček“). Návrh Jídelníčku zašle Poskytovatel Objednateli nejpozději do 30 dní před Termínem. Návrh Jídelníčku musí obsahovat přehled všech alergenů a další skutečností, které vyžadují příslušné právní předpisy. Objednatel je oprávněn </w:t>
      </w:r>
      <w:r w:rsidR="00D928AD" w:rsidRPr="003164B7">
        <w:rPr>
          <w:rFonts w:ascii="Tahoma" w:hAnsi="Tahoma" w:cs="Tahoma"/>
          <w:sz w:val="20"/>
          <w:szCs w:val="20"/>
        </w:rPr>
        <w:t xml:space="preserve">vyjádřit se k </w:t>
      </w:r>
      <w:r w:rsidRPr="003164B7">
        <w:rPr>
          <w:rFonts w:ascii="Tahoma" w:hAnsi="Tahoma" w:cs="Tahoma"/>
          <w:sz w:val="20"/>
          <w:szCs w:val="20"/>
        </w:rPr>
        <w:t>návrhu Jídelníčku jakýmkoliv způsobem, tj. zejm. je oprávněn navrhnout jiné druhy jídel, pití, žádat konkrétní druh jídla, měnit pořadí jídel apod. Upravený návrh Jídelníčku zašle Objednatel Poskytovateli zpět</w:t>
      </w:r>
      <w:r w:rsidR="001163FA" w:rsidRPr="003164B7">
        <w:rPr>
          <w:rFonts w:ascii="Tahoma" w:hAnsi="Tahoma" w:cs="Tahoma"/>
          <w:sz w:val="20"/>
          <w:szCs w:val="20"/>
        </w:rPr>
        <w:t xml:space="preserve"> nejpozději</w:t>
      </w:r>
      <w:r w:rsidRPr="003164B7">
        <w:rPr>
          <w:rFonts w:ascii="Tahoma" w:hAnsi="Tahoma" w:cs="Tahoma"/>
          <w:sz w:val="20"/>
          <w:szCs w:val="20"/>
        </w:rPr>
        <w:t xml:space="preserve"> do 1</w:t>
      </w:r>
      <w:r w:rsidR="00AF0FC7" w:rsidRPr="003164B7">
        <w:rPr>
          <w:rFonts w:ascii="Tahoma" w:hAnsi="Tahoma" w:cs="Tahoma"/>
          <w:sz w:val="20"/>
          <w:szCs w:val="20"/>
        </w:rPr>
        <w:t>4</w:t>
      </w:r>
      <w:r w:rsidRPr="003164B7">
        <w:rPr>
          <w:rFonts w:ascii="Tahoma" w:hAnsi="Tahoma" w:cs="Tahoma"/>
          <w:sz w:val="20"/>
          <w:szCs w:val="20"/>
        </w:rPr>
        <w:t xml:space="preserve"> dnů </w:t>
      </w:r>
      <w:r w:rsidR="001163FA" w:rsidRPr="003164B7">
        <w:rPr>
          <w:rFonts w:ascii="Tahoma" w:hAnsi="Tahoma" w:cs="Tahoma"/>
          <w:sz w:val="20"/>
          <w:szCs w:val="20"/>
        </w:rPr>
        <w:t>před Termínem</w:t>
      </w:r>
      <w:r w:rsidRPr="003164B7">
        <w:rPr>
          <w:rFonts w:ascii="Tahoma" w:hAnsi="Tahoma" w:cs="Tahoma"/>
          <w:sz w:val="20"/>
          <w:szCs w:val="20"/>
        </w:rPr>
        <w:t xml:space="preserve">. Poskytovatel bezodkladně potvrdí a schválí Objednatelem provedené změny, nebo neprodleně zapracuje Objednatel požadované návrhy a změny a zašle Objednateli takto upravený nový návrh Jídelníčku ke schválení. Schválený Jídelníček si smluvní strany potvrdí a budou se jím řídit. Tím není dotčeno právo Objednatele kdykoliv v průběhu Termínu žádat Poskytovatele o změnu jakéhokoli jídla na Jídelníčku, nejpozději však </w:t>
      </w:r>
      <w:r w:rsidR="00E17EDE" w:rsidRPr="003164B7">
        <w:rPr>
          <w:rFonts w:ascii="Tahoma" w:hAnsi="Tahoma" w:cs="Tahoma"/>
          <w:sz w:val="20"/>
          <w:szCs w:val="20"/>
        </w:rPr>
        <w:t>48 hodin</w:t>
      </w:r>
      <w:r w:rsidRPr="003164B7">
        <w:rPr>
          <w:rFonts w:ascii="Tahoma" w:hAnsi="Tahoma" w:cs="Tahoma"/>
          <w:sz w:val="20"/>
          <w:szCs w:val="20"/>
        </w:rPr>
        <w:t xml:space="preserve"> před jeho plánovaným servírováním. Poskytovatel je povinen Jídelníček na každý den vyv</w:t>
      </w:r>
      <w:r w:rsidR="00285FEB" w:rsidRPr="003164B7">
        <w:rPr>
          <w:rFonts w:ascii="Tahoma" w:hAnsi="Tahoma" w:cs="Tahoma"/>
          <w:sz w:val="20"/>
          <w:szCs w:val="20"/>
        </w:rPr>
        <w:t>ěsit do veřejných prostor Areálu</w:t>
      </w:r>
      <w:r w:rsidRPr="003164B7">
        <w:rPr>
          <w:rFonts w:ascii="Tahoma" w:hAnsi="Tahoma" w:cs="Tahoma"/>
          <w:sz w:val="20"/>
          <w:szCs w:val="20"/>
        </w:rPr>
        <w:t xml:space="preserve">, a to vždy den dopředu. </w:t>
      </w:r>
    </w:p>
    <w:p w14:paraId="2226C183"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 xml:space="preserve">Poskytovatel prohlašuje, že je připraven a schopen, k žádosti Objednatele, přípravy individuálního Jídelníčku, a to pro konkrétní ubytované osoby Objednatele v případě, že takováto osoba trpí jakoukoliv alergií či má jinou zdravotní indispozici, která jí neumožňuje příjem potravy z Jídelníčku dle odst. 10. Takovéto osobě/osobám, bude Poskytovatele připravovat zvláštní Jídelníček, složený z potravin a pokrmů, které budou pro danou osobu akceptovatelnou (např. </w:t>
      </w:r>
      <w:r w:rsidR="000D3D70" w:rsidRPr="003164B7">
        <w:rPr>
          <w:rFonts w:ascii="Tahoma" w:hAnsi="Tahoma" w:cs="Tahoma"/>
          <w:sz w:val="20"/>
          <w:szCs w:val="20"/>
        </w:rPr>
        <w:t xml:space="preserve">vegetariánské a veganské diety, </w:t>
      </w:r>
      <w:r w:rsidRPr="003164B7">
        <w:rPr>
          <w:rFonts w:ascii="Tahoma" w:hAnsi="Tahoma" w:cs="Tahoma"/>
          <w:sz w:val="20"/>
          <w:szCs w:val="20"/>
        </w:rPr>
        <w:t xml:space="preserve">bezlepková jídla, jídla neobsahující laktózu, cukr, apod.). Za individuální či zvláštní jídelníček se považuje i druhově stejné jídlo, jako na klasickém Jídelníčku, avšak v dané zdravotní úpravě pro konkrétní osobu. </w:t>
      </w:r>
      <w:r w:rsidR="005B2748" w:rsidRPr="003164B7">
        <w:rPr>
          <w:rFonts w:ascii="Tahoma" w:hAnsi="Tahoma" w:cs="Tahoma"/>
          <w:sz w:val="20"/>
          <w:szCs w:val="20"/>
        </w:rPr>
        <w:t>Jmenný seznam osob s přesnou specifikací diet je potřebné nahlásit Poskytovateli do 20 dní před Termínem. Jídelníček musí být odsouhlasený ze strany Objednavatele do 7 pracovních dní před Termínem. Objednatel bere na vědomí, že doplate</w:t>
      </w:r>
      <w:r w:rsidR="00B02F45" w:rsidRPr="003164B7">
        <w:rPr>
          <w:rFonts w:ascii="Tahoma" w:hAnsi="Tahoma" w:cs="Tahoma"/>
          <w:sz w:val="20"/>
          <w:szCs w:val="20"/>
        </w:rPr>
        <w:t xml:space="preserve">k za dietu je </w:t>
      </w:r>
      <w:r w:rsidR="005B2748" w:rsidRPr="003164B7">
        <w:rPr>
          <w:rFonts w:ascii="Tahoma" w:hAnsi="Tahoma" w:cs="Tahoma"/>
          <w:sz w:val="20"/>
          <w:szCs w:val="20"/>
        </w:rPr>
        <w:t>10 EUR/osoba/noc, t</w:t>
      </w:r>
      <w:r w:rsidR="00B02F45" w:rsidRPr="003164B7">
        <w:rPr>
          <w:rFonts w:ascii="Tahoma" w:hAnsi="Tahoma" w:cs="Tahoma"/>
          <w:sz w:val="20"/>
          <w:szCs w:val="20"/>
        </w:rPr>
        <w:t>j.</w:t>
      </w:r>
      <w:r w:rsidR="005B2748" w:rsidRPr="003164B7">
        <w:rPr>
          <w:rFonts w:ascii="Tahoma" w:hAnsi="Tahoma" w:cs="Tahoma"/>
          <w:sz w:val="20"/>
          <w:szCs w:val="20"/>
        </w:rPr>
        <w:t xml:space="preserve"> 140 EUR /</w:t>
      </w:r>
      <w:r w:rsidR="00B02F45" w:rsidRPr="003164B7">
        <w:rPr>
          <w:rFonts w:ascii="Tahoma" w:hAnsi="Tahoma" w:cs="Tahoma"/>
          <w:sz w:val="20"/>
          <w:szCs w:val="20"/>
        </w:rPr>
        <w:t xml:space="preserve">osoba/pobyt.  </w:t>
      </w:r>
    </w:p>
    <w:p w14:paraId="2226C184"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Pro vyloučení všech pochybností smluvní strany konstatují, že Poskytovatel posk</w:t>
      </w:r>
      <w:r w:rsidR="00285FEB" w:rsidRPr="003164B7">
        <w:rPr>
          <w:rFonts w:ascii="Tahoma" w:hAnsi="Tahoma" w:cs="Tahoma"/>
          <w:sz w:val="20"/>
          <w:szCs w:val="20"/>
        </w:rPr>
        <w:t>ytuje na dobu Termínu celý Areál</w:t>
      </w:r>
      <w:r w:rsidRPr="003164B7">
        <w:rPr>
          <w:rFonts w:ascii="Tahoma" w:hAnsi="Tahoma" w:cs="Tahoma"/>
          <w:sz w:val="20"/>
          <w:szCs w:val="20"/>
        </w:rPr>
        <w:t>, vč. všech jeho částí, do výlučného (tj. za vyloučení 3. osob, s výjimkou Poskytovatele a jeho zaměstnanců a dodavatelů) užívání a využívání jeho služeb Objednateli, to vše za současného d</w:t>
      </w:r>
      <w:r w:rsidR="00285FEB" w:rsidRPr="003164B7">
        <w:rPr>
          <w:rFonts w:ascii="Tahoma" w:hAnsi="Tahoma" w:cs="Tahoma"/>
          <w:sz w:val="20"/>
          <w:szCs w:val="20"/>
        </w:rPr>
        <w:t>održování provozního řádu Areálu</w:t>
      </w:r>
      <w:r w:rsidRPr="003164B7">
        <w:rPr>
          <w:rFonts w:ascii="Tahoma" w:hAnsi="Tahoma" w:cs="Tahoma"/>
          <w:sz w:val="20"/>
          <w:szCs w:val="20"/>
        </w:rPr>
        <w:t xml:space="preserve"> ze strany Objednatele. </w:t>
      </w:r>
    </w:p>
    <w:p w14:paraId="2226C185" w14:textId="77777777" w:rsidR="00720521" w:rsidRPr="003164B7" w:rsidRDefault="00720521" w:rsidP="00DE2EF4">
      <w:pPr>
        <w:numPr>
          <w:ilvl w:val="1"/>
          <w:numId w:val="4"/>
        </w:numPr>
        <w:spacing w:after="120"/>
        <w:ind w:left="567" w:hanging="567"/>
        <w:jc w:val="both"/>
        <w:rPr>
          <w:rFonts w:ascii="Tahoma" w:hAnsi="Tahoma" w:cs="Tahoma"/>
          <w:sz w:val="20"/>
          <w:szCs w:val="20"/>
        </w:rPr>
      </w:pPr>
      <w:r w:rsidRPr="003164B7">
        <w:rPr>
          <w:rFonts w:ascii="Tahoma" w:hAnsi="Tahoma" w:cs="Tahoma"/>
          <w:sz w:val="20"/>
          <w:szCs w:val="20"/>
        </w:rPr>
        <w:t>Součástí Služeb je dále provádění ostatních souvisejících činností, kterých je k výše uvedeným povinnostem zapotřebí, které jsou obvyklou součástí jednotlivých výše specifikovaných činností, a které lze po Poskytovateli spravedlivě požadovat. Cena za provedení těchto činností je již zahrnuta v celkově ceně Služeb.</w:t>
      </w:r>
    </w:p>
    <w:p w14:paraId="2226C186" w14:textId="77777777" w:rsidR="00DE2EF4" w:rsidRPr="003164B7" w:rsidRDefault="00DE2EF4" w:rsidP="00720521">
      <w:pPr>
        <w:keepNext/>
        <w:spacing w:after="0" w:line="240" w:lineRule="auto"/>
        <w:jc w:val="center"/>
        <w:rPr>
          <w:rFonts w:ascii="Tahoma" w:eastAsia="Times New Roman" w:hAnsi="Tahoma" w:cs="Tahoma"/>
          <w:b/>
          <w:sz w:val="20"/>
          <w:szCs w:val="20"/>
          <w:lang w:eastAsia="cs-CZ"/>
        </w:rPr>
      </w:pPr>
    </w:p>
    <w:p w14:paraId="2226C187" w14:textId="77777777" w:rsidR="00720521" w:rsidRPr="003164B7" w:rsidRDefault="00720521" w:rsidP="00720521">
      <w:pPr>
        <w:keepNext/>
        <w:spacing w:after="0" w:line="240" w:lineRule="auto"/>
        <w:jc w:val="center"/>
        <w:rPr>
          <w:rFonts w:ascii="Tahoma" w:eastAsia="Times New Roman" w:hAnsi="Tahoma" w:cs="Tahoma"/>
          <w:b/>
          <w:sz w:val="20"/>
          <w:szCs w:val="20"/>
          <w:lang w:eastAsia="cs-CZ"/>
        </w:rPr>
      </w:pPr>
      <w:r w:rsidRPr="003164B7">
        <w:rPr>
          <w:rFonts w:ascii="Tahoma" w:eastAsia="Times New Roman" w:hAnsi="Tahoma" w:cs="Tahoma"/>
          <w:b/>
          <w:sz w:val="20"/>
          <w:szCs w:val="20"/>
          <w:lang w:eastAsia="cs-CZ"/>
        </w:rPr>
        <w:t>II. Cena a platební podmínky</w:t>
      </w:r>
    </w:p>
    <w:p w14:paraId="2226C188" w14:textId="77777777" w:rsidR="00720521" w:rsidRPr="003164B7" w:rsidRDefault="00720521" w:rsidP="00720521">
      <w:pPr>
        <w:spacing w:after="0" w:line="240" w:lineRule="auto"/>
        <w:ind w:left="-40"/>
        <w:rPr>
          <w:rFonts w:ascii="Tahoma" w:hAnsi="Tahoma" w:cs="Tahoma"/>
          <w:sz w:val="20"/>
          <w:szCs w:val="20"/>
        </w:rPr>
      </w:pPr>
    </w:p>
    <w:p w14:paraId="2226C189"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 xml:space="preserve">Cena za poskytování všech Služeb dle této Smlouvy je stanovena v příloze „Cenová nabídka“. </w:t>
      </w:r>
    </w:p>
    <w:p w14:paraId="2226C18A"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 xml:space="preserve">Cena dle odst. 1 tohoto článku je </w:t>
      </w:r>
      <w:proofErr w:type="gramStart"/>
      <w:r w:rsidRPr="003164B7">
        <w:rPr>
          <w:rFonts w:ascii="Tahoma" w:hAnsi="Tahoma" w:cs="Tahoma"/>
          <w:sz w:val="20"/>
          <w:szCs w:val="20"/>
        </w:rPr>
        <w:t xml:space="preserve">cenou </w:t>
      </w:r>
      <w:r w:rsidR="00FD1A75" w:rsidRPr="003164B7">
        <w:rPr>
          <w:rFonts w:ascii="Tahoma" w:hAnsi="Tahoma" w:cs="Tahoma"/>
          <w:sz w:val="20"/>
          <w:szCs w:val="20"/>
        </w:rPr>
        <w:t xml:space="preserve"> </w:t>
      </w:r>
      <w:r w:rsidRPr="003164B7">
        <w:rPr>
          <w:rFonts w:ascii="Tahoma" w:hAnsi="Tahoma" w:cs="Tahoma"/>
          <w:sz w:val="20"/>
          <w:szCs w:val="20"/>
        </w:rPr>
        <w:t>konečnou</w:t>
      </w:r>
      <w:proofErr w:type="gramEnd"/>
      <w:r w:rsidRPr="003164B7">
        <w:rPr>
          <w:rFonts w:ascii="Tahoma" w:hAnsi="Tahoma" w:cs="Tahoma"/>
          <w:sz w:val="20"/>
          <w:szCs w:val="20"/>
        </w:rPr>
        <w:t xml:space="preserve"> a nejvýše přípustnou, není-li dále v této Smlouvě uvedeno jinak, a zahrnuje veškeré náklady Poskytovatele na poskytnutí všech Služeb, vč. příslušných ubytovacích daní a jakýchkoliv jiných veřejnoprávních poplatků. </w:t>
      </w:r>
    </w:p>
    <w:p w14:paraId="2226C18B"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lastRenderedPageBreak/>
        <w:t xml:space="preserve">Objednatel uhradí Poskytovateli zálohu ve výši </w:t>
      </w:r>
      <w:r w:rsidR="00557A19" w:rsidRPr="003164B7">
        <w:rPr>
          <w:rFonts w:ascii="Tahoma" w:hAnsi="Tahoma" w:cs="Tahoma"/>
          <w:sz w:val="20"/>
          <w:szCs w:val="20"/>
        </w:rPr>
        <w:t>5</w:t>
      </w:r>
      <w:r w:rsidRPr="003164B7">
        <w:rPr>
          <w:rFonts w:ascii="Tahoma" w:hAnsi="Tahoma" w:cs="Tahoma"/>
          <w:sz w:val="20"/>
          <w:szCs w:val="20"/>
        </w:rPr>
        <w:t>0 % z celkové ceny</w:t>
      </w:r>
      <w:r w:rsidR="00F31378" w:rsidRPr="003164B7">
        <w:rPr>
          <w:rFonts w:ascii="Tahoma" w:hAnsi="Tahoma" w:cs="Tahoma"/>
          <w:sz w:val="20"/>
          <w:szCs w:val="20"/>
        </w:rPr>
        <w:t xml:space="preserve"> za ubytování uvedené v příloze – „Cenová nabídka“</w:t>
      </w:r>
      <w:r w:rsidRPr="003164B7">
        <w:rPr>
          <w:rFonts w:ascii="Tahoma" w:hAnsi="Tahoma" w:cs="Tahoma"/>
          <w:sz w:val="20"/>
          <w:szCs w:val="20"/>
        </w:rPr>
        <w:t>, a to na základě zálohové faktury vystavené Poskytovatelem se splatností jeden měsíc před Termínem.</w:t>
      </w:r>
    </w:p>
    <w:p w14:paraId="2226C18C"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 xml:space="preserve">Poskytovatel má právo na úhradu ceny plnění (popřípadě doplatku) ve smyslu této Smlouvy po řádném a úplném splnění svého závazku, tj. po řádném a úplném poskytnutí všech Služeb dle této Smlouvy. V případě ukončení plnění jiným způsobem, bude případný nárok Poskytovatele řešen jednáním mezi smluvními stranami dle pravidel daných touto Smlouvou, přičemž právo Poskytovatele na úhradu ceny plnění vzniká po odsouhlasení konečné ceny plnění Objednatelem. </w:t>
      </w:r>
    </w:p>
    <w:p w14:paraId="2226C18D" w14:textId="77777777" w:rsidR="00720521" w:rsidRPr="003164B7" w:rsidRDefault="00720521" w:rsidP="00DE2EF4">
      <w:pPr>
        <w:numPr>
          <w:ilvl w:val="1"/>
          <w:numId w:val="34"/>
        </w:numPr>
        <w:spacing w:after="120"/>
        <w:ind w:left="567" w:hanging="567"/>
        <w:jc w:val="both"/>
        <w:rPr>
          <w:rFonts w:ascii="Tahoma" w:hAnsi="Tahoma" w:cs="Tahoma"/>
          <w:sz w:val="18"/>
          <w:szCs w:val="18"/>
        </w:rPr>
      </w:pPr>
      <w:r w:rsidRPr="003164B7">
        <w:rPr>
          <w:rFonts w:ascii="Tahoma" w:hAnsi="Tahoma" w:cs="Tahoma"/>
          <w:sz w:val="20"/>
          <w:szCs w:val="18"/>
        </w:rPr>
        <w:t xml:space="preserve">Objednatel se zavazuje uhradit platbu za ukončené plnění na základě daňového dokladu (dále jen „faktura“). </w:t>
      </w:r>
      <w:r w:rsidR="00E3639D" w:rsidRPr="003164B7">
        <w:rPr>
          <w:rFonts w:ascii="Tahoma" w:hAnsi="Tahoma" w:cs="Tahoma"/>
          <w:sz w:val="20"/>
          <w:szCs w:val="18"/>
        </w:rPr>
        <w:t>Poskytovatel je povinen vystavit</w:t>
      </w:r>
      <w:r w:rsidR="00A61480" w:rsidRPr="003164B7">
        <w:rPr>
          <w:rFonts w:ascii="Tahoma" w:hAnsi="Tahoma" w:cs="Tahoma"/>
          <w:sz w:val="20"/>
          <w:szCs w:val="18"/>
        </w:rPr>
        <w:t xml:space="preserve"> konečnou</w:t>
      </w:r>
      <w:r w:rsidR="00E3639D" w:rsidRPr="003164B7">
        <w:rPr>
          <w:rFonts w:ascii="Tahoma" w:hAnsi="Tahoma" w:cs="Tahoma"/>
          <w:sz w:val="20"/>
          <w:szCs w:val="18"/>
        </w:rPr>
        <w:t xml:space="preserve"> fakturu na základě </w:t>
      </w:r>
      <w:r w:rsidR="00A61480" w:rsidRPr="003164B7">
        <w:rPr>
          <w:rFonts w:ascii="Tahoma" w:hAnsi="Tahoma" w:cs="Tahoma"/>
          <w:sz w:val="20"/>
          <w:szCs w:val="18"/>
        </w:rPr>
        <w:t xml:space="preserve">skutečně a reálně poskytnutých </w:t>
      </w:r>
      <w:r w:rsidR="00875B9E" w:rsidRPr="003164B7">
        <w:rPr>
          <w:rFonts w:ascii="Tahoma" w:hAnsi="Tahoma" w:cs="Tahoma"/>
          <w:sz w:val="20"/>
          <w:szCs w:val="18"/>
        </w:rPr>
        <w:t>S</w:t>
      </w:r>
      <w:r w:rsidR="00A61480" w:rsidRPr="003164B7">
        <w:rPr>
          <w:rFonts w:ascii="Tahoma" w:hAnsi="Tahoma" w:cs="Tahoma"/>
          <w:sz w:val="20"/>
          <w:szCs w:val="18"/>
        </w:rPr>
        <w:t xml:space="preserve">lužeb </w:t>
      </w:r>
      <w:r w:rsidR="006475E6" w:rsidRPr="003164B7">
        <w:rPr>
          <w:rFonts w:ascii="Tahoma" w:hAnsi="Tahoma" w:cs="Tahoma"/>
          <w:sz w:val="20"/>
          <w:szCs w:val="18"/>
        </w:rPr>
        <w:t xml:space="preserve">(tj. podle počtu osob, které </w:t>
      </w:r>
      <w:r w:rsidR="00086B82" w:rsidRPr="003164B7">
        <w:rPr>
          <w:rFonts w:ascii="Tahoma" w:hAnsi="Tahoma" w:cs="Tahoma"/>
          <w:sz w:val="20"/>
          <w:szCs w:val="18"/>
        </w:rPr>
        <w:t>S</w:t>
      </w:r>
      <w:r w:rsidR="006475E6" w:rsidRPr="003164B7">
        <w:rPr>
          <w:rFonts w:ascii="Tahoma" w:hAnsi="Tahoma" w:cs="Tahoma"/>
          <w:sz w:val="20"/>
          <w:szCs w:val="18"/>
        </w:rPr>
        <w:t xml:space="preserve">lužeb </w:t>
      </w:r>
      <w:r w:rsidR="00086B82" w:rsidRPr="003164B7">
        <w:rPr>
          <w:rFonts w:ascii="Tahoma" w:hAnsi="Tahoma" w:cs="Tahoma"/>
          <w:sz w:val="20"/>
          <w:szCs w:val="18"/>
        </w:rPr>
        <w:t xml:space="preserve">ve výše uvedeném </w:t>
      </w:r>
      <w:r w:rsidR="006475E6" w:rsidRPr="003164B7">
        <w:rPr>
          <w:rFonts w:ascii="Tahoma" w:hAnsi="Tahoma" w:cs="Tahoma"/>
          <w:sz w:val="20"/>
          <w:szCs w:val="18"/>
        </w:rPr>
        <w:t>skutečně vy</w:t>
      </w:r>
      <w:r w:rsidR="000B55F8" w:rsidRPr="003164B7">
        <w:rPr>
          <w:rFonts w:ascii="Tahoma" w:hAnsi="Tahoma" w:cs="Tahoma"/>
          <w:sz w:val="20"/>
          <w:szCs w:val="18"/>
        </w:rPr>
        <w:t xml:space="preserve">užilo), při současném odečtení již poskytnuté zálohy dle </w:t>
      </w:r>
      <w:r w:rsidR="00E527F8" w:rsidRPr="003164B7">
        <w:rPr>
          <w:rFonts w:ascii="Tahoma" w:hAnsi="Tahoma" w:cs="Tahoma"/>
          <w:sz w:val="20"/>
          <w:szCs w:val="18"/>
        </w:rPr>
        <w:t xml:space="preserve">čl. II </w:t>
      </w:r>
      <w:r w:rsidR="000B55F8" w:rsidRPr="003164B7">
        <w:rPr>
          <w:rFonts w:ascii="Tahoma" w:hAnsi="Tahoma" w:cs="Tahoma"/>
          <w:sz w:val="20"/>
          <w:szCs w:val="18"/>
        </w:rPr>
        <w:t>od</w:t>
      </w:r>
      <w:r w:rsidR="004665A9" w:rsidRPr="003164B7">
        <w:rPr>
          <w:rFonts w:ascii="Tahoma" w:hAnsi="Tahoma" w:cs="Tahoma"/>
          <w:sz w:val="20"/>
          <w:szCs w:val="18"/>
        </w:rPr>
        <w:t>st. 3 t</w:t>
      </w:r>
      <w:r w:rsidR="00E527F8" w:rsidRPr="003164B7">
        <w:rPr>
          <w:rFonts w:ascii="Tahoma" w:hAnsi="Tahoma" w:cs="Tahoma"/>
          <w:sz w:val="20"/>
          <w:szCs w:val="18"/>
        </w:rPr>
        <w:t>éto smlouvy</w:t>
      </w:r>
      <w:r w:rsidR="004665A9" w:rsidRPr="003164B7">
        <w:rPr>
          <w:rFonts w:ascii="Tahoma" w:hAnsi="Tahoma" w:cs="Tahoma"/>
          <w:sz w:val="20"/>
          <w:szCs w:val="18"/>
        </w:rPr>
        <w:t xml:space="preserve">. </w:t>
      </w:r>
      <w:r w:rsidRPr="003164B7">
        <w:rPr>
          <w:rFonts w:ascii="Tahoma" w:hAnsi="Tahoma" w:cs="Tahoma"/>
          <w:sz w:val="20"/>
          <w:szCs w:val="18"/>
        </w:rPr>
        <w:t xml:space="preserve">Faktura musí obsahovat veškeré zákonné náležitosti daňového dokladu dle příslušných platných právních předpisů. </w:t>
      </w:r>
    </w:p>
    <w:p w14:paraId="2226C18E" w14:textId="77777777" w:rsidR="00720521" w:rsidRPr="003164B7" w:rsidRDefault="00720521" w:rsidP="00DE2EF4">
      <w:pPr>
        <w:numPr>
          <w:ilvl w:val="1"/>
          <w:numId w:val="34"/>
        </w:numPr>
        <w:spacing w:after="120"/>
        <w:ind w:left="567" w:hanging="567"/>
        <w:jc w:val="both"/>
        <w:rPr>
          <w:rFonts w:ascii="Tahoma" w:hAnsi="Tahoma" w:cs="Tahoma"/>
          <w:sz w:val="18"/>
          <w:szCs w:val="18"/>
        </w:rPr>
      </w:pPr>
      <w:r w:rsidRPr="003164B7">
        <w:rPr>
          <w:rFonts w:ascii="Tahoma" w:hAnsi="Tahoma" w:cs="Tahoma"/>
          <w:sz w:val="20"/>
          <w:szCs w:val="18"/>
        </w:rPr>
        <w:t xml:space="preserve">Splatnost faktury je 30 kalendářních dnů ode dne jejího vystavení Poskytovatelem, a to za předpokladu doručení faktury Objednateli do 3 dnů ode dne jejího vystavení. V případě pozdějšího doručení se splatnost faktury o tuto dobu prodlužuje.  </w:t>
      </w:r>
    </w:p>
    <w:p w14:paraId="2226C18F" w14:textId="77777777" w:rsidR="00720521" w:rsidRPr="003164B7" w:rsidRDefault="00720521" w:rsidP="00DE2EF4">
      <w:pPr>
        <w:numPr>
          <w:ilvl w:val="1"/>
          <w:numId w:val="34"/>
        </w:numPr>
        <w:spacing w:after="120"/>
        <w:ind w:left="567" w:hanging="567"/>
        <w:jc w:val="both"/>
        <w:rPr>
          <w:rFonts w:ascii="Tahoma" w:hAnsi="Tahoma" w:cs="Tahoma"/>
          <w:sz w:val="18"/>
          <w:szCs w:val="18"/>
        </w:rPr>
      </w:pPr>
      <w:r w:rsidRPr="003164B7">
        <w:rPr>
          <w:rFonts w:ascii="Tahoma" w:hAnsi="Tahoma" w:cs="Tahoma"/>
          <w:sz w:val="20"/>
          <w:szCs w:val="18"/>
        </w:rPr>
        <w:t>V případě, že faktura nebude mít odpovídající náležitosti, je Objednatel oprávněn zaslat fakturu zpět Poskytovateli k doplnění uvedených náležitostí, aniž se tak dostane do prodlení se splatností. Lhůta splatnosti počíná běžet znovu od začátku od opětovného doručení náležitě doplněné či opravené faktury zpět Objednateli.</w:t>
      </w:r>
    </w:p>
    <w:p w14:paraId="2226C190"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 xml:space="preserve">Faktury vystavené Poskytovatelem musí obsahovat věcně správné a dostatečně podrobné údaje ve vztahu k poskytnutému plnění a dále veškeré náležitosti daňového dokladu ve smyslu příslušných právních předpisů platných na území České republiky. </w:t>
      </w:r>
    </w:p>
    <w:p w14:paraId="2226C191"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V případě, že faktura nebude obsahovat předepsané náležitosti, je Objednatel oprávněn vrátit takovou fakturu ve lhůtě splatnosti Poskytovateli k opravě. Po dobu mezi vrácením neúplné nebo věcně nesprávné faktury a doručením opravené faktury není Poskytovatel oprávněn uplatňovat vůči Objednateli náhradu újmy nebo jakékoli smluvní pokuty, jakož i zákonné úroky z prodlení. Nová lhůta splatnosti faktury počíná běžet dnem doručení opravené faktury.</w:t>
      </w:r>
    </w:p>
    <w:p w14:paraId="2226C192" w14:textId="77777777" w:rsidR="00720521" w:rsidRPr="003164B7" w:rsidRDefault="00720521" w:rsidP="00DE2EF4">
      <w:pPr>
        <w:numPr>
          <w:ilvl w:val="1"/>
          <w:numId w:val="34"/>
        </w:numPr>
        <w:spacing w:after="120"/>
        <w:ind w:left="567" w:hanging="567"/>
        <w:jc w:val="both"/>
        <w:rPr>
          <w:rFonts w:ascii="Tahoma" w:hAnsi="Tahoma" w:cs="Tahoma"/>
          <w:sz w:val="20"/>
          <w:szCs w:val="20"/>
        </w:rPr>
      </w:pPr>
      <w:r w:rsidRPr="003164B7">
        <w:rPr>
          <w:rFonts w:ascii="Tahoma" w:hAnsi="Tahoma" w:cs="Tahoma"/>
          <w:sz w:val="20"/>
          <w:szCs w:val="20"/>
        </w:rPr>
        <w:t>Objednatel má právo na přiměřenou slevu z celkové ceny Služeb, a to v případě, že jednotlivé Služby dle čl. I této Smlouvy nebyly poskytnuty, nebo nebyly provedeny vůbec. Sleva z celkové ceny Služeb se řídí pravidly sankčních ustanovení, níže dle této Smlouvy.</w:t>
      </w:r>
    </w:p>
    <w:p w14:paraId="2226C193" w14:textId="77777777" w:rsidR="00DE2EF4" w:rsidRPr="003164B7" w:rsidRDefault="00DE2EF4" w:rsidP="00720521">
      <w:pPr>
        <w:keepNext/>
        <w:spacing w:after="0" w:line="240" w:lineRule="auto"/>
        <w:jc w:val="center"/>
        <w:rPr>
          <w:rFonts w:ascii="Tahoma" w:eastAsia="Times New Roman" w:hAnsi="Tahoma" w:cs="Tahoma"/>
          <w:b/>
          <w:sz w:val="20"/>
          <w:szCs w:val="20"/>
          <w:lang w:eastAsia="cs-CZ"/>
        </w:rPr>
      </w:pPr>
    </w:p>
    <w:p w14:paraId="2226C194" w14:textId="77777777" w:rsidR="00720521" w:rsidRPr="003164B7" w:rsidRDefault="00720521" w:rsidP="00720521">
      <w:pPr>
        <w:keepNext/>
        <w:spacing w:after="0" w:line="240" w:lineRule="auto"/>
        <w:jc w:val="center"/>
        <w:rPr>
          <w:rFonts w:ascii="Tahoma" w:eastAsia="Times New Roman" w:hAnsi="Tahoma" w:cs="Tahoma"/>
          <w:b/>
          <w:sz w:val="20"/>
          <w:szCs w:val="20"/>
          <w:lang w:eastAsia="cs-CZ"/>
        </w:rPr>
      </w:pPr>
      <w:r w:rsidRPr="003164B7">
        <w:rPr>
          <w:rFonts w:ascii="Tahoma" w:eastAsia="Times New Roman" w:hAnsi="Tahoma" w:cs="Tahoma"/>
          <w:b/>
          <w:sz w:val="20"/>
          <w:szCs w:val="20"/>
          <w:lang w:eastAsia="cs-CZ"/>
        </w:rPr>
        <w:t>III. Ostatní práva a povinnosti Smluvních stran</w:t>
      </w:r>
    </w:p>
    <w:p w14:paraId="2226C195" w14:textId="77777777" w:rsidR="00720521" w:rsidRPr="003164B7" w:rsidRDefault="00720521" w:rsidP="00720521">
      <w:pPr>
        <w:keepNext/>
        <w:spacing w:after="0" w:line="240" w:lineRule="auto"/>
        <w:jc w:val="center"/>
        <w:rPr>
          <w:rFonts w:ascii="Tahoma" w:eastAsia="Times New Roman" w:hAnsi="Tahoma" w:cs="Tahoma"/>
          <w:b/>
          <w:sz w:val="20"/>
          <w:szCs w:val="20"/>
          <w:lang w:eastAsia="cs-CZ"/>
        </w:rPr>
      </w:pPr>
    </w:p>
    <w:p w14:paraId="2226C196"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 xml:space="preserve">Poskytovatel je povinen dodržovat veškeré zákonné požadavky na poskytování Služeb, jaké jsou vyžadovány právním řádem Slovenské republiky. </w:t>
      </w:r>
    </w:p>
    <w:p w14:paraId="2226C197" w14:textId="77777777" w:rsidR="00720521" w:rsidRPr="003164B7"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3164B7">
        <w:rPr>
          <w:rFonts w:ascii="Tahoma" w:hAnsi="Tahoma" w:cs="Tahoma"/>
          <w:szCs w:val="20"/>
        </w:rPr>
        <w:t xml:space="preserve">Poskytovatel je povinen poskytovat Služby prostřednictvím dostatečně kvalifikovaných osob, k zajištění řádného průběhu jejich plnění. </w:t>
      </w:r>
    </w:p>
    <w:p w14:paraId="2226C198" w14:textId="77777777" w:rsidR="00720521" w:rsidRPr="003164B7"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p>
    <w:p w14:paraId="2226C199" w14:textId="77777777" w:rsidR="00720521" w:rsidRPr="003164B7"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3164B7">
        <w:rPr>
          <w:rFonts w:ascii="Tahoma" w:hAnsi="Tahoma" w:cs="Tahoma"/>
          <w:szCs w:val="20"/>
        </w:rPr>
        <w:t>Poskytovatel je povinen na výzvu Objednatele předložit výpis z rejstříku trestů požadované osoby.</w:t>
      </w:r>
    </w:p>
    <w:p w14:paraId="2226C19A" w14:textId="77777777" w:rsidR="00720521" w:rsidRPr="003164B7"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p>
    <w:p w14:paraId="2226C19B" w14:textId="77777777" w:rsidR="00720521" w:rsidRPr="003164B7"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3164B7">
        <w:rPr>
          <w:rFonts w:ascii="Tahoma" w:hAnsi="Tahoma" w:cs="Tahoma"/>
          <w:szCs w:val="20"/>
        </w:rPr>
        <w:t>Poskytovatel se zavazuje, že po celou dobu trvání Termínu, bude v průběhu běžné pracovní doby, a to i o víkendu, Objedn</w:t>
      </w:r>
      <w:r w:rsidR="00BC0520" w:rsidRPr="003164B7">
        <w:rPr>
          <w:rFonts w:ascii="Tahoma" w:hAnsi="Tahoma" w:cs="Tahoma"/>
          <w:szCs w:val="20"/>
        </w:rPr>
        <w:t>ateli k dispozici manažer Areálu</w:t>
      </w:r>
      <w:r w:rsidRPr="003164B7">
        <w:rPr>
          <w:rFonts w:ascii="Tahoma" w:hAnsi="Tahoma" w:cs="Tahoma"/>
          <w:szCs w:val="20"/>
        </w:rPr>
        <w:t xml:space="preserve">, či jiná pověřená osoba, schopna operativně řešit požadavky či stížnosti Objednatele. Poskytovatel je povinen zjednat nápravu a vytýkané vady či nedostatky neprodleně odstranit tak, aby byl řádně zajištěn Předmět Smlouvy. </w:t>
      </w:r>
    </w:p>
    <w:p w14:paraId="2226C19C" w14:textId="77777777" w:rsidR="00D70DFD" w:rsidRPr="003164B7" w:rsidRDefault="00D70DF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jc w:val="both"/>
        <w:rPr>
          <w:rFonts w:ascii="Tahoma" w:hAnsi="Tahoma" w:cs="Tahoma"/>
          <w:szCs w:val="20"/>
        </w:rPr>
      </w:pPr>
    </w:p>
    <w:p w14:paraId="2226C19D"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 xml:space="preserve">Smluvní strany odpovídají za škodu na majetku i újmu na zdraví způsobenou druhé smluvní straně v důsledku porušení svých povinností vyplývajících z této Smlouvy a ze svých zákonných povinností. Objednatel odpovídá za děti účastnící se soustředění. </w:t>
      </w:r>
    </w:p>
    <w:p w14:paraId="2226C19E" w14:textId="77777777" w:rsidR="00720521" w:rsidRPr="003164B7" w:rsidRDefault="00720521" w:rsidP="00DE2EF4">
      <w:pPr>
        <w:numPr>
          <w:ilvl w:val="1"/>
          <w:numId w:val="35"/>
        </w:numPr>
        <w:spacing w:after="120"/>
        <w:ind w:left="567" w:hanging="567"/>
        <w:jc w:val="both"/>
        <w:rPr>
          <w:rFonts w:ascii="Tahoma" w:hAnsi="Tahoma" w:cs="Tahoma"/>
          <w:sz w:val="20"/>
          <w:szCs w:val="20"/>
        </w:rPr>
      </w:pPr>
      <w:bookmarkStart w:id="0" w:name="_Hlk163634004"/>
      <w:r w:rsidRPr="003164B7">
        <w:rPr>
          <w:rFonts w:ascii="Tahoma" w:hAnsi="Tahoma" w:cs="Tahoma"/>
          <w:sz w:val="20"/>
          <w:szCs w:val="20"/>
        </w:rPr>
        <w:lastRenderedPageBreak/>
        <w:t xml:space="preserve">Poskytovatel je povinen mít uzavřené pojištění profesní odpovědnosti či jiné pojištění odpovědnosti podnikatelské činnosti hoteliéra, a to s limitem min. </w:t>
      </w:r>
      <w:r w:rsidR="00D02ED2" w:rsidRPr="003164B7">
        <w:rPr>
          <w:rFonts w:ascii="Tahoma" w:hAnsi="Tahoma" w:cs="Tahoma"/>
          <w:sz w:val="20"/>
          <w:szCs w:val="20"/>
        </w:rPr>
        <w:t>2</w:t>
      </w:r>
      <w:r w:rsidR="00E17EDE" w:rsidRPr="003164B7">
        <w:rPr>
          <w:rFonts w:ascii="Tahoma" w:hAnsi="Tahoma" w:cs="Tahoma"/>
          <w:sz w:val="20"/>
          <w:szCs w:val="20"/>
        </w:rPr>
        <w:t>.000.000, -</w:t>
      </w:r>
      <w:r w:rsidRPr="003164B7">
        <w:rPr>
          <w:rFonts w:ascii="Tahoma" w:hAnsi="Tahoma" w:cs="Tahoma"/>
          <w:sz w:val="20"/>
          <w:szCs w:val="20"/>
        </w:rPr>
        <w:t xml:space="preserve"> Kč.</w:t>
      </w:r>
    </w:p>
    <w:bookmarkEnd w:id="0"/>
    <w:p w14:paraId="2226C19F"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Poskytovatel výslovně prohlašuje, že si je vědom požadovaného rozsahu poskytovaných Služeb a potřeb Objednatele, a že je k jejich úplnému splnění plně kvalifikován a technicky vybaven. Případné neúplné definování jednotlivých činností předmětu této smlouvy nezbavuje Poskytovatele odpovědnosti za řádné a úplné provedení této činnosti, pokud její provedení lze po Poskytovateli spravedlivě požadovat a pokud by tuto činnost učinil jiný podnikatel, při zadání stejných podmínek, při zachování rozumného podnikatelského úsudku a péče řádného hospodáře, ve vztahu k provádění služeb, pokynům Objednatele a avizovanému účelu a smyslu smlouvy.</w:t>
      </w:r>
    </w:p>
    <w:p w14:paraId="2226C1A0"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Poskytovatel se zavazuje dodržovat povinnosti stanovené touto smlouvou, provádět a realizovat služby řádně, včas a způsobem určeným dle této smlouvy, případně dle pokynů Objednatele.</w:t>
      </w:r>
    </w:p>
    <w:p w14:paraId="2226C1A1"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Poskytovatel a osoby jím pověřené k plnění dle této smlouvy jsou povinny dodržovat mlčenlivost o všech skutečnostech a informacích, o kterých se při plnění služeb dozvěděli, mj. pak o Objednateli, zaměstnancích Objednatele, ubytovaných osobách apod. (dále jen: „důvěrné informace“). Smluvní strany nejsou za žádných okolností oprávněny poskytnout důvěrné informace třetím osobám, ani užít tyto informace pro jiné účely, než je plnění dle této smlouvy bez předchozího písemného souhlasu druhé smluvní strany. Smluvní strany jsou oprávněny poskytnout důvěrné informace pouze jejich zaměstnancům a dodavatelům, kteří tyto informace potřebují pro účely výkonu činností v souladu s předmětem této smlouvy. Tito zaměstnanci musí být informováni o důvěrném charakteru poskytnutých informací a musí být zavázáni k povinnosti mlčenlivosti v obdobném rozsahu.</w:t>
      </w:r>
    </w:p>
    <w:p w14:paraId="2226C1A2"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 xml:space="preserve">Poskytovatel je oprávněn při plnění Služeb zpracovávat osobní údaje ubytovaných osob Objednatele, to vše však výlučně v souladu s příslušnými právními předpisy, a za dodržování všech platných právních předpisů a pokynů, kterými se řídí ochrana osobních údajů (typicky zák. č. 18/2018 </w:t>
      </w:r>
      <w:proofErr w:type="spellStart"/>
      <w:r w:rsidRPr="003164B7">
        <w:rPr>
          <w:rFonts w:ascii="Tahoma" w:hAnsi="Tahoma" w:cs="Tahoma"/>
          <w:sz w:val="20"/>
          <w:szCs w:val="20"/>
        </w:rPr>
        <w:t>Z.z</w:t>
      </w:r>
      <w:proofErr w:type="spellEnd"/>
      <w:r w:rsidRPr="003164B7">
        <w:rPr>
          <w:rFonts w:ascii="Tahoma" w:hAnsi="Tahoma" w:cs="Tahoma"/>
          <w:sz w:val="20"/>
          <w:szCs w:val="20"/>
        </w:rPr>
        <w:t xml:space="preserve">., o </w:t>
      </w:r>
      <w:proofErr w:type="spellStart"/>
      <w:r w:rsidRPr="003164B7">
        <w:rPr>
          <w:rFonts w:ascii="Tahoma" w:hAnsi="Tahoma" w:cs="Tahoma"/>
          <w:sz w:val="20"/>
          <w:szCs w:val="20"/>
        </w:rPr>
        <w:t>ochrane</w:t>
      </w:r>
      <w:proofErr w:type="spellEnd"/>
      <w:r w:rsidRPr="003164B7">
        <w:rPr>
          <w:rFonts w:ascii="Tahoma" w:hAnsi="Tahoma" w:cs="Tahoma"/>
          <w:sz w:val="20"/>
          <w:szCs w:val="20"/>
        </w:rPr>
        <w:t xml:space="preserve"> </w:t>
      </w:r>
      <w:proofErr w:type="spellStart"/>
      <w:r w:rsidRPr="003164B7">
        <w:rPr>
          <w:rFonts w:ascii="Tahoma" w:hAnsi="Tahoma" w:cs="Tahoma"/>
          <w:sz w:val="20"/>
          <w:szCs w:val="20"/>
        </w:rPr>
        <w:t>osobných</w:t>
      </w:r>
      <w:proofErr w:type="spellEnd"/>
      <w:r w:rsidRPr="003164B7">
        <w:rPr>
          <w:rFonts w:ascii="Tahoma" w:hAnsi="Tahoma" w:cs="Tahoma"/>
          <w:sz w:val="20"/>
          <w:szCs w:val="20"/>
        </w:rPr>
        <w:t xml:space="preserve"> </w:t>
      </w:r>
      <w:proofErr w:type="spellStart"/>
      <w:r w:rsidRPr="003164B7">
        <w:rPr>
          <w:rFonts w:ascii="Tahoma" w:hAnsi="Tahoma" w:cs="Tahoma"/>
          <w:sz w:val="20"/>
          <w:szCs w:val="20"/>
        </w:rPr>
        <w:t>údajov</w:t>
      </w:r>
      <w:proofErr w:type="spellEnd"/>
      <w:r w:rsidRPr="003164B7">
        <w:rPr>
          <w:rFonts w:ascii="Tahoma" w:hAnsi="Tahoma" w:cs="Tahoma"/>
          <w:sz w:val="20"/>
          <w:szCs w:val="20"/>
        </w:rPr>
        <w:t xml:space="preserve"> a o </w:t>
      </w:r>
      <w:proofErr w:type="spellStart"/>
      <w:r w:rsidRPr="003164B7">
        <w:rPr>
          <w:rFonts w:ascii="Tahoma" w:hAnsi="Tahoma" w:cs="Tahoma"/>
          <w:sz w:val="20"/>
          <w:szCs w:val="20"/>
        </w:rPr>
        <w:t>zmene</w:t>
      </w:r>
      <w:proofErr w:type="spellEnd"/>
      <w:r w:rsidRPr="003164B7">
        <w:rPr>
          <w:rFonts w:ascii="Tahoma" w:hAnsi="Tahoma" w:cs="Tahoma"/>
          <w:sz w:val="20"/>
          <w:szCs w:val="20"/>
        </w:rPr>
        <w:t xml:space="preserve"> a </w:t>
      </w:r>
      <w:proofErr w:type="spellStart"/>
      <w:r w:rsidRPr="003164B7">
        <w:rPr>
          <w:rFonts w:ascii="Tahoma" w:hAnsi="Tahoma" w:cs="Tahoma"/>
          <w:sz w:val="20"/>
          <w:szCs w:val="20"/>
        </w:rPr>
        <w:t>doplnení</w:t>
      </w:r>
      <w:proofErr w:type="spellEnd"/>
      <w:r w:rsidRPr="003164B7">
        <w:rPr>
          <w:rFonts w:ascii="Tahoma" w:hAnsi="Tahoma" w:cs="Tahoma"/>
          <w:sz w:val="20"/>
          <w:szCs w:val="20"/>
        </w:rPr>
        <w:t xml:space="preserve"> </w:t>
      </w:r>
      <w:proofErr w:type="spellStart"/>
      <w:r w:rsidRPr="003164B7">
        <w:rPr>
          <w:rFonts w:ascii="Tahoma" w:hAnsi="Tahoma" w:cs="Tahoma"/>
          <w:sz w:val="20"/>
          <w:szCs w:val="20"/>
        </w:rPr>
        <w:t>niektorých</w:t>
      </w:r>
      <w:proofErr w:type="spellEnd"/>
      <w:r w:rsidRPr="003164B7">
        <w:rPr>
          <w:rFonts w:ascii="Tahoma" w:hAnsi="Tahoma" w:cs="Tahoma"/>
          <w:sz w:val="20"/>
          <w:szCs w:val="20"/>
        </w:rPr>
        <w:t xml:space="preserve"> </w:t>
      </w:r>
      <w:proofErr w:type="spellStart"/>
      <w:r w:rsidRPr="003164B7">
        <w:rPr>
          <w:rFonts w:ascii="Tahoma" w:hAnsi="Tahoma" w:cs="Tahoma"/>
          <w:sz w:val="20"/>
          <w:szCs w:val="20"/>
        </w:rPr>
        <w:t>zákonov</w:t>
      </w:r>
      <w:proofErr w:type="spellEnd"/>
      <w:r w:rsidRPr="003164B7">
        <w:rPr>
          <w:rFonts w:ascii="Tahoma" w:hAnsi="Tahoma" w:cs="Tahoma"/>
          <w:sz w:val="20"/>
          <w:szCs w:val="20"/>
        </w:rPr>
        <w:t xml:space="preserve">, Nařízení Evropského parlamentu a Rady (EU) 2016/679 ze dne 27. 4. 2016, o ochraně fyzických osob v souvislosti se zpracováním osobních údajů a o volném pohybu těchto údajů a o zrušení Směrnice 95/46/ES). </w:t>
      </w:r>
    </w:p>
    <w:p w14:paraId="2226C1A3"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Poskytovatel je povinen postupovat při plnění této smlouvy s odbornou péčí; zavazuje se při plnění služeb postupovat poctivě, pečlivě a s odbornou péčí, jak je vymezena v § 5 odst. 1 občanského zákoníku, s použitím každého prostředku, kterého vyžaduje povaha předmětu služeb, podle pokynů Objednatele a v souladu s jeho zájmy, které jsou Poskytovateli známy nebo jež znát či předpokládat musí.</w:t>
      </w:r>
    </w:p>
    <w:p w14:paraId="2226C1A4"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Poskytovatel odpovídá Objednateli za škodu, která mu v souvislosti s poskytnutím Služeb vznikla. Poskytovatel se odpovědnosti zprostí, prokáže-li, že škodě nemohl zabránit ani při vynaložení veškerého možného úsilí, které lze na něm vyžadovat.</w:t>
      </w:r>
    </w:p>
    <w:p w14:paraId="2226C1A5" w14:textId="77777777" w:rsidR="00720521" w:rsidRPr="003164B7" w:rsidRDefault="00720521" w:rsidP="00DE2EF4">
      <w:pPr>
        <w:numPr>
          <w:ilvl w:val="1"/>
          <w:numId w:val="35"/>
        </w:numPr>
        <w:spacing w:after="120"/>
        <w:ind w:left="567" w:hanging="567"/>
        <w:jc w:val="both"/>
        <w:rPr>
          <w:rFonts w:ascii="Tahoma" w:hAnsi="Tahoma" w:cs="Tahoma"/>
          <w:sz w:val="20"/>
          <w:szCs w:val="20"/>
        </w:rPr>
      </w:pPr>
      <w:r w:rsidRPr="003164B7">
        <w:rPr>
          <w:rFonts w:ascii="Tahoma" w:hAnsi="Tahoma" w:cs="Tahoma"/>
          <w:sz w:val="20"/>
          <w:szCs w:val="20"/>
        </w:rPr>
        <w:t xml:space="preserve">Objednatel a ubytované osoby jsou povinni dodržovat Provozní řád Hotelu a další interní předpisy, vč. předpisů protipožárních a bezpečnostních. Objednatel je povinen dodržovat příslušné právní předpisy, které se týkají jeho činnosti. </w:t>
      </w:r>
    </w:p>
    <w:p w14:paraId="2226C1A6" w14:textId="77777777" w:rsidR="00567181" w:rsidRDefault="00567181" w:rsidP="00567181">
      <w:pPr>
        <w:spacing w:after="120"/>
        <w:ind w:left="567"/>
        <w:jc w:val="both"/>
        <w:rPr>
          <w:rFonts w:ascii="Tahoma" w:hAnsi="Tahoma" w:cs="Tahoma"/>
          <w:sz w:val="20"/>
          <w:szCs w:val="20"/>
        </w:rPr>
      </w:pPr>
    </w:p>
    <w:p w14:paraId="4E892622" w14:textId="77777777" w:rsidR="001D7312" w:rsidRPr="003164B7" w:rsidRDefault="001D7312" w:rsidP="00567181">
      <w:pPr>
        <w:spacing w:after="120"/>
        <w:ind w:left="567"/>
        <w:jc w:val="both"/>
        <w:rPr>
          <w:rFonts w:ascii="Tahoma" w:hAnsi="Tahoma" w:cs="Tahoma"/>
          <w:sz w:val="20"/>
          <w:szCs w:val="20"/>
        </w:rPr>
      </w:pPr>
    </w:p>
    <w:p w14:paraId="2226C1A7" w14:textId="77777777" w:rsidR="00720521" w:rsidRPr="003164B7" w:rsidRDefault="00FC1ACE" w:rsidP="00720521">
      <w:pPr>
        <w:keepNext/>
        <w:spacing w:after="0" w:line="240" w:lineRule="auto"/>
        <w:jc w:val="center"/>
        <w:rPr>
          <w:rFonts w:ascii="Tahoma" w:eastAsia="Times New Roman" w:hAnsi="Tahoma" w:cs="Tahoma"/>
          <w:b/>
          <w:sz w:val="20"/>
          <w:szCs w:val="20"/>
          <w:lang w:eastAsia="cs-CZ"/>
        </w:rPr>
      </w:pPr>
      <w:r w:rsidRPr="003164B7">
        <w:rPr>
          <w:rFonts w:ascii="Tahoma" w:hAnsi="Tahoma" w:cs="Tahoma"/>
          <w:sz w:val="20"/>
          <w:szCs w:val="20"/>
        </w:rPr>
        <w:tab/>
      </w:r>
      <w:r w:rsidR="00720521" w:rsidRPr="003164B7">
        <w:rPr>
          <w:rFonts w:ascii="Tahoma" w:eastAsia="Times New Roman" w:hAnsi="Tahoma" w:cs="Tahoma"/>
          <w:b/>
          <w:sz w:val="20"/>
          <w:szCs w:val="20"/>
          <w:lang w:eastAsia="cs-CZ"/>
        </w:rPr>
        <w:t>IV. Sankční ujednání, ukončení Smlouvy</w:t>
      </w:r>
    </w:p>
    <w:p w14:paraId="2226C1A8" w14:textId="77777777" w:rsidR="00720521" w:rsidRPr="003164B7" w:rsidRDefault="00720521" w:rsidP="00720521">
      <w:pPr>
        <w:spacing w:after="0" w:line="240" w:lineRule="auto"/>
        <w:ind w:left="680"/>
        <w:rPr>
          <w:rFonts w:ascii="Tahoma" w:hAnsi="Tahoma" w:cs="Tahoma"/>
          <w:sz w:val="20"/>
          <w:szCs w:val="20"/>
        </w:rPr>
      </w:pPr>
    </w:p>
    <w:p w14:paraId="2226C1A9" w14:textId="77777777" w:rsidR="00720521" w:rsidRPr="003164B7" w:rsidRDefault="00720521" w:rsidP="00DE2EF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V případě neposkytnutí Služeb nebo jejich vadném poskytnutí ze strany Poskytovatele, nebo v případě prodlení Poskytovatele s odstraněním vad dle čl. III odst. 4 této Smlouvy, má Objednatel právo na přiměřeno</w:t>
      </w:r>
      <w:r w:rsidR="005637CE" w:rsidRPr="003164B7">
        <w:rPr>
          <w:rFonts w:ascii="Tahoma" w:hAnsi="Tahoma" w:cs="Tahoma"/>
          <w:sz w:val="20"/>
          <w:szCs w:val="20"/>
        </w:rPr>
        <w:t>u</w:t>
      </w:r>
      <w:r w:rsidRPr="003164B7">
        <w:rPr>
          <w:rFonts w:ascii="Tahoma" w:hAnsi="Tahoma" w:cs="Tahoma"/>
          <w:sz w:val="20"/>
          <w:szCs w:val="20"/>
        </w:rPr>
        <w:t xml:space="preserve"> slevu z celkové Ceny Služeb. </w:t>
      </w:r>
    </w:p>
    <w:p w14:paraId="2226C1AA" w14:textId="77777777" w:rsidR="00720521" w:rsidRPr="003164B7" w:rsidRDefault="00720521" w:rsidP="00D50F6B">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lastRenderedPageBreak/>
        <w:t xml:space="preserve">Za vadu Služby se rozumí taková Služba, která ve smyslu této Smlouvy nebyla vůbec poskytnuta nebo byla poskytnuta nedostatečně, tj. v rozsahu, který neodpovídá této Smlouvě a jejím přílohám. Vadou Služeb se rovněž rozumí poskytování Služeb v době Termínu i 3. osobám, mimo osoby Objednatele, nezajištění jakéhokoliv chodu nebo pitného režimu, stejně jako neumožnění vstupu či jiné nepřipuštění do konferenčních prostor. </w:t>
      </w:r>
    </w:p>
    <w:p w14:paraId="2226C1AB" w14:textId="77777777" w:rsidR="00720521" w:rsidRPr="003164B7" w:rsidRDefault="00720521"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 xml:space="preserve">Za každé porušení této Smlouvy, a za každou vadu poskytnutých Služeb, je Objednatel oprávněn požadovat po Poskytovateli zaplacení smluvní pokuty ve výši </w:t>
      </w:r>
      <w:r w:rsidR="0017596B" w:rsidRPr="003164B7">
        <w:rPr>
          <w:rFonts w:ascii="Tahoma" w:hAnsi="Tahoma" w:cs="Tahoma"/>
          <w:sz w:val="20"/>
          <w:szCs w:val="20"/>
        </w:rPr>
        <w:t>5</w:t>
      </w:r>
      <w:r w:rsidRPr="003164B7">
        <w:rPr>
          <w:rFonts w:ascii="Tahoma" w:hAnsi="Tahoma" w:cs="Tahoma"/>
          <w:sz w:val="20"/>
          <w:szCs w:val="20"/>
        </w:rPr>
        <w:t xml:space="preserve">0 EUR. Smluvní pokuta je splatná do 7 dnů od písemné výtky Objednatele a uplatnění nároku na tuto pokutu. Objednatel je oprávněn si tuto smluvní pokutu proti Poskytovateli započíst proti jeho nároku na doplacení celkové Ceny Služeb dle čl. II odst. 4 této Smlouvy. </w:t>
      </w:r>
    </w:p>
    <w:p w14:paraId="2226C1AC" w14:textId="77777777" w:rsidR="00720521" w:rsidRPr="003164B7" w:rsidRDefault="00720521"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Smlouvu lze ukončit dohodou smluvních stran.</w:t>
      </w:r>
    </w:p>
    <w:p w14:paraId="2226C1AD" w14:textId="77777777" w:rsidR="00720521" w:rsidRPr="003164B7" w:rsidRDefault="005637CE"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Smluvní strany jsou</w:t>
      </w:r>
      <w:r w:rsidR="00720521" w:rsidRPr="003164B7">
        <w:rPr>
          <w:rFonts w:ascii="Tahoma" w:hAnsi="Tahoma" w:cs="Tahoma"/>
          <w:sz w:val="20"/>
          <w:szCs w:val="20"/>
        </w:rPr>
        <w:t xml:space="preserve"> oprávněn</w:t>
      </w:r>
      <w:r w:rsidRPr="003164B7">
        <w:rPr>
          <w:rFonts w:ascii="Tahoma" w:hAnsi="Tahoma" w:cs="Tahoma"/>
          <w:sz w:val="20"/>
          <w:szCs w:val="20"/>
        </w:rPr>
        <w:t>y</w:t>
      </w:r>
      <w:r w:rsidR="00720521" w:rsidRPr="003164B7">
        <w:rPr>
          <w:rFonts w:ascii="Tahoma" w:hAnsi="Tahoma" w:cs="Tahoma"/>
          <w:sz w:val="20"/>
          <w:szCs w:val="20"/>
        </w:rPr>
        <w:t xml:space="preserve"> odstoupit od smlouvy v důsledku vyšší moci, za kterou se považují překážky na straně Poskytovatele či Objednatele vzniklé nezávisle na jejich vůli, které nemají povahu porušení povinností ze strany Poskytovatele, brání řádnému plnění této smlouvy či  brání Poskytovateli v plnění povinností dle této smlouvy, nebo se v jejich důsledku stává plnění ze smlouvy pro Objednatele bezpředmětné (zejména, nikoliv však výlučně se jedná o mimořádná opatření státních orgánů ČR či státních orgánů jiných států, s ohledem na celosvětovou zdravotnickou situaci zapříčiněnou pandemií koronaviru). Odstoupení je účinné doručením druhé smluvní straně. </w:t>
      </w:r>
    </w:p>
    <w:p w14:paraId="2226C1AE" w14:textId="77777777" w:rsidR="00A628A7" w:rsidRPr="003164B7" w:rsidRDefault="00A628A7"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V případě, že dojde k odstoupení od smlouvy Objednatelem</w:t>
      </w:r>
    </w:p>
    <w:p w14:paraId="2226C1AF" w14:textId="77777777" w:rsidR="00A628A7" w:rsidRPr="003164B7" w:rsidRDefault="00A628A7" w:rsidP="007C03DA">
      <w:pPr>
        <w:pStyle w:val="Odstavecseseznamem"/>
        <w:numPr>
          <w:ilvl w:val="0"/>
          <w:numId w:val="46"/>
        </w:numPr>
        <w:spacing w:after="120"/>
        <w:jc w:val="both"/>
        <w:rPr>
          <w:rFonts w:ascii="Tahoma" w:hAnsi="Tahoma" w:cs="Tahoma"/>
        </w:rPr>
      </w:pPr>
      <w:r w:rsidRPr="003164B7">
        <w:rPr>
          <w:rFonts w:ascii="Tahoma" w:hAnsi="Tahoma" w:cs="Tahoma"/>
        </w:rPr>
        <w:t xml:space="preserve">do 30 dnů před Termínem, nemá poskytovatel nárok na náhradu jakýchkoliv nákladů. V případě, že již došlo k poskytnutí zálohy dle čl. II odst. 3 této Smlouvy, je Poskytovatel povinen ji v plné výši vrátit Objednateli, a to připsáním na účet Objednatele, do 10 dnů ode dne doručení odstoupení Objednatele od této smlouvy. </w:t>
      </w:r>
    </w:p>
    <w:p w14:paraId="2226C1B0" w14:textId="77777777" w:rsidR="00A628A7" w:rsidRPr="003164B7" w:rsidRDefault="00A628A7" w:rsidP="007C03DA">
      <w:pPr>
        <w:pStyle w:val="Odstavecseseznamem"/>
        <w:numPr>
          <w:ilvl w:val="0"/>
          <w:numId w:val="46"/>
        </w:numPr>
        <w:spacing w:after="120"/>
        <w:jc w:val="both"/>
        <w:rPr>
          <w:rFonts w:ascii="Tahoma" w:hAnsi="Tahoma" w:cs="Tahoma"/>
        </w:rPr>
      </w:pPr>
      <w:r w:rsidRPr="003164B7">
        <w:rPr>
          <w:rFonts w:ascii="Tahoma" w:hAnsi="Tahoma" w:cs="Tahoma"/>
        </w:rPr>
        <w:t>do 14 dní od Termínu, má Poskytovatel nárok na storno poplatek ve výši 50 % z poskytnuté zálohy.</w:t>
      </w:r>
    </w:p>
    <w:p w14:paraId="2226C1B1" w14:textId="77777777" w:rsidR="00A628A7" w:rsidRPr="003164B7" w:rsidRDefault="00A628A7" w:rsidP="00A628A7">
      <w:pPr>
        <w:pStyle w:val="Odstavecseseznamem"/>
        <w:numPr>
          <w:ilvl w:val="0"/>
          <w:numId w:val="46"/>
        </w:numPr>
        <w:spacing w:after="120"/>
        <w:jc w:val="both"/>
        <w:rPr>
          <w:rFonts w:ascii="Tahoma" w:hAnsi="Tahoma" w:cs="Tahoma"/>
        </w:rPr>
      </w:pPr>
      <w:r w:rsidRPr="003164B7">
        <w:rPr>
          <w:rFonts w:ascii="Tahoma" w:hAnsi="Tahoma" w:cs="Tahoma"/>
        </w:rPr>
        <w:t xml:space="preserve"> ve lhůtě 14 dní od Termínu, má Poskytovatel nárok na storno poplatek ve výši 100 % poskytnuté zálohy. </w:t>
      </w:r>
    </w:p>
    <w:p w14:paraId="2226C1B2" w14:textId="77777777" w:rsidR="00720521" w:rsidRPr="003164B7" w:rsidRDefault="00720521"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V případě, že dojde k odstoupení od smlouvy Objednatelem z důvodů dle odst. 5 tohoto článku Smlouvy, do 14 dní před plánovaným zahájením plnění (tj. příjezd Objednatele), nemá Poskytovatel nárok na náhradu jakýchkoliv nákladů. V případě, že již došlo k poskytnutí zálohy dle čl. II odst. 3 této Smlouvy, je Poskytovatel povinen ji v plné výši vrátit Objednateli, a to připsáním na účet Objednatele, do 10 dnů ode dne doručení odstoupení Objednatele od této smlouvy.</w:t>
      </w:r>
    </w:p>
    <w:p w14:paraId="2226C1B3" w14:textId="77777777" w:rsidR="00720521" w:rsidRPr="003164B7" w:rsidRDefault="00720521"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Smluvní strany mohou rovněž od smlouvy odstoupit v případě podstatného porušení této smlouvy druhou smluvní stranou. Podstatným porušením se pro účely této smlouvy rozumí:</w:t>
      </w:r>
    </w:p>
    <w:p w14:paraId="2226C1B4" w14:textId="77777777" w:rsidR="00A628A7" w:rsidRPr="003164B7" w:rsidRDefault="00720521" w:rsidP="00720521">
      <w:pPr>
        <w:numPr>
          <w:ilvl w:val="0"/>
          <w:numId w:val="43"/>
        </w:numPr>
        <w:spacing w:after="120"/>
        <w:jc w:val="both"/>
        <w:rPr>
          <w:rFonts w:ascii="Tahoma" w:hAnsi="Tahoma" w:cs="Tahoma"/>
          <w:sz w:val="20"/>
          <w:szCs w:val="20"/>
        </w:rPr>
      </w:pPr>
      <w:r w:rsidRPr="003164B7">
        <w:rPr>
          <w:rFonts w:ascii="Tahoma" w:hAnsi="Tahoma" w:cs="Tahoma"/>
          <w:sz w:val="20"/>
          <w:szCs w:val="20"/>
        </w:rPr>
        <w:t>neposkytnutí dostatečné součinnosti ze strany Poskytovatele (zejména nepředložení rozložení pokojů nebo Návrhu Jídelníčku, ve stanovených lhůtách dle čl. I odst. 5 a 10 této Smlouvy), kdy Objednateli vzniknou důvodné pochybnosti o možnosti realizovaní předmětu plnění ve stanoveném termínu.</w:t>
      </w:r>
    </w:p>
    <w:p w14:paraId="2226C1B5" w14:textId="77777777" w:rsidR="00720521" w:rsidRPr="003164B7" w:rsidRDefault="00A628A7" w:rsidP="00720521">
      <w:pPr>
        <w:numPr>
          <w:ilvl w:val="0"/>
          <w:numId w:val="43"/>
        </w:numPr>
        <w:spacing w:after="120"/>
        <w:jc w:val="both"/>
        <w:rPr>
          <w:rFonts w:ascii="Tahoma" w:hAnsi="Tahoma" w:cs="Tahoma"/>
          <w:sz w:val="20"/>
          <w:szCs w:val="20"/>
        </w:rPr>
      </w:pPr>
      <w:r w:rsidRPr="003164B7">
        <w:rPr>
          <w:rFonts w:ascii="Tahoma" w:hAnsi="Tahoma" w:cs="Tahoma"/>
          <w:sz w:val="20"/>
          <w:szCs w:val="20"/>
        </w:rPr>
        <w:t>neposkytnutí zálohy Objednatelem ani do 7 dnů po lhůtě splatnosti dle čl. II odst. 3 této smlouvy.</w:t>
      </w:r>
      <w:r w:rsidR="00720521" w:rsidRPr="003164B7">
        <w:rPr>
          <w:rFonts w:ascii="Tahoma" w:hAnsi="Tahoma" w:cs="Tahoma"/>
          <w:sz w:val="20"/>
          <w:szCs w:val="20"/>
        </w:rPr>
        <w:t xml:space="preserve"> </w:t>
      </w:r>
    </w:p>
    <w:p w14:paraId="2226C1B6" w14:textId="77777777" w:rsidR="00720521" w:rsidRPr="003164B7" w:rsidRDefault="00720521" w:rsidP="00A86D04">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Účinky odstoupení nastávají dnem doručení písemného oznámení o odstoupení druhé Smluvní straně.</w:t>
      </w:r>
    </w:p>
    <w:p w14:paraId="2226C1B7" w14:textId="77777777" w:rsidR="00720521" w:rsidRPr="003164B7" w:rsidRDefault="00720521" w:rsidP="008A7E68">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t>Poskytovatel bez předchozího výslovného písemného souhlasu Objednatele nepostoupí Smlouvu ani nepřevede jakákoliv práva či povinnosti vyplývající ze Smlouvy na jakoukoliv třetí osobu.</w:t>
      </w:r>
    </w:p>
    <w:p w14:paraId="2226C1B8" w14:textId="77777777" w:rsidR="00FD1A75" w:rsidRPr="003164B7" w:rsidRDefault="005B2748" w:rsidP="008A7E68">
      <w:pPr>
        <w:numPr>
          <w:ilvl w:val="1"/>
          <w:numId w:val="28"/>
        </w:numPr>
        <w:spacing w:after="120"/>
        <w:ind w:left="567" w:hanging="567"/>
        <w:jc w:val="both"/>
        <w:rPr>
          <w:rFonts w:ascii="Tahoma" w:hAnsi="Tahoma" w:cs="Tahoma"/>
          <w:sz w:val="20"/>
          <w:szCs w:val="20"/>
        </w:rPr>
      </w:pPr>
      <w:r w:rsidRPr="003164B7">
        <w:rPr>
          <w:rFonts w:ascii="Tahoma" w:hAnsi="Tahoma" w:cs="Tahoma"/>
          <w:sz w:val="20"/>
          <w:szCs w:val="20"/>
        </w:rPr>
        <w:lastRenderedPageBreak/>
        <w:t xml:space="preserve">V případě prodlení Objednatele s uhrazením faktury, má Poskytovatel nárok na úrok z prodlení ve výši 0,03 % z dlužné částky za každý započatý den prodlení. </w:t>
      </w:r>
    </w:p>
    <w:p w14:paraId="2226C1B9" w14:textId="77777777" w:rsidR="00A5452A" w:rsidRPr="003164B7" w:rsidRDefault="00A5452A" w:rsidP="00446380">
      <w:pPr>
        <w:spacing w:after="120"/>
        <w:ind w:left="720"/>
        <w:jc w:val="both"/>
        <w:rPr>
          <w:rFonts w:ascii="Tahoma" w:hAnsi="Tahoma" w:cs="Tahoma"/>
          <w:sz w:val="20"/>
          <w:szCs w:val="20"/>
        </w:rPr>
      </w:pPr>
    </w:p>
    <w:p w14:paraId="2226C1BA" w14:textId="77777777" w:rsidR="00720521" w:rsidRPr="003164B7" w:rsidRDefault="00720521" w:rsidP="00720521">
      <w:pPr>
        <w:pStyle w:val="Heading-Number-ContractCzechRadio"/>
        <w:numPr>
          <w:ilvl w:val="0"/>
          <w:numId w:val="0"/>
        </w:numPr>
        <w:spacing w:before="0" w:after="0" w:line="240" w:lineRule="auto"/>
        <w:rPr>
          <w:rFonts w:ascii="Tahoma" w:hAnsi="Tahoma" w:cs="Tahoma"/>
          <w:bCs/>
          <w:color w:val="auto"/>
          <w:szCs w:val="20"/>
        </w:rPr>
      </w:pPr>
      <w:r w:rsidRPr="003164B7">
        <w:rPr>
          <w:rFonts w:ascii="Tahoma" w:hAnsi="Tahoma" w:cs="Tahoma"/>
          <w:bCs/>
          <w:color w:val="auto"/>
          <w:szCs w:val="20"/>
        </w:rPr>
        <w:t>V. Závěrečná ustanovení</w:t>
      </w:r>
    </w:p>
    <w:p w14:paraId="2226C1BB" w14:textId="77777777" w:rsidR="00720521" w:rsidRPr="003164B7" w:rsidRDefault="00720521" w:rsidP="00720521">
      <w:pPr>
        <w:pStyle w:val="ListNumber-ContractCzechRadio"/>
        <w:numPr>
          <w:ilvl w:val="0"/>
          <w:numId w:val="0"/>
        </w:numPr>
        <w:spacing w:after="0" w:line="240" w:lineRule="auto"/>
        <w:rPr>
          <w:rFonts w:ascii="Tahoma" w:hAnsi="Tahoma" w:cs="Tahoma"/>
        </w:rPr>
      </w:pPr>
    </w:p>
    <w:p w14:paraId="2226C1BC"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Žádná ze Smluvních stran není oprávněna převést nebo postoupit tuto Smlouvu nebo její část nebo práva a povinnosti z ní vyplývající bez předchozího písemného souhlasu druhé Smluvní strany. </w:t>
      </w:r>
    </w:p>
    <w:p w14:paraId="2226C1BD"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Veškeré změny této Smlouvy mohou být činěny pouze písemnou formou, vzájemně smluvními stranami odsouhlasenou. </w:t>
      </w:r>
    </w:p>
    <w:p w14:paraId="2226C1BE"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Je-li Smluvními stranami výslovně v této Smlouvě pro určité případy dohodnut způsob doručování písemností, jsou Smluvní strany povinny takto stanovený způsob doručování dodržet.</w:t>
      </w:r>
    </w:p>
    <w:p w14:paraId="2226C1BF"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V případě, že způsob doručování v této Smlouvě stanoven není, pak jsou Smluvní strany povinny doručovat písemnosti doporučenou poštou (zahrnuje i datovou schránku), emailem nebo osobně. </w:t>
      </w:r>
    </w:p>
    <w:p w14:paraId="2226C1C0"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Smluvní strany jsou povinny si neprodleně oznámit změny v kontaktních osobách a kontaktních e-mailových adresách. </w:t>
      </w:r>
    </w:p>
    <w:p w14:paraId="2226C1C1"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Veškeré spory, které vzniknou na základě této smlouvy nebo v souvislosti s ní a které se nepodaří urovnat dohodou, budou řešeny v občanském soudním řízení před soudy České republiky.  Tato smlouva, jakož i práva a povinnosti smluvních stran z ní plynoucí, se řídí českým právním řádem. </w:t>
      </w:r>
    </w:p>
    <w:p w14:paraId="2226C1C2"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Tato smlouva je vyhotovena ve dvou stejnopisech, z nichž každá ze smluvních stran obdrží po jednom vyhotovení. Obě vyhotovení mají platnost originálu. </w:t>
      </w:r>
    </w:p>
    <w:p w14:paraId="2226C1C3"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 xml:space="preserve">Smluvní strany prohlašují, že si smlouvu přečetly a její text odpovídá jejich pravé, svobodné a omylu prosté vůli, na důkaz čehož připojují své podpisy. </w:t>
      </w:r>
    </w:p>
    <w:p w14:paraId="2226C1C4" w14:textId="77777777" w:rsidR="00720521" w:rsidRPr="003164B7" w:rsidRDefault="00720521" w:rsidP="008A7E68">
      <w:pPr>
        <w:numPr>
          <w:ilvl w:val="1"/>
          <w:numId w:val="44"/>
        </w:numPr>
        <w:spacing w:after="120"/>
        <w:ind w:left="567" w:hanging="567"/>
        <w:jc w:val="both"/>
        <w:rPr>
          <w:rFonts w:ascii="Tahoma" w:hAnsi="Tahoma" w:cs="Tahoma"/>
          <w:sz w:val="20"/>
          <w:szCs w:val="20"/>
        </w:rPr>
      </w:pPr>
      <w:r w:rsidRPr="003164B7">
        <w:rPr>
          <w:rFonts w:ascii="Tahoma" w:hAnsi="Tahoma" w:cs="Tahoma"/>
          <w:sz w:val="20"/>
          <w:szCs w:val="20"/>
        </w:rPr>
        <w:t>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Poskytovatele.</w:t>
      </w:r>
    </w:p>
    <w:p w14:paraId="4B2959DE" w14:textId="77777777" w:rsidR="003164B7" w:rsidRPr="003164B7" w:rsidRDefault="003164B7" w:rsidP="00720521">
      <w:pPr>
        <w:pStyle w:val="ListNumber-ContractCzechRadio"/>
        <w:numPr>
          <w:ilvl w:val="0"/>
          <w:numId w:val="0"/>
        </w:numPr>
        <w:spacing w:after="0" w:line="240" w:lineRule="auto"/>
        <w:jc w:val="both"/>
        <w:rPr>
          <w:rFonts w:ascii="Tahoma" w:hAnsi="Tahoma" w:cs="Tahoma"/>
          <w:szCs w:val="20"/>
        </w:rPr>
      </w:pPr>
    </w:p>
    <w:p w14:paraId="2226C1C6" w14:textId="77777777" w:rsidR="00720521" w:rsidRPr="003164B7" w:rsidRDefault="00720521" w:rsidP="00720521">
      <w:pPr>
        <w:pStyle w:val="ListNumber-ContractCzechRadio"/>
        <w:numPr>
          <w:ilvl w:val="0"/>
          <w:numId w:val="0"/>
        </w:numPr>
        <w:spacing w:after="0" w:line="240" w:lineRule="auto"/>
        <w:jc w:val="both"/>
        <w:rPr>
          <w:rFonts w:ascii="Tahoma" w:hAnsi="Tahoma" w:cs="Tahoma"/>
          <w:szCs w:val="20"/>
        </w:rPr>
      </w:pPr>
      <w:r w:rsidRPr="003164B7">
        <w:rPr>
          <w:rFonts w:ascii="Tahoma" w:hAnsi="Tahoma" w:cs="Tahoma"/>
          <w:szCs w:val="20"/>
        </w:rPr>
        <w:t xml:space="preserve">Přílohy: </w:t>
      </w:r>
    </w:p>
    <w:p w14:paraId="2226C1C7" w14:textId="77777777" w:rsidR="00720521" w:rsidRPr="003164B7" w:rsidRDefault="00720521" w:rsidP="00720521">
      <w:pPr>
        <w:pStyle w:val="ListNumber-ContractCzechRadio"/>
        <w:numPr>
          <w:ilvl w:val="0"/>
          <w:numId w:val="40"/>
        </w:numPr>
        <w:spacing w:after="0" w:line="240" w:lineRule="auto"/>
        <w:jc w:val="both"/>
        <w:rPr>
          <w:rFonts w:ascii="Tahoma" w:hAnsi="Tahoma" w:cs="Tahoma"/>
          <w:szCs w:val="20"/>
        </w:rPr>
      </w:pPr>
      <w:r w:rsidRPr="003164B7">
        <w:rPr>
          <w:rFonts w:ascii="Tahoma" w:hAnsi="Tahoma" w:cs="Tahoma"/>
          <w:szCs w:val="20"/>
        </w:rPr>
        <w:t>Cenová nabídka</w:t>
      </w:r>
    </w:p>
    <w:p w14:paraId="2226C1C8" w14:textId="77777777" w:rsidR="00D70DFD" w:rsidRPr="003164B7" w:rsidRDefault="00D70DFD" w:rsidP="001D7312">
      <w:pPr>
        <w:pStyle w:val="ListNumber-ContractCzechRadio"/>
        <w:numPr>
          <w:ilvl w:val="0"/>
          <w:numId w:val="0"/>
        </w:numPr>
        <w:spacing w:after="0" w:line="240" w:lineRule="auto"/>
        <w:ind w:left="312" w:hanging="312"/>
        <w:jc w:val="both"/>
        <w:rPr>
          <w:rFonts w:ascii="Tahoma" w:hAnsi="Tahoma" w:cs="Tahoma"/>
          <w:szCs w:val="20"/>
        </w:rPr>
      </w:pPr>
    </w:p>
    <w:p w14:paraId="2226C1C9" w14:textId="77777777" w:rsidR="00720521" w:rsidRPr="003164B7" w:rsidRDefault="00720521" w:rsidP="00720521">
      <w:pPr>
        <w:pStyle w:val="IndexofAttachment-ContractCzechRadio"/>
        <w:spacing w:line="240" w:lineRule="auto"/>
        <w:rPr>
          <w:rFonts w:ascii="Tahoma" w:hAnsi="Tahoma" w:cs="Tahoma"/>
          <w:szCs w:val="20"/>
        </w:rPr>
      </w:pPr>
      <w:r w:rsidRPr="003164B7">
        <w:rPr>
          <w:rFonts w:ascii="Tahoma" w:hAnsi="Tahoma" w:cs="Tahoma"/>
          <w:szCs w:val="20"/>
        </w:rPr>
        <w:t>V Praze dne ……….</w:t>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r>
      <w:r w:rsidR="008B667A" w:rsidRPr="003164B7">
        <w:rPr>
          <w:rFonts w:ascii="Tahoma" w:hAnsi="Tahoma" w:cs="Tahoma"/>
          <w:szCs w:val="20"/>
        </w:rPr>
        <w:tab/>
        <w:t>V</w:t>
      </w:r>
      <w:r w:rsidR="0087204B" w:rsidRPr="003164B7">
        <w:rPr>
          <w:rFonts w:ascii="Tahoma" w:hAnsi="Tahoma" w:cs="Tahoma"/>
          <w:szCs w:val="20"/>
        </w:rPr>
        <w:t> </w:t>
      </w:r>
      <w:proofErr w:type="spellStart"/>
      <w:r w:rsidR="0087204B" w:rsidRPr="003164B7">
        <w:rPr>
          <w:rFonts w:ascii="Tahoma" w:hAnsi="Tahoma" w:cs="Tahoma"/>
          <w:szCs w:val="20"/>
        </w:rPr>
        <w:t>Slovenskej</w:t>
      </w:r>
      <w:proofErr w:type="spellEnd"/>
      <w:r w:rsidR="0087204B" w:rsidRPr="003164B7">
        <w:rPr>
          <w:rFonts w:ascii="Tahoma" w:hAnsi="Tahoma" w:cs="Tahoma"/>
          <w:szCs w:val="20"/>
        </w:rPr>
        <w:t xml:space="preserve"> </w:t>
      </w:r>
      <w:proofErr w:type="spellStart"/>
      <w:r w:rsidR="0087204B" w:rsidRPr="003164B7">
        <w:rPr>
          <w:rFonts w:ascii="Tahoma" w:hAnsi="Tahoma" w:cs="Tahoma"/>
          <w:szCs w:val="20"/>
        </w:rPr>
        <w:t>Ľupči</w:t>
      </w:r>
      <w:proofErr w:type="spellEnd"/>
      <w:r w:rsidR="00770748" w:rsidRPr="003164B7">
        <w:rPr>
          <w:rFonts w:ascii="Tahoma" w:hAnsi="Tahoma" w:cs="Tahoma"/>
          <w:szCs w:val="20"/>
        </w:rPr>
        <w:t xml:space="preserve"> dne </w:t>
      </w:r>
      <w:r w:rsidR="00FD4F0D" w:rsidRPr="003164B7">
        <w:rPr>
          <w:rFonts w:ascii="Tahoma" w:hAnsi="Tahoma" w:cs="Tahoma"/>
          <w:szCs w:val="20"/>
        </w:rPr>
        <w:t>………….</w:t>
      </w:r>
    </w:p>
    <w:p w14:paraId="2226C1CA" w14:textId="77777777" w:rsidR="005C1DBA" w:rsidRPr="003164B7" w:rsidRDefault="005C1DBA" w:rsidP="00720521">
      <w:pPr>
        <w:pStyle w:val="IndexofAttachment-ContractCzechRadio"/>
        <w:spacing w:line="240" w:lineRule="auto"/>
        <w:rPr>
          <w:rFonts w:ascii="Tahoma" w:hAnsi="Tahoma" w:cs="Tahoma"/>
          <w:szCs w:val="20"/>
        </w:rPr>
      </w:pPr>
    </w:p>
    <w:p w14:paraId="2226C1CB" w14:textId="77777777" w:rsidR="005C1DBA" w:rsidRPr="003164B7" w:rsidRDefault="005C1DBA" w:rsidP="00720521">
      <w:pPr>
        <w:pStyle w:val="IndexofAttachment-ContractCzechRadio"/>
        <w:spacing w:line="240" w:lineRule="auto"/>
        <w:rPr>
          <w:rFonts w:ascii="Tahoma" w:hAnsi="Tahoma" w:cs="Tahoma"/>
          <w:szCs w:val="20"/>
        </w:rPr>
      </w:pPr>
    </w:p>
    <w:p w14:paraId="12DB17CB" w14:textId="77777777" w:rsidR="00065A0D" w:rsidRPr="003164B7" w:rsidRDefault="00065A0D" w:rsidP="00720521">
      <w:pPr>
        <w:pStyle w:val="IndexofAttachment-ContractCzechRadio"/>
        <w:spacing w:line="240" w:lineRule="auto"/>
        <w:rPr>
          <w:rFonts w:ascii="Tahoma" w:hAnsi="Tahoma" w:cs="Tahoma"/>
          <w:szCs w:val="20"/>
        </w:rPr>
      </w:pPr>
    </w:p>
    <w:p w14:paraId="2226C1CC" w14:textId="77777777" w:rsidR="00720521" w:rsidRPr="003164B7" w:rsidRDefault="00720521" w:rsidP="00720521">
      <w:pPr>
        <w:pStyle w:val="IndexofAttachment-ContractCzechRadio"/>
        <w:tabs>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ahoma" w:hAnsi="Tahoma" w:cs="Tahoma"/>
          <w:szCs w:val="20"/>
        </w:rPr>
      </w:pPr>
      <w:r w:rsidRPr="003164B7">
        <w:rPr>
          <w:rFonts w:ascii="Tahoma" w:hAnsi="Tahoma" w:cs="Tahoma"/>
          <w:szCs w:val="20"/>
        </w:rPr>
        <w:t>……………………………………..</w:t>
      </w:r>
      <w:r w:rsidRPr="003164B7">
        <w:rPr>
          <w:rFonts w:ascii="Tahoma" w:hAnsi="Tahoma" w:cs="Tahoma"/>
          <w:szCs w:val="20"/>
        </w:rPr>
        <w:tab/>
      </w:r>
      <w:r w:rsidRPr="003164B7">
        <w:rPr>
          <w:rFonts w:ascii="Tahoma" w:hAnsi="Tahoma" w:cs="Tahoma"/>
          <w:szCs w:val="20"/>
        </w:rPr>
        <w:tab/>
      </w:r>
      <w:r w:rsidRPr="003164B7">
        <w:rPr>
          <w:rFonts w:ascii="Tahoma" w:hAnsi="Tahoma" w:cs="Tahoma"/>
          <w:szCs w:val="20"/>
        </w:rPr>
        <w:tab/>
      </w:r>
      <w:r w:rsidRPr="003164B7">
        <w:rPr>
          <w:rFonts w:ascii="Tahoma" w:hAnsi="Tahoma" w:cs="Tahoma"/>
          <w:szCs w:val="20"/>
        </w:rPr>
        <w:tab/>
      </w:r>
      <w:r w:rsidRPr="003164B7">
        <w:rPr>
          <w:rFonts w:ascii="Tahoma" w:hAnsi="Tahoma" w:cs="Tahoma"/>
          <w:szCs w:val="20"/>
        </w:rPr>
        <w:tab/>
      </w:r>
      <w:r w:rsidR="008B667A" w:rsidRPr="003164B7">
        <w:rPr>
          <w:rFonts w:ascii="Tahoma" w:hAnsi="Tahoma" w:cs="Tahoma"/>
          <w:szCs w:val="20"/>
        </w:rPr>
        <w:t xml:space="preserve">      </w:t>
      </w:r>
      <w:r w:rsidRPr="003164B7">
        <w:rPr>
          <w:rFonts w:ascii="Tahoma" w:hAnsi="Tahoma" w:cs="Tahoma"/>
          <w:szCs w:val="20"/>
        </w:rPr>
        <w:t>……………………………………..</w:t>
      </w:r>
      <w:r w:rsidRPr="003164B7">
        <w:rPr>
          <w:rFonts w:ascii="Tahoma" w:hAnsi="Tahoma" w:cs="Tahoma"/>
          <w:szCs w:val="20"/>
        </w:rPr>
        <w:tab/>
      </w:r>
    </w:p>
    <w:p w14:paraId="2226C1CD" w14:textId="77777777" w:rsidR="00720521" w:rsidRPr="003164B7" w:rsidRDefault="00720521" w:rsidP="00720521">
      <w:pPr>
        <w:pStyle w:val="IndexofAttachment-ContractCzechRadio"/>
        <w:spacing w:line="240" w:lineRule="auto"/>
        <w:ind w:left="5925" w:hanging="5925"/>
        <w:rPr>
          <w:rFonts w:ascii="Tahoma" w:hAnsi="Tahoma" w:cs="Tahoma"/>
        </w:rPr>
      </w:pPr>
      <w:r w:rsidRPr="003164B7">
        <w:rPr>
          <w:rFonts w:ascii="Tahoma" w:hAnsi="Tahoma" w:cs="Tahoma"/>
        </w:rPr>
        <w:t>Za Objednatele</w:t>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Pr="003164B7">
        <w:rPr>
          <w:rFonts w:ascii="Tahoma" w:hAnsi="Tahoma" w:cs="Tahoma"/>
        </w:rPr>
        <w:tab/>
      </w:r>
      <w:r w:rsidR="00511A9D" w:rsidRPr="003164B7">
        <w:rPr>
          <w:rFonts w:ascii="Tahoma" w:hAnsi="Tahoma" w:cs="Tahoma"/>
        </w:rPr>
        <w:tab/>
      </w:r>
      <w:r w:rsidRPr="003164B7">
        <w:rPr>
          <w:rFonts w:ascii="Tahoma" w:hAnsi="Tahoma" w:cs="Tahoma"/>
        </w:rPr>
        <w:t>Za Poskytovatele</w:t>
      </w:r>
    </w:p>
    <w:p w14:paraId="2226C1CE" w14:textId="77777777" w:rsidR="00C07292" w:rsidRPr="003164B7" w:rsidRDefault="00720521" w:rsidP="00720521">
      <w:pPr>
        <w:pStyle w:val="IndexofAttachment-ContractCzechRadio"/>
        <w:spacing w:line="240" w:lineRule="auto"/>
        <w:ind w:left="5925" w:hanging="5925"/>
        <w:rPr>
          <w:rFonts w:ascii="Tahoma" w:hAnsi="Tahoma" w:cs="Tahoma"/>
        </w:rPr>
      </w:pPr>
      <w:r w:rsidRPr="003164B7">
        <w:rPr>
          <w:rFonts w:ascii="Tahoma" w:hAnsi="Tahoma" w:cs="Tahoma"/>
        </w:rPr>
        <w:t>MgA. David Mareček, Ph.D.,</w:t>
      </w:r>
      <w:r w:rsidRPr="003164B7">
        <w:rPr>
          <w:rFonts w:ascii="Tahoma" w:hAnsi="Tahoma" w:cs="Tahoma"/>
        </w:rPr>
        <w:tab/>
      </w:r>
      <w:r w:rsidRPr="003164B7">
        <w:rPr>
          <w:rFonts w:ascii="Tahoma" w:hAnsi="Tahoma" w:cs="Tahoma"/>
        </w:rPr>
        <w:tab/>
      </w:r>
      <w:r w:rsidR="00261EFF" w:rsidRPr="003164B7">
        <w:rPr>
          <w:rFonts w:ascii="Tahoma" w:hAnsi="Tahoma" w:cs="Tahoma"/>
        </w:rPr>
        <w:t xml:space="preserve">                                        </w:t>
      </w:r>
      <w:r w:rsidR="00C07292" w:rsidRPr="003164B7">
        <w:rPr>
          <w:rFonts w:ascii="Tahoma" w:hAnsi="Tahoma" w:cs="Tahoma"/>
        </w:rPr>
        <w:t xml:space="preserve">Ing. Mária </w:t>
      </w:r>
      <w:proofErr w:type="spellStart"/>
      <w:r w:rsidR="00C07292" w:rsidRPr="003164B7">
        <w:rPr>
          <w:rFonts w:ascii="Tahoma" w:hAnsi="Tahoma" w:cs="Tahoma"/>
        </w:rPr>
        <w:t>Papačová</w:t>
      </w:r>
      <w:proofErr w:type="spellEnd"/>
    </w:p>
    <w:p w14:paraId="2226C1CF" w14:textId="77777777" w:rsidR="00720521" w:rsidRPr="003164B7" w:rsidRDefault="00261EFF" w:rsidP="00720521">
      <w:pPr>
        <w:pStyle w:val="IndexofAttachment-ContractCzechRadio"/>
        <w:spacing w:line="240" w:lineRule="auto"/>
        <w:ind w:left="5925" w:hanging="5925"/>
        <w:rPr>
          <w:rFonts w:ascii="Tahoma" w:hAnsi="Tahoma" w:cs="Tahoma"/>
        </w:rPr>
      </w:pPr>
      <w:r w:rsidRPr="003164B7">
        <w:rPr>
          <w:rFonts w:ascii="Tahoma" w:hAnsi="Tahoma" w:cs="Tahoma"/>
        </w:rPr>
        <w:t xml:space="preserve">  </w:t>
      </w:r>
      <w:r w:rsidR="00720521" w:rsidRPr="003164B7">
        <w:rPr>
          <w:rFonts w:ascii="Tahoma" w:hAnsi="Tahoma" w:cs="Tahoma"/>
        </w:rPr>
        <w:tab/>
      </w:r>
      <w:r w:rsidR="00720521" w:rsidRPr="003164B7">
        <w:rPr>
          <w:rFonts w:ascii="Tahoma" w:hAnsi="Tahoma" w:cs="Tahoma"/>
        </w:rPr>
        <w:tab/>
      </w:r>
      <w:r w:rsidR="00720521" w:rsidRPr="003164B7">
        <w:rPr>
          <w:rFonts w:ascii="Tahoma" w:hAnsi="Tahoma" w:cs="Tahoma"/>
        </w:rPr>
        <w:tab/>
      </w:r>
      <w:r w:rsidR="00720521" w:rsidRPr="003164B7">
        <w:rPr>
          <w:rFonts w:ascii="Tahoma" w:hAnsi="Tahoma" w:cs="Tahoma"/>
        </w:rPr>
        <w:tab/>
      </w:r>
      <w:r w:rsidR="00720521" w:rsidRPr="003164B7">
        <w:rPr>
          <w:rFonts w:ascii="Tahoma" w:hAnsi="Tahoma" w:cs="Tahoma"/>
        </w:rPr>
        <w:tab/>
        <w:t xml:space="preserve"> </w:t>
      </w:r>
      <w:r w:rsidR="0087204B" w:rsidRPr="003164B7">
        <w:rPr>
          <w:rFonts w:ascii="Tahoma" w:hAnsi="Tahoma" w:cs="Tahoma"/>
        </w:rPr>
        <w:t xml:space="preserve">                                            AGROMEPA, s.r.o.  </w:t>
      </w:r>
    </w:p>
    <w:p w14:paraId="2226C1D2" w14:textId="71C8DB98" w:rsidR="009A2084" w:rsidRPr="003164B7" w:rsidRDefault="00720521" w:rsidP="001D7312">
      <w:pPr>
        <w:pStyle w:val="IndexofAttachment-ContractCzechRadio"/>
        <w:spacing w:line="240" w:lineRule="auto"/>
        <w:ind w:left="5925" w:hanging="5925"/>
        <w:rPr>
          <w:rFonts w:ascii="Tahoma" w:hAnsi="Tahoma" w:cs="Tahoma"/>
        </w:rPr>
      </w:pPr>
      <w:r w:rsidRPr="003164B7">
        <w:rPr>
          <w:rFonts w:ascii="Tahoma" w:hAnsi="Tahoma" w:cs="Tahoma"/>
        </w:rPr>
        <w:t>generální ředitel</w:t>
      </w:r>
      <w:r w:rsidRPr="003164B7">
        <w:rPr>
          <w:rFonts w:ascii="Tahoma" w:hAnsi="Tahoma" w:cs="Tahoma"/>
        </w:rPr>
        <w:tab/>
      </w:r>
      <w:r w:rsidR="00261EFF" w:rsidRPr="003164B7">
        <w:rPr>
          <w:rFonts w:ascii="Tahoma" w:hAnsi="Tahoma" w:cs="Tahoma"/>
        </w:rPr>
        <w:t xml:space="preserve">                                                          </w:t>
      </w:r>
      <w:r w:rsidR="00C07292" w:rsidRPr="003164B7">
        <w:rPr>
          <w:rFonts w:ascii="Tahoma" w:hAnsi="Tahoma" w:cs="Tahoma"/>
        </w:rPr>
        <w:t xml:space="preserve">  </w:t>
      </w:r>
      <w:proofErr w:type="spellStart"/>
      <w:r w:rsidR="00C07292" w:rsidRPr="003164B7">
        <w:rPr>
          <w:rFonts w:ascii="Tahoma" w:hAnsi="Tahoma" w:cs="Tahoma"/>
        </w:rPr>
        <w:t>konateľ</w:t>
      </w:r>
      <w:proofErr w:type="spellEnd"/>
      <w:r w:rsidR="00261EFF" w:rsidRPr="003164B7">
        <w:rPr>
          <w:rFonts w:ascii="Tahoma" w:hAnsi="Tahoma" w:cs="Tahoma"/>
        </w:rPr>
        <w:t xml:space="preserve">  </w:t>
      </w:r>
    </w:p>
    <w:p w14:paraId="4B9C6B6F" w14:textId="77777777" w:rsidR="00380709" w:rsidRDefault="00380709" w:rsidP="0028018D">
      <w:pPr>
        <w:rPr>
          <w:rFonts w:ascii="Tahoma" w:hAnsi="Tahoma" w:cs="Tahoma"/>
          <w:sz w:val="20"/>
        </w:rPr>
      </w:pPr>
    </w:p>
    <w:p w14:paraId="2226C1D3" w14:textId="2CFEF226" w:rsidR="0028018D" w:rsidRPr="003164B7" w:rsidRDefault="0028018D" w:rsidP="0028018D">
      <w:pPr>
        <w:rPr>
          <w:rFonts w:ascii="Tahoma" w:hAnsi="Tahoma" w:cs="Tahoma"/>
          <w:sz w:val="20"/>
        </w:rPr>
      </w:pPr>
      <w:r w:rsidRPr="003164B7">
        <w:rPr>
          <w:rFonts w:ascii="Tahoma" w:hAnsi="Tahoma" w:cs="Tahoma"/>
          <w:sz w:val="20"/>
        </w:rPr>
        <w:t xml:space="preserve">Vyhotovila a za správnost ručí: </w:t>
      </w:r>
      <w:r w:rsidR="00BC0520" w:rsidRPr="003164B7">
        <w:rPr>
          <w:rFonts w:ascii="Tahoma" w:hAnsi="Tahoma" w:cs="Tahoma"/>
          <w:sz w:val="20"/>
        </w:rPr>
        <w:t>Irena Záhorská</w:t>
      </w:r>
      <w:r w:rsidRPr="003164B7">
        <w:rPr>
          <w:rFonts w:ascii="Tahoma" w:hAnsi="Tahoma" w:cs="Tahoma"/>
          <w:sz w:val="20"/>
        </w:rPr>
        <w:t>, oddělení vzdělávacích programů</w:t>
      </w:r>
    </w:p>
    <w:p w14:paraId="2226C1D4" w14:textId="77777777" w:rsidR="00266768" w:rsidRDefault="0028018D" w:rsidP="007B5EDE">
      <w:pPr>
        <w:rPr>
          <w:rFonts w:ascii="Tahoma" w:hAnsi="Tahoma" w:cs="Tahoma"/>
          <w:sz w:val="20"/>
        </w:rPr>
      </w:pPr>
      <w:r w:rsidRPr="003164B7">
        <w:rPr>
          <w:rFonts w:ascii="Tahoma" w:hAnsi="Tahoma" w:cs="Tahoma"/>
          <w:sz w:val="20"/>
        </w:rPr>
        <w:t>Kontroloval: Petr Kadlec, vedoucí oddělení vzdělávacích programů</w:t>
      </w:r>
    </w:p>
    <w:p w14:paraId="22097F63" w14:textId="77777777" w:rsidR="004D556C" w:rsidRDefault="004D556C" w:rsidP="007B5EDE">
      <w:pPr>
        <w:rPr>
          <w:rFonts w:ascii="Tahoma" w:hAnsi="Tahoma" w:cs="Tahoma"/>
          <w:sz w:val="20"/>
        </w:rPr>
      </w:pPr>
    </w:p>
    <w:p w14:paraId="50C35135" w14:textId="77777777" w:rsidR="004D556C" w:rsidRDefault="004D556C" w:rsidP="007B5EDE">
      <w:pPr>
        <w:rPr>
          <w:rFonts w:ascii="Tahoma" w:hAnsi="Tahoma" w:cs="Tahoma"/>
          <w:sz w:val="20"/>
        </w:rPr>
      </w:pPr>
    </w:p>
    <w:tbl>
      <w:tblPr>
        <w:tblW w:w="9276" w:type="dxa"/>
        <w:tblCellMar>
          <w:top w:w="15" w:type="dxa"/>
          <w:left w:w="70" w:type="dxa"/>
          <w:right w:w="70" w:type="dxa"/>
        </w:tblCellMar>
        <w:tblLook w:val="04A0" w:firstRow="1" w:lastRow="0" w:firstColumn="1" w:lastColumn="0" w:noHBand="0" w:noVBand="1"/>
      </w:tblPr>
      <w:tblGrid>
        <w:gridCol w:w="2500"/>
        <w:gridCol w:w="940"/>
        <w:gridCol w:w="1518"/>
        <w:gridCol w:w="2912"/>
        <w:gridCol w:w="1480"/>
        <w:gridCol w:w="146"/>
      </w:tblGrid>
      <w:tr w:rsidR="00F005D4" w:rsidRPr="00F005D4" w14:paraId="3202DED9" w14:textId="77777777" w:rsidTr="00F005D4">
        <w:trPr>
          <w:gridAfter w:val="1"/>
          <w:wAfter w:w="36" w:type="dxa"/>
          <w:trHeight w:val="315"/>
        </w:trPr>
        <w:tc>
          <w:tcPr>
            <w:tcW w:w="92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243B47" w14:textId="77777777" w:rsidR="00F005D4" w:rsidRPr="00F005D4" w:rsidRDefault="00F005D4" w:rsidP="00F005D4">
            <w:pPr>
              <w:spacing w:after="0" w:line="240" w:lineRule="auto"/>
              <w:jc w:val="center"/>
              <w:rPr>
                <w:rFonts w:eastAsia="Times New Roman" w:cs="Calibri"/>
                <w:b/>
                <w:bCs/>
                <w:color w:val="000000"/>
                <w:lang w:eastAsia="cs-CZ"/>
              </w:rPr>
            </w:pPr>
            <w:proofErr w:type="gramStart"/>
            <w:r w:rsidRPr="00F005D4">
              <w:rPr>
                <w:rFonts w:eastAsia="Times New Roman" w:cs="Calibri"/>
                <w:b/>
                <w:bCs/>
                <w:color w:val="000000"/>
                <w:lang w:eastAsia="cs-CZ"/>
              </w:rPr>
              <w:lastRenderedPageBreak/>
              <w:t>Příloha - Cenová</w:t>
            </w:r>
            <w:proofErr w:type="gramEnd"/>
            <w:r w:rsidRPr="00F005D4">
              <w:rPr>
                <w:rFonts w:eastAsia="Times New Roman" w:cs="Calibri"/>
                <w:b/>
                <w:bCs/>
                <w:color w:val="000000"/>
                <w:lang w:eastAsia="cs-CZ"/>
              </w:rPr>
              <w:t xml:space="preserve"> nabídka</w:t>
            </w:r>
          </w:p>
        </w:tc>
      </w:tr>
      <w:tr w:rsidR="00F005D4" w:rsidRPr="00F005D4" w14:paraId="7F9FA7CB" w14:textId="77777777" w:rsidTr="00F005D4">
        <w:trPr>
          <w:gridAfter w:val="1"/>
          <w:wAfter w:w="36" w:type="dxa"/>
          <w:trHeight w:val="315"/>
        </w:trPr>
        <w:tc>
          <w:tcPr>
            <w:tcW w:w="2500" w:type="dxa"/>
            <w:tcBorders>
              <w:top w:val="nil"/>
              <w:left w:val="nil"/>
              <w:bottom w:val="nil"/>
              <w:right w:val="nil"/>
            </w:tcBorders>
            <w:shd w:val="clear" w:color="auto" w:fill="auto"/>
            <w:noWrap/>
            <w:vAlign w:val="bottom"/>
            <w:hideMark/>
          </w:tcPr>
          <w:p w14:paraId="332BEC52" w14:textId="77777777" w:rsidR="00F005D4" w:rsidRPr="00F005D4" w:rsidRDefault="00F005D4" w:rsidP="00F005D4">
            <w:pPr>
              <w:spacing w:after="0" w:line="240" w:lineRule="auto"/>
              <w:jc w:val="center"/>
              <w:rPr>
                <w:rFonts w:eastAsia="Times New Roman" w:cs="Calibri"/>
                <w:b/>
                <w:bCs/>
                <w:color w:val="000000"/>
                <w:lang w:eastAsia="cs-CZ"/>
              </w:rPr>
            </w:pPr>
          </w:p>
        </w:tc>
        <w:tc>
          <w:tcPr>
            <w:tcW w:w="940" w:type="dxa"/>
            <w:tcBorders>
              <w:top w:val="nil"/>
              <w:left w:val="nil"/>
              <w:bottom w:val="nil"/>
              <w:right w:val="nil"/>
            </w:tcBorders>
            <w:shd w:val="clear" w:color="auto" w:fill="auto"/>
            <w:noWrap/>
            <w:vAlign w:val="bottom"/>
            <w:hideMark/>
          </w:tcPr>
          <w:p w14:paraId="3715D630"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1408" w:type="dxa"/>
            <w:tcBorders>
              <w:top w:val="nil"/>
              <w:left w:val="nil"/>
              <w:bottom w:val="nil"/>
              <w:right w:val="nil"/>
            </w:tcBorders>
            <w:shd w:val="clear" w:color="auto" w:fill="auto"/>
            <w:noWrap/>
            <w:vAlign w:val="bottom"/>
            <w:hideMark/>
          </w:tcPr>
          <w:p w14:paraId="5BC6C574"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2912" w:type="dxa"/>
            <w:tcBorders>
              <w:top w:val="nil"/>
              <w:left w:val="nil"/>
              <w:bottom w:val="nil"/>
              <w:right w:val="nil"/>
            </w:tcBorders>
            <w:shd w:val="clear" w:color="auto" w:fill="auto"/>
            <w:noWrap/>
            <w:vAlign w:val="bottom"/>
            <w:hideMark/>
          </w:tcPr>
          <w:p w14:paraId="7391E10F"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1480" w:type="dxa"/>
            <w:tcBorders>
              <w:top w:val="nil"/>
              <w:left w:val="nil"/>
              <w:bottom w:val="nil"/>
              <w:right w:val="nil"/>
            </w:tcBorders>
            <w:shd w:val="clear" w:color="auto" w:fill="auto"/>
            <w:noWrap/>
            <w:vAlign w:val="bottom"/>
            <w:hideMark/>
          </w:tcPr>
          <w:p w14:paraId="3E73E832"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4E9F3725" w14:textId="77777777" w:rsidTr="00F005D4">
        <w:trPr>
          <w:gridAfter w:val="1"/>
          <w:wAfter w:w="36" w:type="dxa"/>
          <w:trHeight w:val="1080"/>
        </w:trPr>
        <w:tc>
          <w:tcPr>
            <w:tcW w:w="2500" w:type="dxa"/>
            <w:tcBorders>
              <w:top w:val="single" w:sz="8" w:space="0" w:color="auto"/>
              <w:left w:val="single" w:sz="8" w:space="0" w:color="auto"/>
              <w:bottom w:val="single" w:sz="8" w:space="0" w:color="auto"/>
              <w:right w:val="nil"/>
            </w:tcBorders>
            <w:shd w:val="clear" w:color="000000" w:fill="D9E1F2"/>
            <w:noWrap/>
            <w:vAlign w:val="center"/>
            <w:hideMark/>
          </w:tcPr>
          <w:p w14:paraId="2AF50A96"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Položky</w:t>
            </w:r>
          </w:p>
        </w:tc>
        <w:tc>
          <w:tcPr>
            <w:tcW w:w="940" w:type="dxa"/>
            <w:tcBorders>
              <w:top w:val="single" w:sz="8" w:space="0" w:color="auto"/>
              <w:left w:val="single" w:sz="8" w:space="0" w:color="auto"/>
              <w:bottom w:val="single" w:sz="8" w:space="0" w:color="auto"/>
              <w:right w:val="nil"/>
            </w:tcBorders>
            <w:shd w:val="clear" w:color="000000" w:fill="D9E1F2"/>
            <w:vAlign w:val="center"/>
            <w:hideMark/>
          </w:tcPr>
          <w:p w14:paraId="15A3EF71"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Počet dnů</w:t>
            </w:r>
          </w:p>
        </w:tc>
        <w:tc>
          <w:tcPr>
            <w:tcW w:w="1408" w:type="dxa"/>
            <w:tcBorders>
              <w:top w:val="single" w:sz="8" w:space="0" w:color="auto"/>
              <w:left w:val="single" w:sz="8" w:space="0" w:color="auto"/>
              <w:bottom w:val="single" w:sz="8" w:space="0" w:color="auto"/>
              <w:right w:val="nil"/>
            </w:tcBorders>
            <w:shd w:val="clear" w:color="000000" w:fill="D9E1F2"/>
            <w:vAlign w:val="center"/>
            <w:hideMark/>
          </w:tcPr>
          <w:p w14:paraId="4D257873"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Předpokládaný počet lidí</w:t>
            </w:r>
          </w:p>
        </w:tc>
        <w:tc>
          <w:tcPr>
            <w:tcW w:w="2912" w:type="dxa"/>
            <w:tcBorders>
              <w:top w:val="single" w:sz="8" w:space="0" w:color="auto"/>
              <w:left w:val="single" w:sz="8" w:space="0" w:color="auto"/>
              <w:bottom w:val="single" w:sz="8" w:space="0" w:color="auto"/>
              <w:right w:val="nil"/>
            </w:tcBorders>
            <w:shd w:val="clear" w:color="000000" w:fill="D9E1F2"/>
            <w:vAlign w:val="center"/>
            <w:hideMark/>
          </w:tcPr>
          <w:p w14:paraId="318AA8AC"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Cena v EUR včetně DPH / osoba za den s plnou penzí</w:t>
            </w:r>
          </w:p>
        </w:tc>
        <w:tc>
          <w:tcPr>
            <w:tcW w:w="14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F75A09B"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 xml:space="preserve">Cena celkem v EUR včetně DPH </w:t>
            </w:r>
          </w:p>
        </w:tc>
      </w:tr>
      <w:tr w:rsidR="00F005D4" w:rsidRPr="00F005D4" w14:paraId="4EBA0622" w14:textId="77777777" w:rsidTr="00F005D4">
        <w:trPr>
          <w:gridAfter w:val="1"/>
          <w:wAfter w:w="36" w:type="dxa"/>
          <w:trHeight w:val="6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D13624E"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 xml:space="preserve">Ubytování v hlavní </w:t>
            </w:r>
            <w:proofErr w:type="gramStart"/>
            <w:r w:rsidRPr="00F005D4">
              <w:rPr>
                <w:rFonts w:eastAsia="Times New Roman" w:cs="Calibri"/>
                <w:b/>
                <w:bCs/>
                <w:color w:val="000000"/>
                <w:lang w:eastAsia="cs-CZ"/>
              </w:rPr>
              <w:t>budově - dítě</w:t>
            </w:r>
            <w:proofErr w:type="gramEnd"/>
            <w:r w:rsidRPr="00F005D4">
              <w:rPr>
                <w:rFonts w:eastAsia="Times New Roman" w:cs="Calibri"/>
                <w:b/>
                <w:bCs/>
                <w:color w:val="000000"/>
                <w:lang w:eastAsia="cs-CZ"/>
              </w:rPr>
              <w:t xml:space="preserve"> do 18 let</w:t>
            </w:r>
          </w:p>
        </w:tc>
        <w:tc>
          <w:tcPr>
            <w:tcW w:w="940" w:type="dxa"/>
            <w:tcBorders>
              <w:top w:val="nil"/>
              <w:left w:val="nil"/>
              <w:bottom w:val="single" w:sz="8" w:space="0" w:color="auto"/>
              <w:right w:val="single" w:sz="8" w:space="0" w:color="auto"/>
            </w:tcBorders>
            <w:shd w:val="clear" w:color="auto" w:fill="auto"/>
            <w:vAlign w:val="center"/>
            <w:hideMark/>
          </w:tcPr>
          <w:p w14:paraId="7BAF1855"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9</w:t>
            </w:r>
          </w:p>
        </w:tc>
        <w:tc>
          <w:tcPr>
            <w:tcW w:w="1408" w:type="dxa"/>
            <w:tcBorders>
              <w:top w:val="nil"/>
              <w:left w:val="nil"/>
              <w:bottom w:val="single" w:sz="8" w:space="0" w:color="auto"/>
              <w:right w:val="single" w:sz="8" w:space="0" w:color="auto"/>
            </w:tcBorders>
            <w:shd w:val="clear" w:color="auto" w:fill="auto"/>
            <w:vAlign w:val="center"/>
            <w:hideMark/>
          </w:tcPr>
          <w:p w14:paraId="07457875"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30</w:t>
            </w:r>
          </w:p>
        </w:tc>
        <w:tc>
          <w:tcPr>
            <w:tcW w:w="2912" w:type="dxa"/>
            <w:tcBorders>
              <w:top w:val="nil"/>
              <w:left w:val="nil"/>
              <w:bottom w:val="single" w:sz="8" w:space="0" w:color="auto"/>
              <w:right w:val="single" w:sz="8" w:space="0" w:color="auto"/>
            </w:tcBorders>
            <w:shd w:val="clear" w:color="000000" w:fill="FFFF00"/>
            <w:vAlign w:val="center"/>
            <w:hideMark/>
          </w:tcPr>
          <w:p w14:paraId="0F2AD27C"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57,7</w:t>
            </w:r>
          </w:p>
        </w:tc>
        <w:tc>
          <w:tcPr>
            <w:tcW w:w="1480" w:type="dxa"/>
            <w:tcBorders>
              <w:top w:val="nil"/>
              <w:left w:val="nil"/>
              <w:bottom w:val="single" w:sz="8" w:space="0" w:color="auto"/>
              <w:right w:val="single" w:sz="8" w:space="0" w:color="auto"/>
            </w:tcBorders>
            <w:shd w:val="clear" w:color="auto" w:fill="auto"/>
            <w:noWrap/>
            <w:vAlign w:val="center"/>
            <w:hideMark/>
          </w:tcPr>
          <w:p w14:paraId="78D99870"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 xml:space="preserve">15 579,00   </w:t>
            </w:r>
          </w:p>
        </w:tc>
      </w:tr>
      <w:tr w:rsidR="00F005D4" w:rsidRPr="00F005D4" w14:paraId="1342EC0D" w14:textId="77777777" w:rsidTr="00F005D4">
        <w:trPr>
          <w:gridAfter w:val="1"/>
          <w:wAfter w:w="36" w:type="dxa"/>
          <w:trHeight w:val="9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18A3385"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 xml:space="preserve">Ubytování v hlavní </w:t>
            </w:r>
            <w:proofErr w:type="gramStart"/>
            <w:r w:rsidRPr="00F005D4">
              <w:rPr>
                <w:rFonts w:eastAsia="Times New Roman" w:cs="Calibri"/>
                <w:b/>
                <w:bCs/>
                <w:color w:val="000000"/>
                <w:lang w:eastAsia="cs-CZ"/>
              </w:rPr>
              <w:t>budově - dítě</w:t>
            </w:r>
            <w:proofErr w:type="gramEnd"/>
            <w:r w:rsidRPr="00F005D4">
              <w:rPr>
                <w:rFonts w:eastAsia="Times New Roman" w:cs="Calibri"/>
                <w:b/>
                <w:bCs/>
                <w:color w:val="000000"/>
                <w:lang w:eastAsia="cs-CZ"/>
              </w:rPr>
              <w:t xml:space="preserve"> do 18 let</w:t>
            </w:r>
          </w:p>
        </w:tc>
        <w:tc>
          <w:tcPr>
            <w:tcW w:w="940" w:type="dxa"/>
            <w:tcBorders>
              <w:top w:val="nil"/>
              <w:left w:val="nil"/>
              <w:bottom w:val="single" w:sz="8" w:space="0" w:color="auto"/>
              <w:right w:val="single" w:sz="8" w:space="0" w:color="auto"/>
            </w:tcBorders>
            <w:shd w:val="clear" w:color="auto" w:fill="auto"/>
            <w:vAlign w:val="center"/>
            <w:hideMark/>
          </w:tcPr>
          <w:p w14:paraId="3DE7681B"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5</w:t>
            </w:r>
          </w:p>
        </w:tc>
        <w:tc>
          <w:tcPr>
            <w:tcW w:w="1408" w:type="dxa"/>
            <w:tcBorders>
              <w:top w:val="nil"/>
              <w:left w:val="nil"/>
              <w:bottom w:val="single" w:sz="8" w:space="0" w:color="auto"/>
              <w:right w:val="single" w:sz="8" w:space="0" w:color="auto"/>
            </w:tcBorders>
            <w:shd w:val="clear" w:color="auto" w:fill="auto"/>
            <w:vAlign w:val="center"/>
            <w:hideMark/>
          </w:tcPr>
          <w:p w14:paraId="7191B823"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30</w:t>
            </w:r>
          </w:p>
        </w:tc>
        <w:tc>
          <w:tcPr>
            <w:tcW w:w="2912" w:type="dxa"/>
            <w:tcBorders>
              <w:top w:val="nil"/>
              <w:left w:val="nil"/>
              <w:bottom w:val="single" w:sz="8" w:space="0" w:color="auto"/>
              <w:right w:val="single" w:sz="8" w:space="0" w:color="auto"/>
            </w:tcBorders>
            <w:shd w:val="clear" w:color="000000" w:fill="FFFF00"/>
            <w:vAlign w:val="center"/>
            <w:hideMark/>
          </w:tcPr>
          <w:p w14:paraId="7E51F8DE"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57,7</w:t>
            </w:r>
          </w:p>
        </w:tc>
        <w:tc>
          <w:tcPr>
            <w:tcW w:w="1480" w:type="dxa"/>
            <w:tcBorders>
              <w:top w:val="nil"/>
              <w:left w:val="nil"/>
              <w:bottom w:val="single" w:sz="8" w:space="0" w:color="auto"/>
              <w:right w:val="single" w:sz="8" w:space="0" w:color="auto"/>
            </w:tcBorders>
            <w:shd w:val="clear" w:color="auto" w:fill="auto"/>
            <w:noWrap/>
            <w:vAlign w:val="center"/>
            <w:hideMark/>
          </w:tcPr>
          <w:p w14:paraId="29C55B0E"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 xml:space="preserve">8 655,00   </w:t>
            </w:r>
          </w:p>
        </w:tc>
      </w:tr>
      <w:tr w:rsidR="00F005D4" w:rsidRPr="00F005D4" w14:paraId="77677B28" w14:textId="77777777" w:rsidTr="00F005D4">
        <w:trPr>
          <w:gridAfter w:val="1"/>
          <w:wAfter w:w="36" w:type="dxa"/>
          <w:trHeight w:val="85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9665889"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 xml:space="preserve">Ubytování v hlavní </w:t>
            </w:r>
            <w:proofErr w:type="gramStart"/>
            <w:r w:rsidRPr="00F005D4">
              <w:rPr>
                <w:rFonts w:eastAsia="Times New Roman" w:cs="Calibri"/>
                <w:b/>
                <w:bCs/>
                <w:color w:val="000000"/>
                <w:lang w:eastAsia="cs-CZ"/>
              </w:rPr>
              <w:t>budově - dospělý</w:t>
            </w:r>
            <w:proofErr w:type="gramEnd"/>
          </w:p>
        </w:tc>
        <w:tc>
          <w:tcPr>
            <w:tcW w:w="940" w:type="dxa"/>
            <w:tcBorders>
              <w:top w:val="nil"/>
              <w:left w:val="nil"/>
              <w:bottom w:val="single" w:sz="8" w:space="0" w:color="auto"/>
              <w:right w:val="single" w:sz="8" w:space="0" w:color="auto"/>
            </w:tcBorders>
            <w:shd w:val="clear" w:color="auto" w:fill="auto"/>
            <w:vAlign w:val="center"/>
            <w:hideMark/>
          </w:tcPr>
          <w:p w14:paraId="365F40E2"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9</w:t>
            </w:r>
          </w:p>
        </w:tc>
        <w:tc>
          <w:tcPr>
            <w:tcW w:w="1408" w:type="dxa"/>
            <w:tcBorders>
              <w:top w:val="nil"/>
              <w:left w:val="nil"/>
              <w:bottom w:val="single" w:sz="8" w:space="0" w:color="auto"/>
              <w:right w:val="single" w:sz="8" w:space="0" w:color="auto"/>
            </w:tcBorders>
            <w:shd w:val="clear" w:color="auto" w:fill="auto"/>
            <w:vAlign w:val="center"/>
            <w:hideMark/>
          </w:tcPr>
          <w:p w14:paraId="7F48F205"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20</w:t>
            </w:r>
          </w:p>
        </w:tc>
        <w:tc>
          <w:tcPr>
            <w:tcW w:w="2912" w:type="dxa"/>
            <w:tcBorders>
              <w:top w:val="nil"/>
              <w:left w:val="nil"/>
              <w:bottom w:val="single" w:sz="8" w:space="0" w:color="auto"/>
              <w:right w:val="single" w:sz="8" w:space="0" w:color="auto"/>
            </w:tcBorders>
            <w:shd w:val="clear" w:color="000000" w:fill="FFFF00"/>
            <w:vAlign w:val="center"/>
            <w:hideMark/>
          </w:tcPr>
          <w:p w14:paraId="2C799471"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64,7</w:t>
            </w:r>
          </w:p>
        </w:tc>
        <w:tc>
          <w:tcPr>
            <w:tcW w:w="1480" w:type="dxa"/>
            <w:tcBorders>
              <w:top w:val="nil"/>
              <w:left w:val="nil"/>
              <w:bottom w:val="single" w:sz="8" w:space="0" w:color="auto"/>
              <w:right w:val="single" w:sz="8" w:space="0" w:color="auto"/>
            </w:tcBorders>
            <w:shd w:val="clear" w:color="auto" w:fill="auto"/>
            <w:noWrap/>
            <w:vAlign w:val="center"/>
            <w:hideMark/>
          </w:tcPr>
          <w:p w14:paraId="4F4078CF"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 xml:space="preserve">11 646,00   </w:t>
            </w:r>
          </w:p>
        </w:tc>
      </w:tr>
      <w:tr w:rsidR="00F005D4" w:rsidRPr="00F005D4" w14:paraId="2DEDE83D" w14:textId="77777777" w:rsidTr="00F005D4">
        <w:trPr>
          <w:gridAfter w:val="1"/>
          <w:wAfter w:w="36" w:type="dxa"/>
          <w:trHeight w:val="97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ECA531"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 xml:space="preserve">Ubytování v hlavní </w:t>
            </w:r>
            <w:proofErr w:type="gramStart"/>
            <w:r w:rsidRPr="00F005D4">
              <w:rPr>
                <w:rFonts w:eastAsia="Times New Roman" w:cs="Calibri"/>
                <w:b/>
                <w:bCs/>
                <w:color w:val="000000"/>
                <w:lang w:eastAsia="cs-CZ"/>
              </w:rPr>
              <w:t>budově - dospělý</w:t>
            </w:r>
            <w:proofErr w:type="gramEnd"/>
          </w:p>
        </w:tc>
        <w:tc>
          <w:tcPr>
            <w:tcW w:w="940" w:type="dxa"/>
            <w:tcBorders>
              <w:top w:val="nil"/>
              <w:left w:val="nil"/>
              <w:bottom w:val="single" w:sz="8" w:space="0" w:color="auto"/>
              <w:right w:val="single" w:sz="8" w:space="0" w:color="auto"/>
            </w:tcBorders>
            <w:shd w:val="clear" w:color="auto" w:fill="auto"/>
            <w:vAlign w:val="center"/>
            <w:hideMark/>
          </w:tcPr>
          <w:p w14:paraId="2C8A25CA"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5</w:t>
            </w:r>
          </w:p>
        </w:tc>
        <w:tc>
          <w:tcPr>
            <w:tcW w:w="1408" w:type="dxa"/>
            <w:tcBorders>
              <w:top w:val="nil"/>
              <w:left w:val="nil"/>
              <w:bottom w:val="single" w:sz="8" w:space="0" w:color="auto"/>
              <w:right w:val="single" w:sz="8" w:space="0" w:color="auto"/>
            </w:tcBorders>
            <w:shd w:val="clear" w:color="auto" w:fill="auto"/>
            <w:vAlign w:val="center"/>
            <w:hideMark/>
          </w:tcPr>
          <w:p w14:paraId="4AD879D1"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35</w:t>
            </w:r>
          </w:p>
        </w:tc>
        <w:tc>
          <w:tcPr>
            <w:tcW w:w="2912" w:type="dxa"/>
            <w:tcBorders>
              <w:top w:val="nil"/>
              <w:left w:val="nil"/>
              <w:bottom w:val="single" w:sz="8" w:space="0" w:color="auto"/>
              <w:right w:val="single" w:sz="8" w:space="0" w:color="auto"/>
            </w:tcBorders>
            <w:shd w:val="clear" w:color="000000" w:fill="FFFF00"/>
            <w:vAlign w:val="center"/>
            <w:hideMark/>
          </w:tcPr>
          <w:p w14:paraId="6DC6330B"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64,7</w:t>
            </w:r>
          </w:p>
        </w:tc>
        <w:tc>
          <w:tcPr>
            <w:tcW w:w="1480" w:type="dxa"/>
            <w:tcBorders>
              <w:top w:val="nil"/>
              <w:left w:val="nil"/>
              <w:bottom w:val="single" w:sz="8" w:space="0" w:color="auto"/>
              <w:right w:val="single" w:sz="8" w:space="0" w:color="auto"/>
            </w:tcBorders>
            <w:shd w:val="clear" w:color="auto" w:fill="auto"/>
            <w:noWrap/>
            <w:vAlign w:val="center"/>
            <w:hideMark/>
          </w:tcPr>
          <w:p w14:paraId="67A13151"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 xml:space="preserve">11 322,50   </w:t>
            </w:r>
          </w:p>
        </w:tc>
      </w:tr>
      <w:tr w:rsidR="00F005D4" w:rsidRPr="00F005D4" w14:paraId="722346D1" w14:textId="77777777" w:rsidTr="00F005D4">
        <w:trPr>
          <w:gridAfter w:val="1"/>
          <w:wAfter w:w="36" w:type="dxa"/>
          <w:trHeight w:val="405"/>
        </w:trPr>
        <w:tc>
          <w:tcPr>
            <w:tcW w:w="2500" w:type="dxa"/>
            <w:tcBorders>
              <w:top w:val="nil"/>
              <w:left w:val="nil"/>
              <w:bottom w:val="nil"/>
              <w:right w:val="nil"/>
            </w:tcBorders>
            <w:shd w:val="clear" w:color="auto" w:fill="auto"/>
            <w:vAlign w:val="center"/>
            <w:hideMark/>
          </w:tcPr>
          <w:p w14:paraId="1AF330A6" w14:textId="77777777" w:rsidR="00F005D4" w:rsidRPr="00F005D4" w:rsidRDefault="00F005D4" w:rsidP="00F005D4">
            <w:pPr>
              <w:spacing w:after="0" w:line="240" w:lineRule="auto"/>
              <w:jc w:val="center"/>
              <w:rPr>
                <w:rFonts w:eastAsia="Times New Roman" w:cs="Calibri"/>
                <w:color w:val="000000"/>
                <w:lang w:eastAsia="cs-CZ"/>
              </w:rPr>
            </w:pPr>
          </w:p>
        </w:tc>
        <w:tc>
          <w:tcPr>
            <w:tcW w:w="940" w:type="dxa"/>
            <w:tcBorders>
              <w:top w:val="nil"/>
              <w:left w:val="nil"/>
              <w:bottom w:val="nil"/>
              <w:right w:val="nil"/>
            </w:tcBorders>
            <w:shd w:val="clear" w:color="auto" w:fill="auto"/>
            <w:vAlign w:val="center"/>
            <w:hideMark/>
          </w:tcPr>
          <w:p w14:paraId="7E9E0487"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1408" w:type="dxa"/>
            <w:tcBorders>
              <w:top w:val="nil"/>
              <w:left w:val="nil"/>
              <w:bottom w:val="nil"/>
              <w:right w:val="nil"/>
            </w:tcBorders>
            <w:shd w:val="clear" w:color="auto" w:fill="auto"/>
            <w:vAlign w:val="center"/>
            <w:hideMark/>
          </w:tcPr>
          <w:p w14:paraId="0F20A00A" w14:textId="77777777" w:rsidR="00F005D4" w:rsidRPr="00F005D4" w:rsidRDefault="00F005D4" w:rsidP="00F005D4">
            <w:pPr>
              <w:spacing w:after="0" w:line="240" w:lineRule="auto"/>
              <w:jc w:val="center"/>
              <w:rPr>
                <w:rFonts w:ascii="Times New Roman" w:eastAsia="Times New Roman" w:hAnsi="Times New Roman"/>
                <w:sz w:val="20"/>
                <w:szCs w:val="20"/>
                <w:lang w:eastAsia="cs-CZ"/>
              </w:rPr>
            </w:pPr>
          </w:p>
        </w:tc>
        <w:tc>
          <w:tcPr>
            <w:tcW w:w="2912" w:type="dxa"/>
            <w:tcBorders>
              <w:top w:val="nil"/>
              <w:left w:val="nil"/>
              <w:bottom w:val="nil"/>
              <w:right w:val="nil"/>
            </w:tcBorders>
            <w:shd w:val="clear" w:color="auto" w:fill="auto"/>
            <w:vAlign w:val="center"/>
            <w:hideMark/>
          </w:tcPr>
          <w:p w14:paraId="71A84FCF" w14:textId="77777777" w:rsidR="00F005D4" w:rsidRPr="00F005D4" w:rsidRDefault="00F005D4" w:rsidP="00F005D4">
            <w:pPr>
              <w:spacing w:after="0" w:line="240" w:lineRule="auto"/>
              <w:jc w:val="center"/>
              <w:rPr>
                <w:rFonts w:ascii="Times New Roman" w:eastAsia="Times New Roman" w:hAnsi="Times New Roman"/>
                <w:sz w:val="20"/>
                <w:szCs w:val="20"/>
                <w:lang w:eastAsia="cs-CZ"/>
              </w:rPr>
            </w:pPr>
          </w:p>
        </w:tc>
        <w:tc>
          <w:tcPr>
            <w:tcW w:w="1480" w:type="dxa"/>
            <w:tcBorders>
              <w:top w:val="nil"/>
              <w:left w:val="nil"/>
              <w:bottom w:val="nil"/>
              <w:right w:val="nil"/>
            </w:tcBorders>
            <w:shd w:val="clear" w:color="auto" w:fill="auto"/>
            <w:noWrap/>
            <w:vAlign w:val="center"/>
            <w:hideMark/>
          </w:tcPr>
          <w:p w14:paraId="610AB088" w14:textId="77777777" w:rsidR="00F005D4" w:rsidRPr="00F005D4" w:rsidRDefault="00F005D4" w:rsidP="00F005D4">
            <w:pPr>
              <w:spacing w:after="0" w:line="240" w:lineRule="auto"/>
              <w:jc w:val="center"/>
              <w:rPr>
                <w:rFonts w:ascii="Times New Roman" w:eastAsia="Times New Roman" w:hAnsi="Times New Roman"/>
                <w:sz w:val="20"/>
                <w:szCs w:val="20"/>
                <w:lang w:eastAsia="cs-CZ"/>
              </w:rPr>
            </w:pPr>
          </w:p>
        </w:tc>
      </w:tr>
      <w:tr w:rsidR="00F005D4" w:rsidRPr="00F005D4" w14:paraId="489361DA" w14:textId="77777777" w:rsidTr="00F005D4">
        <w:trPr>
          <w:gridAfter w:val="1"/>
          <w:wAfter w:w="36" w:type="dxa"/>
          <w:trHeight w:val="615"/>
        </w:trPr>
        <w:tc>
          <w:tcPr>
            <w:tcW w:w="4848" w:type="dxa"/>
            <w:gridSpan w:val="3"/>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4E60B1F7"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 xml:space="preserve">Celková nabídková cena v EUR včetně DPH </w:t>
            </w:r>
          </w:p>
        </w:tc>
        <w:tc>
          <w:tcPr>
            <w:tcW w:w="2912" w:type="dxa"/>
            <w:tcBorders>
              <w:top w:val="single" w:sz="8" w:space="0" w:color="auto"/>
              <w:left w:val="nil"/>
              <w:bottom w:val="single" w:sz="8" w:space="0" w:color="auto"/>
              <w:right w:val="single" w:sz="8" w:space="0" w:color="auto"/>
            </w:tcBorders>
            <w:shd w:val="clear" w:color="000000" w:fill="FFF2CC"/>
            <w:noWrap/>
            <w:vAlign w:val="center"/>
            <w:hideMark/>
          </w:tcPr>
          <w:p w14:paraId="6E983C40" w14:textId="77777777" w:rsidR="00F005D4" w:rsidRPr="00F005D4" w:rsidRDefault="00F005D4" w:rsidP="00F005D4">
            <w:pPr>
              <w:spacing w:after="0" w:line="240" w:lineRule="auto"/>
              <w:jc w:val="center"/>
              <w:rPr>
                <w:rFonts w:eastAsia="Times New Roman" w:cs="Calibri"/>
                <w:b/>
                <w:bCs/>
                <w:color w:val="000000"/>
                <w:lang w:eastAsia="cs-CZ"/>
              </w:rPr>
            </w:pPr>
            <w:r w:rsidRPr="00F005D4">
              <w:rPr>
                <w:rFonts w:eastAsia="Times New Roman" w:cs="Calibri"/>
                <w:b/>
                <w:bCs/>
                <w:color w:val="000000"/>
                <w:lang w:eastAsia="cs-CZ"/>
              </w:rPr>
              <w:t> </w:t>
            </w:r>
          </w:p>
        </w:tc>
        <w:tc>
          <w:tcPr>
            <w:tcW w:w="1480" w:type="dxa"/>
            <w:tcBorders>
              <w:top w:val="single" w:sz="8" w:space="0" w:color="auto"/>
              <w:left w:val="nil"/>
              <w:bottom w:val="single" w:sz="8" w:space="0" w:color="auto"/>
              <w:right w:val="single" w:sz="8" w:space="0" w:color="auto"/>
            </w:tcBorders>
            <w:shd w:val="clear" w:color="000000" w:fill="FFF2CC"/>
            <w:noWrap/>
            <w:vAlign w:val="center"/>
            <w:hideMark/>
          </w:tcPr>
          <w:p w14:paraId="614C5630" w14:textId="77777777" w:rsidR="00F005D4" w:rsidRPr="00F005D4" w:rsidRDefault="00F005D4" w:rsidP="00F005D4">
            <w:pPr>
              <w:spacing w:after="0" w:line="240" w:lineRule="auto"/>
              <w:jc w:val="center"/>
              <w:rPr>
                <w:rFonts w:eastAsia="Times New Roman" w:cs="Calibri"/>
                <w:color w:val="000000"/>
                <w:lang w:eastAsia="cs-CZ"/>
              </w:rPr>
            </w:pPr>
            <w:r w:rsidRPr="00F005D4">
              <w:rPr>
                <w:rFonts w:eastAsia="Times New Roman" w:cs="Calibri"/>
                <w:color w:val="000000"/>
                <w:lang w:eastAsia="cs-CZ"/>
              </w:rPr>
              <w:t>47 202,50 €</w:t>
            </w:r>
          </w:p>
        </w:tc>
      </w:tr>
      <w:tr w:rsidR="00F005D4" w:rsidRPr="00F005D4" w14:paraId="463812D7" w14:textId="77777777" w:rsidTr="00F005D4">
        <w:trPr>
          <w:gridAfter w:val="1"/>
          <w:wAfter w:w="36" w:type="dxa"/>
          <w:trHeight w:val="315"/>
        </w:trPr>
        <w:tc>
          <w:tcPr>
            <w:tcW w:w="2500" w:type="dxa"/>
            <w:tcBorders>
              <w:top w:val="nil"/>
              <w:left w:val="nil"/>
              <w:bottom w:val="nil"/>
              <w:right w:val="nil"/>
            </w:tcBorders>
            <w:shd w:val="clear" w:color="auto" w:fill="auto"/>
            <w:noWrap/>
            <w:vAlign w:val="bottom"/>
            <w:hideMark/>
          </w:tcPr>
          <w:p w14:paraId="591DD00B" w14:textId="77777777" w:rsidR="00F005D4" w:rsidRPr="00F005D4" w:rsidRDefault="00F005D4" w:rsidP="00F005D4">
            <w:pPr>
              <w:spacing w:after="0" w:line="240" w:lineRule="auto"/>
              <w:jc w:val="center"/>
              <w:rPr>
                <w:rFonts w:eastAsia="Times New Roman" w:cs="Calibri"/>
                <w:color w:val="000000"/>
                <w:lang w:eastAsia="cs-CZ"/>
              </w:rPr>
            </w:pPr>
          </w:p>
        </w:tc>
        <w:tc>
          <w:tcPr>
            <w:tcW w:w="940" w:type="dxa"/>
            <w:tcBorders>
              <w:top w:val="nil"/>
              <w:left w:val="nil"/>
              <w:bottom w:val="nil"/>
              <w:right w:val="nil"/>
            </w:tcBorders>
            <w:shd w:val="clear" w:color="auto" w:fill="auto"/>
            <w:noWrap/>
            <w:vAlign w:val="bottom"/>
            <w:hideMark/>
          </w:tcPr>
          <w:p w14:paraId="67C32CC1"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1408" w:type="dxa"/>
            <w:tcBorders>
              <w:top w:val="nil"/>
              <w:left w:val="nil"/>
              <w:bottom w:val="nil"/>
              <w:right w:val="nil"/>
            </w:tcBorders>
            <w:shd w:val="clear" w:color="auto" w:fill="auto"/>
            <w:noWrap/>
            <w:vAlign w:val="bottom"/>
            <w:hideMark/>
          </w:tcPr>
          <w:p w14:paraId="4598E47F"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2912" w:type="dxa"/>
            <w:tcBorders>
              <w:top w:val="nil"/>
              <w:left w:val="nil"/>
              <w:bottom w:val="nil"/>
              <w:right w:val="nil"/>
            </w:tcBorders>
            <w:shd w:val="clear" w:color="auto" w:fill="auto"/>
            <w:noWrap/>
            <w:vAlign w:val="bottom"/>
            <w:hideMark/>
          </w:tcPr>
          <w:p w14:paraId="1582A3B2" w14:textId="77777777" w:rsidR="00F005D4" w:rsidRPr="00F005D4" w:rsidRDefault="00F005D4" w:rsidP="00F005D4">
            <w:pPr>
              <w:spacing w:after="0" w:line="240" w:lineRule="auto"/>
              <w:rPr>
                <w:rFonts w:ascii="Times New Roman" w:eastAsia="Times New Roman" w:hAnsi="Times New Roman"/>
                <w:sz w:val="20"/>
                <w:szCs w:val="20"/>
                <w:lang w:eastAsia="cs-CZ"/>
              </w:rPr>
            </w:pPr>
          </w:p>
        </w:tc>
        <w:tc>
          <w:tcPr>
            <w:tcW w:w="1480" w:type="dxa"/>
            <w:tcBorders>
              <w:top w:val="nil"/>
              <w:left w:val="nil"/>
              <w:bottom w:val="nil"/>
              <w:right w:val="nil"/>
            </w:tcBorders>
            <w:shd w:val="clear" w:color="auto" w:fill="auto"/>
            <w:noWrap/>
            <w:vAlign w:val="bottom"/>
            <w:hideMark/>
          </w:tcPr>
          <w:p w14:paraId="4FCEA90C"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22352FC4" w14:textId="77777777" w:rsidTr="00F005D4">
        <w:trPr>
          <w:gridAfter w:val="1"/>
          <w:wAfter w:w="36" w:type="dxa"/>
          <w:trHeight w:val="408"/>
        </w:trPr>
        <w:tc>
          <w:tcPr>
            <w:tcW w:w="924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7037A801" w14:textId="77777777" w:rsidR="00F005D4" w:rsidRPr="00F005D4" w:rsidRDefault="00F005D4" w:rsidP="00F005D4">
            <w:pPr>
              <w:spacing w:after="0" w:line="240" w:lineRule="auto"/>
              <w:rPr>
                <w:rFonts w:eastAsia="Times New Roman" w:cs="Calibri"/>
                <w:b/>
                <w:bCs/>
                <w:color w:val="000000"/>
                <w:lang w:eastAsia="cs-CZ"/>
              </w:rPr>
            </w:pPr>
            <w:r w:rsidRPr="00F005D4">
              <w:rPr>
                <w:rFonts w:eastAsia="Times New Roman" w:cs="Calibri"/>
                <w:b/>
                <w:bCs/>
                <w:color w:val="000000"/>
                <w:lang w:eastAsia="cs-CZ"/>
              </w:rPr>
              <w:t>Pozn.:</w:t>
            </w:r>
            <w:r w:rsidRPr="00F005D4">
              <w:rPr>
                <w:rFonts w:eastAsia="Times New Roman" w:cs="Calibri"/>
                <w:b/>
                <w:bCs/>
                <w:color w:val="000000"/>
                <w:lang w:eastAsia="cs-CZ"/>
              </w:rPr>
              <w:br/>
            </w:r>
            <w:r w:rsidRPr="00F005D4">
              <w:rPr>
                <w:rFonts w:eastAsia="Times New Roman" w:cs="Calibri"/>
                <w:b/>
                <w:bCs/>
                <w:color w:val="000000"/>
                <w:lang w:eastAsia="cs-CZ"/>
              </w:rPr>
              <w:br/>
              <w:t xml:space="preserve">Termín: 27. 7. – 10. 8. 2024 / 14 nocí </w:t>
            </w:r>
            <w:r w:rsidRPr="00F005D4">
              <w:rPr>
                <w:rFonts w:eastAsia="Times New Roman" w:cs="Calibri"/>
                <w:b/>
                <w:bCs/>
                <w:color w:val="000000"/>
                <w:lang w:eastAsia="cs-CZ"/>
              </w:rPr>
              <w:br/>
            </w:r>
            <w:r w:rsidRPr="00F005D4">
              <w:rPr>
                <w:rFonts w:eastAsia="Times New Roman" w:cs="Calibri"/>
                <w:b/>
                <w:bCs/>
                <w:color w:val="000000"/>
                <w:lang w:eastAsia="cs-CZ"/>
              </w:rPr>
              <w:br/>
              <w:t>- začíná se večeří dne 27. 7. 2024</w:t>
            </w:r>
            <w:r w:rsidRPr="00F005D4">
              <w:rPr>
                <w:rFonts w:eastAsia="Times New Roman" w:cs="Calibri"/>
                <w:b/>
                <w:bCs/>
                <w:color w:val="000000"/>
                <w:lang w:eastAsia="cs-CZ"/>
              </w:rPr>
              <w:br/>
              <w:t xml:space="preserve">- končí se dne 10. 8. 2024 snídaní </w:t>
            </w:r>
          </w:p>
        </w:tc>
      </w:tr>
      <w:tr w:rsidR="00F005D4" w:rsidRPr="00F005D4" w14:paraId="5E26D9B7"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6D76405A"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6C8FA7D7" w14:textId="77777777" w:rsidR="00F005D4" w:rsidRPr="00F005D4" w:rsidRDefault="00F005D4" w:rsidP="00F005D4">
            <w:pPr>
              <w:spacing w:after="0" w:line="240" w:lineRule="auto"/>
              <w:rPr>
                <w:rFonts w:eastAsia="Times New Roman" w:cs="Calibri"/>
                <w:b/>
                <w:bCs/>
                <w:color w:val="000000"/>
                <w:lang w:eastAsia="cs-CZ"/>
              </w:rPr>
            </w:pPr>
          </w:p>
        </w:tc>
      </w:tr>
      <w:tr w:rsidR="00F005D4" w:rsidRPr="00F005D4" w14:paraId="64C0B414"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137B3001"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77ED46C4"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2EA703FD"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4FC94C3D"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787EAC5A"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75DA8FFD"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5850CE29"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2F01DF26"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6C3F9078"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5CD2DF49"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20CCCF75"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01426904"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5D964B0C"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69C9E426"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647436B5" w14:textId="77777777" w:rsidTr="00F005D4">
        <w:trPr>
          <w:trHeight w:val="300"/>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6BC35E72"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410B2AC2"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r w:rsidR="00F005D4" w:rsidRPr="00F005D4" w14:paraId="7AC781E4" w14:textId="77777777" w:rsidTr="00F005D4">
        <w:trPr>
          <w:trHeight w:val="315"/>
        </w:trPr>
        <w:tc>
          <w:tcPr>
            <w:tcW w:w="9240" w:type="dxa"/>
            <w:gridSpan w:val="5"/>
            <w:vMerge/>
            <w:tcBorders>
              <w:top w:val="single" w:sz="8" w:space="0" w:color="auto"/>
              <w:left w:val="single" w:sz="8" w:space="0" w:color="auto"/>
              <w:bottom w:val="single" w:sz="8" w:space="0" w:color="000000"/>
              <w:right w:val="single" w:sz="8" w:space="0" w:color="000000"/>
            </w:tcBorders>
            <w:vAlign w:val="center"/>
            <w:hideMark/>
          </w:tcPr>
          <w:p w14:paraId="59639C9D" w14:textId="77777777" w:rsidR="00F005D4" w:rsidRPr="00F005D4" w:rsidRDefault="00F005D4" w:rsidP="00F005D4">
            <w:pPr>
              <w:spacing w:after="0" w:line="240" w:lineRule="auto"/>
              <w:rPr>
                <w:rFonts w:eastAsia="Times New Roman" w:cs="Calibri"/>
                <w:b/>
                <w:bCs/>
                <w:color w:val="000000"/>
                <w:lang w:eastAsia="cs-CZ"/>
              </w:rPr>
            </w:pPr>
          </w:p>
        </w:tc>
        <w:tc>
          <w:tcPr>
            <w:tcW w:w="36" w:type="dxa"/>
            <w:tcBorders>
              <w:top w:val="nil"/>
              <w:left w:val="nil"/>
              <w:bottom w:val="nil"/>
              <w:right w:val="nil"/>
            </w:tcBorders>
            <w:shd w:val="clear" w:color="auto" w:fill="auto"/>
            <w:noWrap/>
            <w:vAlign w:val="bottom"/>
            <w:hideMark/>
          </w:tcPr>
          <w:p w14:paraId="5D7C0B39" w14:textId="77777777" w:rsidR="00F005D4" w:rsidRPr="00F005D4" w:rsidRDefault="00F005D4" w:rsidP="00F005D4">
            <w:pPr>
              <w:spacing w:after="0" w:line="240" w:lineRule="auto"/>
              <w:rPr>
                <w:rFonts w:ascii="Times New Roman" w:eastAsia="Times New Roman" w:hAnsi="Times New Roman"/>
                <w:sz w:val="20"/>
                <w:szCs w:val="20"/>
                <w:lang w:eastAsia="cs-CZ"/>
              </w:rPr>
            </w:pPr>
          </w:p>
        </w:tc>
      </w:tr>
    </w:tbl>
    <w:p w14:paraId="14BF2D2F" w14:textId="77777777" w:rsidR="004D556C" w:rsidRPr="003164B7" w:rsidRDefault="004D556C" w:rsidP="007B5EDE">
      <w:pPr>
        <w:rPr>
          <w:rFonts w:ascii="Tahoma" w:hAnsi="Tahoma" w:cs="Tahoma"/>
        </w:rPr>
      </w:pPr>
    </w:p>
    <w:sectPr w:rsidR="004D556C" w:rsidRPr="003164B7" w:rsidSect="00380709">
      <w:head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688A" w14:textId="77777777" w:rsidR="00367725" w:rsidRDefault="00367725" w:rsidP="00B627BD">
      <w:pPr>
        <w:spacing w:after="0" w:line="240" w:lineRule="auto"/>
      </w:pPr>
      <w:r>
        <w:separator/>
      </w:r>
    </w:p>
  </w:endnote>
  <w:endnote w:type="continuationSeparator" w:id="0">
    <w:p w14:paraId="7A375376" w14:textId="77777777" w:rsidR="00367725" w:rsidRDefault="00367725" w:rsidP="00B627BD">
      <w:pPr>
        <w:spacing w:after="0" w:line="240" w:lineRule="auto"/>
      </w:pPr>
      <w:r>
        <w:continuationSeparator/>
      </w:r>
    </w:p>
  </w:endnote>
  <w:endnote w:type="continuationNotice" w:id="1">
    <w:p w14:paraId="3C8D5D58" w14:textId="77777777" w:rsidR="00367725" w:rsidRDefault="00367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3980" w14:textId="77777777" w:rsidR="00367725" w:rsidRDefault="00367725" w:rsidP="00B627BD">
      <w:pPr>
        <w:spacing w:after="0" w:line="240" w:lineRule="auto"/>
      </w:pPr>
      <w:r>
        <w:separator/>
      </w:r>
    </w:p>
  </w:footnote>
  <w:footnote w:type="continuationSeparator" w:id="0">
    <w:p w14:paraId="22318C8E" w14:textId="77777777" w:rsidR="00367725" w:rsidRDefault="00367725" w:rsidP="00B627BD">
      <w:pPr>
        <w:spacing w:after="0" w:line="240" w:lineRule="auto"/>
      </w:pPr>
      <w:r>
        <w:continuationSeparator/>
      </w:r>
    </w:p>
  </w:footnote>
  <w:footnote w:type="continuationNotice" w:id="1">
    <w:p w14:paraId="67E2D952" w14:textId="77777777" w:rsidR="00367725" w:rsidRDefault="00367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4FD0" w14:textId="3E349CE9" w:rsidR="001C6D5D" w:rsidRPr="001C6D5D" w:rsidRDefault="001C6D5D" w:rsidP="001C6D5D">
    <w:pPr>
      <w:pStyle w:val="Zhlav"/>
      <w:jc w:val="center"/>
      <w:rPr>
        <w:b/>
        <w:bCs/>
      </w:rPr>
    </w:pPr>
    <w:r w:rsidRPr="001C6D5D">
      <w:rPr>
        <w:b/>
        <w:bCs/>
      </w:rPr>
      <w:t>SA 24/240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60"/>
    <w:multiLevelType w:val="multilevel"/>
    <w:tmpl w:val="E27C6E10"/>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5542D"/>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32677"/>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043744"/>
    <w:multiLevelType w:val="multilevel"/>
    <w:tmpl w:val="3EB29D0C"/>
    <w:lvl w:ilvl="0">
      <w:start w:val="1"/>
      <w:numFmt w:val="decimal"/>
      <w:lvlText w:val="2.%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ED6B5D"/>
    <w:multiLevelType w:val="hybridMultilevel"/>
    <w:tmpl w:val="36BAEC8A"/>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7F5021"/>
    <w:multiLevelType w:val="hybridMultilevel"/>
    <w:tmpl w:val="43EAD1B2"/>
    <w:lvl w:ilvl="0" w:tplc="AF2A7EDC">
      <w:start w:val="1"/>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F0402A"/>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3438B"/>
    <w:multiLevelType w:val="hybridMultilevel"/>
    <w:tmpl w:val="AFEA17D0"/>
    <w:lvl w:ilvl="0" w:tplc="94DE83C0">
      <w:start w:val="1"/>
      <w:numFmt w:val="decimal"/>
      <w:lvlText w:val="%1."/>
      <w:lvlJc w:val="left"/>
      <w:pPr>
        <w:ind w:left="360" w:hanging="360"/>
      </w:pPr>
      <w:rPr>
        <w:rFonts w:hint="default"/>
      </w:rPr>
    </w:lvl>
    <w:lvl w:ilvl="1" w:tplc="EE6C37F8">
      <w:start w:val="1"/>
      <w:numFmt w:val="decimal"/>
      <w:lvlText w:val="%2."/>
      <w:lvlJc w:val="left"/>
      <w:pPr>
        <w:ind w:left="1080" w:hanging="360"/>
      </w:pPr>
      <w:rPr>
        <w:rFonts w:ascii="Georgia" w:eastAsia="Calibri" w:hAnsi="Georgia" w:cs="Arial"/>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60D72"/>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E53AE8"/>
    <w:multiLevelType w:val="hybridMultilevel"/>
    <w:tmpl w:val="0BC291E0"/>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44F10"/>
    <w:multiLevelType w:val="multilevel"/>
    <w:tmpl w:val="C2A02212"/>
    <w:numStyleLink w:val="List-Contract"/>
  </w:abstractNum>
  <w:abstractNum w:abstractNumId="13" w15:restartNumberingAfterBreak="0">
    <w:nsid w:val="32FF1775"/>
    <w:multiLevelType w:val="hybridMultilevel"/>
    <w:tmpl w:val="18A25CB0"/>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4" w15:restartNumberingAfterBreak="0">
    <w:nsid w:val="33BF59C1"/>
    <w:multiLevelType w:val="multilevel"/>
    <w:tmpl w:val="0FA477BC"/>
    <w:lvl w:ilvl="0">
      <w:start w:val="1"/>
      <w:numFmt w:val="decimal"/>
      <w:lvlText w:val="6.%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91F5A"/>
    <w:multiLevelType w:val="hybridMultilevel"/>
    <w:tmpl w:val="E1F634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826B37"/>
    <w:multiLevelType w:val="hybridMultilevel"/>
    <w:tmpl w:val="8BDAB118"/>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F473FD6"/>
    <w:multiLevelType w:val="hybridMultilevel"/>
    <w:tmpl w:val="25F0CB78"/>
    <w:lvl w:ilvl="0" w:tplc="36D27A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071D11"/>
    <w:multiLevelType w:val="hybridMultilevel"/>
    <w:tmpl w:val="9FB8E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324363"/>
    <w:multiLevelType w:val="hybridMultilevel"/>
    <w:tmpl w:val="059CAC38"/>
    <w:lvl w:ilvl="0" w:tplc="94DE83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D54C1"/>
    <w:multiLevelType w:val="hybridMultilevel"/>
    <w:tmpl w:val="E932D90E"/>
    <w:lvl w:ilvl="0" w:tplc="9EDCCD6A">
      <w:start w:val="1"/>
      <w:numFmt w:val="decimal"/>
      <w:lvlText w:val="%1."/>
      <w:lvlJc w:val="left"/>
      <w:pPr>
        <w:ind w:left="360" w:hanging="360"/>
      </w:pPr>
      <w:rPr>
        <w:rFonts w:ascii="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2BF6A30"/>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5A1D58"/>
    <w:multiLevelType w:val="hybridMultilevel"/>
    <w:tmpl w:val="F88A67EC"/>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AC3DE3"/>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9BE461C"/>
    <w:multiLevelType w:val="hybridMultilevel"/>
    <w:tmpl w:val="12A6DDC6"/>
    <w:lvl w:ilvl="0" w:tplc="852A33DE">
      <w:start w:val="4"/>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876525"/>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647675"/>
    <w:multiLevelType w:val="multilevel"/>
    <w:tmpl w:val="092E7230"/>
    <w:lvl w:ilvl="0">
      <w:start w:val="2"/>
      <w:numFmt w:val="decimal"/>
      <w:lvlText w:val="%1."/>
      <w:lvlJc w:val="left"/>
      <w:pPr>
        <w:ind w:left="0" w:firstLine="0"/>
      </w:pPr>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582203C"/>
    <w:multiLevelType w:val="multilevel"/>
    <w:tmpl w:val="68BC6404"/>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Georgia" w:eastAsia="Calibri" w:hAnsi="Georgia"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4383D"/>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86C71A6"/>
    <w:multiLevelType w:val="hybridMultilevel"/>
    <w:tmpl w:val="D9BA30A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40193C"/>
    <w:multiLevelType w:val="hybridMultilevel"/>
    <w:tmpl w:val="7D1E675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2" w15:restartNumberingAfterBreak="0">
    <w:nsid w:val="5F9E0CBB"/>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8035A5"/>
    <w:multiLevelType w:val="hybridMultilevel"/>
    <w:tmpl w:val="678CBE92"/>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3562F6"/>
    <w:multiLevelType w:val="hybridMultilevel"/>
    <w:tmpl w:val="3EC6A65A"/>
    <w:lvl w:ilvl="0" w:tplc="223A71AC">
      <w:start w:val="7"/>
      <w:numFmt w:val="bullet"/>
      <w:lvlText w:val="-"/>
      <w:lvlJc w:val="left"/>
      <w:pPr>
        <w:ind w:left="672" w:hanging="360"/>
      </w:pPr>
      <w:rPr>
        <w:rFonts w:ascii="Arial" w:eastAsia="Calibri" w:hAnsi="Arial" w:cs="Arial" w:hint="default"/>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35" w15:restartNumberingAfterBreak="0">
    <w:nsid w:val="6E883013"/>
    <w:multiLevelType w:val="multilevel"/>
    <w:tmpl w:val="B9706FC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350281"/>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CF0346"/>
    <w:multiLevelType w:val="multilevel"/>
    <w:tmpl w:val="30C2E6D4"/>
    <w:lvl w:ilvl="0">
      <w:start w:val="1"/>
      <w:numFmt w:val="decimal"/>
      <w:lvlText w:val="4.%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D6786D"/>
    <w:multiLevelType w:val="hybridMultilevel"/>
    <w:tmpl w:val="5C4E9BA6"/>
    <w:lvl w:ilvl="0" w:tplc="CD2A6BA2">
      <w:start w:val="1"/>
      <w:numFmt w:val="decimal"/>
      <w:lvlText w:val="%1."/>
      <w:lvlJc w:val="left"/>
      <w:pPr>
        <w:ind w:left="1125" w:hanging="360"/>
      </w:pPr>
      <w:rPr>
        <w:b/>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39" w15:restartNumberingAfterBreak="0">
    <w:nsid w:val="777C1211"/>
    <w:multiLevelType w:val="hybridMultilevel"/>
    <w:tmpl w:val="7A8CE5D0"/>
    <w:lvl w:ilvl="0" w:tplc="0405000F">
      <w:start w:val="1"/>
      <w:numFmt w:val="decimal"/>
      <w:lvlText w:val="%1."/>
      <w:lvlJc w:val="left"/>
      <w:pPr>
        <w:ind w:left="720" w:hanging="360"/>
      </w:pPr>
    </w:lvl>
    <w:lvl w:ilvl="1" w:tplc="DB10AE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E01C40"/>
    <w:multiLevelType w:val="hybridMultilevel"/>
    <w:tmpl w:val="B2C238C8"/>
    <w:lvl w:ilvl="0" w:tplc="D862DDC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E780FFE"/>
    <w:multiLevelType w:val="multilevel"/>
    <w:tmpl w:val="95CC5B46"/>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761D47"/>
    <w:multiLevelType w:val="multilevel"/>
    <w:tmpl w:val="C7E06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5"/>
  </w:num>
  <w:num w:numId="3">
    <w:abstractNumId w:val="19"/>
  </w:num>
  <w:num w:numId="4">
    <w:abstractNumId w:val="22"/>
  </w:num>
  <w:num w:numId="5">
    <w:abstractNumId w:val="41"/>
  </w:num>
  <w:num w:numId="6">
    <w:abstractNumId w:val="10"/>
  </w:num>
  <w:num w:numId="7">
    <w:abstractNumId w:val="42"/>
  </w:num>
  <w:num w:numId="8">
    <w:abstractNumId w:val="27"/>
  </w:num>
  <w:num w:numId="9">
    <w:abstractNumId w:val="37"/>
  </w:num>
  <w:num w:numId="10">
    <w:abstractNumId w:val="40"/>
  </w:num>
  <w:num w:numId="11">
    <w:abstractNumId w:val="4"/>
  </w:num>
  <w:num w:numId="12">
    <w:abstractNumId w:val="25"/>
  </w:num>
  <w:num w:numId="13">
    <w:abstractNumId w:val="2"/>
  </w:num>
  <w:num w:numId="14">
    <w:abstractNumId w:val="36"/>
  </w:num>
  <w:num w:numId="15">
    <w:abstractNumId w:val="38"/>
  </w:num>
  <w:num w:numId="16">
    <w:abstractNumId w:val="14"/>
  </w:num>
  <w:num w:numId="17">
    <w:abstractNumId w:val="17"/>
  </w:num>
  <w:num w:numId="18">
    <w:abstractNumId w:val="9"/>
  </w:num>
  <w:num w:numId="19">
    <w:abstractNumId w:val="16"/>
  </w:num>
  <w:num w:numId="20">
    <w:abstractNumId w:val="23"/>
  </w:num>
  <w:num w:numId="21">
    <w:abstractNumId w:val="11"/>
  </w:num>
  <w:num w:numId="22">
    <w:abstractNumId w:val="33"/>
  </w:num>
  <w:num w:numId="23">
    <w:abstractNumId w:val="20"/>
  </w:num>
  <w:num w:numId="24">
    <w:abstractNumId w:val="7"/>
  </w:num>
  <w:num w:numId="25">
    <w:abstractNumId w:val="6"/>
  </w:num>
  <w:num w:numId="26">
    <w:abstractNumId w:val="0"/>
  </w:num>
  <w:num w:numId="27">
    <w:abstractNumId w:val="28"/>
  </w:num>
  <w:num w:numId="28">
    <w:abstractNumId w:val="32"/>
  </w:num>
  <w:num w:numId="29">
    <w:abstractNumId w:val="31"/>
  </w:num>
  <w:num w:numId="30">
    <w:abstractNumId w:val="5"/>
  </w:num>
  <w:num w:numId="31">
    <w:abstractNumId w:val="3"/>
  </w:num>
  <w:num w:numId="32">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2"/>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4">
    <w:abstractNumId w:val="8"/>
  </w:num>
  <w:num w:numId="35">
    <w:abstractNumId w:val="26"/>
  </w:num>
  <w:num w:numId="36">
    <w:abstractNumId w:val="21"/>
  </w:num>
  <w:num w:numId="37">
    <w:abstractNumId w:val="39"/>
  </w:num>
  <w:num w:numId="38">
    <w:abstractNumId w:val="18"/>
  </w:num>
  <w:num w:numId="39">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13"/>
  </w:num>
  <w:num w:numId="41">
    <w:abstractNumId w:val="12"/>
    <w:lvlOverride w:ilvl="0">
      <w:lvl w:ilvl="0">
        <w:start w:val="1"/>
        <w:numFmt w:val="decimal"/>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lvl>
    </w:lvlOverride>
    <w:lvlOverride w:ilvl="2">
      <w:lvl w:ilvl="2">
        <w:start w:val="1"/>
        <w:numFmt w:val="decimal"/>
        <w:pStyle w:val="ListLetter-ContractCzechRadio"/>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42">
    <w:abstractNumId w:val="34"/>
  </w:num>
  <w:num w:numId="43">
    <w:abstractNumId w:val="15"/>
  </w:num>
  <w:num w:numId="44">
    <w:abstractNumId w:val="1"/>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21"/>
    <w:rsid w:val="000131B0"/>
    <w:rsid w:val="00021834"/>
    <w:rsid w:val="00063BE3"/>
    <w:rsid w:val="00065A0D"/>
    <w:rsid w:val="00086B82"/>
    <w:rsid w:val="000909E0"/>
    <w:rsid w:val="000962B5"/>
    <w:rsid w:val="000B55F8"/>
    <w:rsid w:val="000B58C0"/>
    <w:rsid w:val="000C7D10"/>
    <w:rsid w:val="000D3D70"/>
    <w:rsid w:val="0010325B"/>
    <w:rsid w:val="0011631C"/>
    <w:rsid w:val="001163FA"/>
    <w:rsid w:val="00127921"/>
    <w:rsid w:val="00130AE3"/>
    <w:rsid w:val="0015244C"/>
    <w:rsid w:val="0017596B"/>
    <w:rsid w:val="00175DDA"/>
    <w:rsid w:val="00176092"/>
    <w:rsid w:val="00180B51"/>
    <w:rsid w:val="001C6D5D"/>
    <w:rsid w:val="001D7312"/>
    <w:rsid w:val="001E3654"/>
    <w:rsid w:val="00203941"/>
    <w:rsid w:val="00226652"/>
    <w:rsid w:val="00245954"/>
    <w:rsid w:val="00261287"/>
    <w:rsid w:val="00261EFF"/>
    <w:rsid w:val="00266768"/>
    <w:rsid w:val="0028018D"/>
    <w:rsid w:val="00285FEB"/>
    <w:rsid w:val="00294A65"/>
    <w:rsid w:val="002A6616"/>
    <w:rsid w:val="002A7D58"/>
    <w:rsid w:val="002E4FBF"/>
    <w:rsid w:val="00306712"/>
    <w:rsid w:val="00312E3C"/>
    <w:rsid w:val="003164B7"/>
    <w:rsid w:val="00343DCF"/>
    <w:rsid w:val="003509BF"/>
    <w:rsid w:val="003576D1"/>
    <w:rsid w:val="00357D79"/>
    <w:rsid w:val="00367725"/>
    <w:rsid w:val="00380709"/>
    <w:rsid w:val="00390460"/>
    <w:rsid w:val="00392275"/>
    <w:rsid w:val="003A4C9E"/>
    <w:rsid w:val="003A4CEA"/>
    <w:rsid w:val="0042777F"/>
    <w:rsid w:val="00431882"/>
    <w:rsid w:val="00446380"/>
    <w:rsid w:val="00450605"/>
    <w:rsid w:val="004525F4"/>
    <w:rsid w:val="004623E9"/>
    <w:rsid w:val="004647DE"/>
    <w:rsid w:val="004665A9"/>
    <w:rsid w:val="00467145"/>
    <w:rsid w:val="004B4377"/>
    <w:rsid w:val="004B6607"/>
    <w:rsid w:val="004D556C"/>
    <w:rsid w:val="004E01E1"/>
    <w:rsid w:val="004E44A0"/>
    <w:rsid w:val="004E7FBF"/>
    <w:rsid w:val="00511A9D"/>
    <w:rsid w:val="0052046D"/>
    <w:rsid w:val="00523945"/>
    <w:rsid w:val="0052624B"/>
    <w:rsid w:val="005410FD"/>
    <w:rsid w:val="00543B4A"/>
    <w:rsid w:val="00550F2F"/>
    <w:rsid w:val="00557A19"/>
    <w:rsid w:val="005637CE"/>
    <w:rsid w:val="00567181"/>
    <w:rsid w:val="00596626"/>
    <w:rsid w:val="005B2748"/>
    <w:rsid w:val="005C1DBA"/>
    <w:rsid w:val="005C306A"/>
    <w:rsid w:val="005C334D"/>
    <w:rsid w:val="005C3B79"/>
    <w:rsid w:val="005C741D"/>
    <w:rsid w:val="00614DD0"/>
    <w:rsid w:val="006449FF"/>
    <w:rsid w:val="006475E6"/>
    <w:rsid w:val="00661F78"/>
    <w:rsid w:val="00693DFF"/>
    <w:rsid w:val="006D1B77"/>
    <w:rsid w:val="006D3DE4"/>
    <w:rsid w:val="007153C6"/>
    <w:rsid w:val="00720521"/>
    <w:rsid w:val="00720ECE"/>
    <w:rsid w:val="00721CE8"/>
    <w:rsid w:val="00735507"/>
    <w:rsid w:val="00735605"/>
    <w:rsid w:val="00770748"/>
    <w:rsid w:val="00781640"/>
    <w:rsid w:val="00781ECE"/>
    <w:rsid w:val="007A03E2"/>
    <w:rsid w:val="007B5EDE"/>
    <w:rsid w:val="007C03DA"/>
    <w:rsid w:val="007C1FA7"/>
    <w:rsid w:val="007C74C8"/>
    <w:rsid w:val="007F1318"/>
    <w:rsid w:val="00801EE0"/>
    <w:rsid w:val="00835B75"/>
    <w:rsid w:val="00835E1B"/>
    <w:rsid w:val="0086343C"/>
    <w:rsid w:val="00863D67"/>
    <w:rsid w:val="00865AD1"/>
    <w:rsid w:val="0087204B"/>
    <w:rsid w:val="00875B9E"/>
    <w:rsid w:val="008A7E68"/>
    <w:rsid w:val="008B667A"/>
    <w:rsid w:val="008C5D1F"/>
    <w:rsid w:val="008E495C"/>
    <w:rsid w:val="008F26AF"/>
    <w:rsid w:val="008F418D"/>
    <w:rsid w:val="00904E89"/>
    <w:rsid w:val="00914D77"/>
    <w:rsid w:val="009174CE"/>
    <w:rsid w:val="0092646C"/>
    <w:rsid w:val="00945654"/>
    <w:rsid w:val="009511F9"/>
    <w:rsid w:val="00972B4C"/>
    <w:rsid w:val="009767A4"/>
    <w:rsid w:val="0098502C"/>
    <w:rsid w:val="009A2084"/>
    <w:rsid w:val="009B7303"/>
    <w:rsid w:val="009C62A3"/>
    <w:rsid w:val="009D2829"/>
    <w:rsid w:val="00A33BDD"/>
    <w:rsid w:val="00A5452A"/>
    <w:rsid w:val="00A61480"/>
    <w:rsid w:val="00A628A7"/>
    <w:rsid w:val="00A86D04"/>
    <w:rsid w:val="00AF0FC7"/>
    <w:rsid w:val="00B02F45"/>
    <w:rsid w:val="00B23844"/>
    <w:rsid w:val="00B627BD"/>
    <w:rsid w:val="00B644EA"/>
    <w:rsid w:val="00B95698"/>
    <w:rsid w:val="00B9621C"/>
    <w:rsid w:val="00BA1761"/>
    <w:rsid w:val="00BC0520"/>
    <w:rsid w:val="00BC714B"/>
    <w:rsid w:val="00BD4B9B"/>
    <w:rsid w:val="00C037C1"/>
    <w:rsid w:val="00C0518D"/>
    <w:rsid w:val="00C07292"/>
    <w:rsid w:val="00C23531"/>
    <w:rsid w:val="00C408E0"/>
    <w:rsid w:val="00C607CA"/>
    <w:rsid w:val="00D02ED2"/>
    <w:rsid w:val="00D50F6B"/>
    <w:rsid w:val="00D539DB"/>
    <w:rsid w:val="00D66B93"/>
    <w:rsid w:val="00D675ED"/>
    <w:rsid w:val="00D70DFD"/>
    <w:rsid w:val="00D77DBA"/>
    <w:rsid w:val="00D910BF"/>
    <w:rsid w:val="00D9176E"/>
    <w:rsid w:val="00D928AD"/>
    <w:rsid w:val="00D93D8A"/>
    <w:rsid w:val="00D97FC0"/>
    <w:rsid w:val="00DB6C0B"/>
    <w:rsid w:val="00DC2CC9"/>
    <w:rsid w:val="00DD1A69"/>
    <w:rsid w:val="00DE2EF4"/>
    <w:rsid w:val="00E17EDE"/>
    <w:rsid w:val="00E3639D"/>
    <w:rsid w:val="00E50C67"/>
    <w:rsid w:val="00E527F8"/>
    <w:rsid w:val="00E561F2"/>
    <w:rsid w:val="00EB4498"/>
    <w:rsid w:val="00EF03FC"/>
    <w:rsid w:val="00F005D4"/>
    <w:rsid w:val="00F2414D"/>
    <w:rsid w:val="00F27C3E"/>
    <w:rsid w:val="00F30B9B"/>
    <w:rsid w:val="00F31378"/>
    <w:rsid w:val="00F334A4"/>
    <w:rsid w:val="00FA00A4"/>
    <w:rsid w:val="00FA0891"/>
    <w:rsid w:val="00FA21A8"/>
    <w:rsid w:val="00FC1ACE"/>
    <w:rsid w:val="00FD1A75"/>
    <w:rsid w:val="00FD4F0D"/>
    <w:rsid w:val="00FE2523"/>
    <w:rsid w:val="00FE6A9E"/>
    <w:rsid w:val="00FF4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C145"/>
  <w15:docId w15:val="{BED16C30-7D03-4462-B29A-77D69B5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52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0521"/>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20521"/>
    <w:rPr>
      <w:rFonts w:ascii="Times New Roman" w:eastAsia="Calibri" w:hAnsi="Times New Roman" w:cs="Times New Roman"/>
      <w:sz w:val="18"/>
      <w:szCs w:val="18"/>
    </w:rPr>
  </w:style>
  <w:style w:type="character" w:styleId="Odkaznakoment">
    <w:name w:val="annotation reference"/>
    <w:uiPriority w:val="99"/>
    <w:semiHidden/>
    <w:unhideWhenUsed/>
    <w:rsid w:val="00720521"/>
    <w:rPr>
      <w:sz w:val="18"/>
      <w:szCs w:val="18"/>
    </w:rPr>
  </w:style>
  <w:style w:type="paragraph" w:styleId="Textkomente">
    <w:name w:val="annotation text"/>
    <w:basedOn w:val="Normln"/>
    <w:link w:val="TextkomenteChar"/>
    <w:uiPriority w:val="99"/>
    <w:semiHidden/>
    <w:unhideWhenUsed/>
    <w:rsid w:val="00720521"/>
    <w:rPr>
      <w:sz w:val="24"/>
      <w:szCs w:val="24"/>
    </w:rPr>
  </w:style>
  <w:style w:type="character" w:customStyle="1" w:styleId="TextkomenteChar">
    <w:name w:val="Text komentáře Char"/>
    <w:basedOn w:val="Standardnpsmoodstavce"/>
    <w:link w:val="Textkomente"/>
    <w:uiPriority w:val="99"/>
    <w:semiHidden/>
    <w:rsid w:val="00720521"/>
    <w:rPr>
      <w:rFonts w:ascii="Calibri" w:eastAsia="Calibri" w:hAnsi="Calibri" w:cs="Times New Roman"/>
      <w:sz w:val="24"/>
      <w:szCs w:val="24"/>
    </w:rPr>
  </w:style>
  <w:style w:type="paragraph" w:styleId="Pedmtkomente">
    <w:name w:val="annotation subject"/>
    <w:basedOn w:val="Textkomente"/>
    <w:next w:val="Textkomente"/>
    <w:link w:val="PedmtkomenteChar"/>
    <w:uiPriority w:val="99"/>
    <w:semiHidden/>
    <w:unhideWhenUsed/>
    <w:rsid w:val="00720521"/>
    <w:rPr>
      <w:b/>
      <w:bCs/>
    </w:rPr>
  </w:style>
  <w:style w:type="character" w:customStyle="1" w:styleId="PedmtkomenteChar">
    <w:name w:val="Předmět komentáře Char"/>
    <w:basedOn w:val="TextkomenteChar"/>
    <w:link w:val="Pedmtkomente"/>
    <w:uiPriority w:val="99"/>
    <w:semiHidden/>
    <w:rsid w:val="00720521"/>
    <w:rPr>
      <w:rFonts w:ascii="Calibri" w:eastAsia="Calibri" w:hAnsi="Calibri" w:cs="Times New Roman"/>
      <w:b/>
      <w:bCs/>
      <w:sz w:val="24"/>
      <w:szCs w:val="24"/>
    </w:rPr>
  </w:style>
  <w:style w:type="character" w:customStyle="1" w:styleId="Zkladntext4">
    <w:name w:val="Základní text (4)_"/>
    <w:link w:val="Zkladntext40"/>
    <w:rsid w:val="00720521"/>
    <w:rPr>
      <w:rFonts w:ascii="Times New Roman" w:eastAsia="Times New Roman" w:hAnsi="Times New Roman"/>
      <w:shd w:val="clear" w:color="auto" w:fill="FFFFFF"/>
    </w:rPr>
  </w:style>
  <w:style w:type="character" w:customStyle="1" w:styleId="Nadpis4">
    <w:name w:val="Nadpis #4_"/>
    <w:link w:val="Nadpis40"/>
    <w:rsid w:val="00720521"/>
    <w:rPr>
      <w:rFonts w:ascii="Times New Roman" w:eastAsia="Times New Roman" w:hAnsi="Times New Roman"/>
      <w:b/>
      <w:bCs/>
      <w:shd w:val="clear" w:color="auto" w:fill="FFFFFF"/>
    </w:rPr>
  </w:style>
  <w:style w:type="paragraph" w:customStyle="1" w:styleId="Zkladntext40">
    <w:name w:val="Základní text (4)"/>
    <w:basedOn w:val="Normln"/>
    <w:link w:val="Zkladntext4"/>
    <w:rsid w:val="00720521"/>
    <w:pPr>
      <w:widowControl w:val="0"/>
      <w:shd w:val="clear" w:color="auto" w:fill="FFFFFF"/>
      <w:spacing w:after="0" w:line="276" w:lineRule="exact"/>
      <w:ind w:hanging="500"/>
      <w:jc w:val="both"/>
    </w:pPr>
    <w:rPr>
      <w:rFonts w:ascii="Times New Roman" w:eastAsia="Times New Roman" w:hAnsi="Times New Roman" w:cstheme="minorBidi"/>
    </w:rPr>
  </w:style>
  <w:style w:type="paragraph" w:customStyle="1" w:styleId="Nadpis40">
    <w:name w:val="Nadpis #4"/>
    <w:basedOn w:val="Normln"/>
    <w:link w:val="Nadpis4"/>
    <w:rsid w:val="00720521"/>
    <w:pPr>
      <w:widowControl w:val="0"/>
      <w:shd w:val="clear" w:color="auto" w:fill="FFFFFF"/>
      <w:spacing w:after="300" w:line="0" w:lineRule="atLeast"/>
      <w:jc w:val="center"/>
      <w:outlineLvl w:val="3"/>
    </w:pPr>
    <w:rPr>
      <w:rFonts w:ascii="Times New Roman" w:eastAsia="Times New Roman" w:hAnsi="Times New Roman" w:cstheme="minorBidi"/>
      <w:b/>
      <w:bCs/>
    </w:rPr>
  </w:style>
  <w:style w:type="character" w:customStyle="1" w:styleId="Nadpis32">
    <w:name w:val="Nadpis #3 (2)_"/>
    <w:link w:val="Nadpis320"/>
    <w:rsid w:val="00720521"/>
    <w:rPr>
      <w:rFonts w:ascii="Times New Roman" w:eastAsia="Times New Roman" w:hAnsi="Times New Roman"/>
      <w:b/>
      <w:bCs/>
      <w:sz w:val="26"/>
      <w:szCs w:val="26"/>
      <w:shd w:val="clear" w:color="auto" w:fill="FFFFFF"/>
    </w:rPr>
  </w:style>
  <w:style w:type="paragraph" w:customStyle="1" w:styleId="Nadpis320">
    <w:name w:val="Nadpis #3 (2)"/>
    <w:basedOn w:val="Normln"/>
    <w:link w:val="Nadpis32"/>
    <w:rsid w:val="00720521"/>
    <w:pPr>
      <w:widowControl w:val="0"/>
      <w:shd w:val="clear" w:color="auto" w:fill="FFFFFF"/>
      <w:spacing w:before="540" w:after="300" w:line="0" w:lineRule="atLeast"/>
      <w:jc w:val="center"/>
      <w:outlineLvl w:val="2"/>
    </w:pPr>
    <w:rPr>
      <w:rFonts w:ascii="Times New Roman" w:eastAsia="Times New Roman" w:hAnsi="Times New Roman" w:cstheme="minorBidi"/>
      <w:b/>
      <w:bCs/>
      <w:sz w:val="26"/>
      <w:szCs w:val="26"/>
    </w:rPr>
  </w:style>
  <w:style w:type="character" w:styleId="Hypertextovodkaz">
    <w:name w:val="Hyperlink"/>
    <w:uiPriority w:val="99"/>
    <w:unhideWhenUsed/>
    <w:rsid w:val="00720521"/>
    <w:rPr>
      <w:color w:val="0563C1"/>
      <w:u w:val="single"/>
    </w:rPr>
  </w:style>
  <w:style w:type="paragraph" w:customStyle="1" w:styleId="ListNumber-ContractCzechRadio">
    <w:name w:val="List Number - Contract (Czech Radio)"/>
    <w:basedOn w:val="Normln"/>
    <w:uiPriority w:val="13"/>
    <w:qFormat/>
    <w:rsid w:val="00720521"/>
    <w:pPr>
      <w:numPr>
        <w:ilvl w:val="1"/>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ListLetter-ContractCzechRadio">
    <w:name w:val="List Letter - Contract (Czech Radio)"/>
    <w:basedOn w:val="Normln"/>
    <w:uiPriority w:val="15"/>
    <w:qFormat/>
    <w:rsid w:val="00720521"/>
    <w:pPr>
      <w:numPr>
        <w:ilvl w:val="2"/>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Heading-Number-ContractCzechRadio">
    <w:name w:val="Heading-Number - Contract (Czech Radio)"/>
    <w:basedOn w:val="Normln"/>
    <w:next w:val="ListNumber-ContractCzechRadio"/>
    <w:uiPriority w:val="11"/>
    <w:qFormat/>
    <w:rsid w:val="00720521"/>
    <w:pPr>
      <w:keepNext/>
      <w:keepLines/>
      <w:numPr>
        <w:numId w:val="3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rPr>
  </w:style>
  <w:style w:type="numbering" w:customStyle="1" w:styleId="List-Contract">
    <w:name w:val="List - Contract"/>
    <w:uiPriority w:val="99"/>
    <w:rsid w:val="00720521"/>
    <w:pPr>
      <w:numPr>
        <w:numId w:val="31"/>
      </w:numPr>
    </w:pPr>
  </w:style>
  <w:style w:type="paragraph" w:styleId="Odstavecseseznamem">
    <w:name w:val="List Paragraph"/>
    <w:aliases w:val="List Paragraph (Czech Radio)"/>
    <w:basedOn w:val="Normln"/>
    <w:link w:val="OdstavecseseznamemChar"/>
    <w:uiPriority w:val="34"/>
    <w:qFormat/>
    <w:rsid w:val="00720521"/>
    <w:pPr>
      <w:suppressAutoHyphens/>
      <w:spacing w:after="0" w:line="240" w:lineRule="auto"/>
      <w:ind w:left="708"/>
    </w:pPr>
    <w:rPr>
      <w:rFonts w:ascii="Times New Roman" w:eastAsia="Times New Roman" w:hAnsi="Times New Roman"/>
      <w:sz w:val="20"/>
      <w:szCs w:val="20"/>
      <w:lang w:eastAsia="ar-SA"/>
    </w:rPr>
  </w:style>
  <w:style w:type="character" w:customStyle="1" w:styleId="OdstavecseseznamemChar">
    <w:name w:val="Odstavec se seznamem Char"/>
    <w:aliases w:val="List Paragraph (Czech Radio) Char"/>
    <w:link w:val="Odstavecseseznamem"/>
    <w:uiPriority w:val="34"/>
    <w:rsid w:val="00720521"/>
    <w:rPr>
      <w:rFonts w:ascii="Times New Roman" w:eastAsia="Times New Roman" w:hAnsi="Times New Roman" w:cs="Times New Roman"/>
      <w:sz w:val="20"/>
      <w:szCs w:val="20"/>
      <w:lang w:eastAsia="ar-SA"/>
    </w:rPr>
  </w:style>
  <w:style w:type="paragraph" w:customStyle="1" w:styleId="IndexofAttachment-ContractCzechRadio">
    <w:name w:val="Index of Attachment - Contract (Czech Radio)"/>
    <w:basedOn w:val="Normln"/>
    <w:uiPriority w:val="25"/>
    <w:rsid w:val="00720521"/>
    <w:pPr>
      <w:tabs>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ind w:left="1247" w:hanging="1247"/>
    </w:pPr>
    <w:rPr>
      <w:rFonts w:ascii="Arial" w:hAnsi="Arial"/>
      <w:sz w:val="20"/>
    </w:rPr>
  </w:style>
  <w:style w:type="paragraph" w:styleId="Textvysvtlivek">
    <w:name w:val="endnote text"/>
    <w:basedOn w:val="Normln"/>
    <w:link w:val="TextvysvtlivekChar"/>
    <w:uiPriority w:val="99"/>
    <w:semiHidden/>
    <w:unhideWhenUsed/>
    <w:rsid w:val="00B627B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627BD"/>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B627BD"/>
    <w:rPr>
      <w:vertAlign w:val="superscript"/>
    </w:rPr>
  </w:style>
  <w:style w:type="paragraph" w:styleId="Prosttext">
    <w:name w:val="Plain Text"/>
    <w:basedOn w:val="Normln"/>
    <w:link w:val="ProsttextChar"/>
    <w:uiPriority w:val="99"/>
    <w:semiHidden/>
    <w:unhideWhenUsed/>
    <w:rsid w:val="0086343C"/>
    <w:pPr>
      <w:spacing w:after="0" w:line="240" w:lineRule="auto"/>
    </w:pPr>
    <w:rPr>
      <w:rFonts w:ascii="Georgia" w:eastAsiaTheme="minorHAnsi" w:hAnsi="Georgia" w:cstheme="minorBidi"/>
      <w:szCs w:val="21"/>
    </w:rPr>
  </w:style>
  <w:style w:type="character" w:customStyle="1" w:styleId="ProsttextChar">
    <w:name w:val="Prostý text Char"/>
    <w:basedOn w:val="Standardnpsmoodstavce"/>
    <w:link w:val="Prosttext"/>
    <w:uiPriority w:val="99"/>
    <w:semiHidden/>
    <w:rsid w:val="0086343C"/>
    <w:rPr>
      <w:rFonts w:ascii="Georgia" w:hAnsi="Georgia"/>
      <w:szCs w:val="21"/>
    </w:rPr>
  </w:style>
  <w:style w:type="character" w:customStyle="1" w:styleId="Nevyeenzmnka1">
    <w:name w:val="Nevyřešená zmínka1"/>
    <w:basedOn w:val="Standardnpsmoodstavce"/>
    <w:uiPriority w:val="99"/>
    <w:semiHidden/>
    <w:unhideWhenUsed/>
    <w:rsid w:val="00F2414D"/>
    <w:rPr>
      <w:color w:val="605E5C"/>
      <w:shd w:val="clear" w:color="auto" w:fill="E1DFDD"/>
    </w:rPr>
  </w:style>
  <w:style w:type="character" w:styleId="Nevyeenzmnka">
    <w:name w:val="Unresolved Mention"/>
    <w:basedOn w:val="Standardnpsmoodstavce"/>
    <w:uiPriority w:val="99"/>
    <w:semiHidden/>
    <w:unhideWhenUsed/>
    <w:rsid w:val="00127921"/>
    <w:rPr>
      <w:color w:val="605E5C"/>
      <w:shd w:val="clear" w:color="auto" w:fill="E1DFDD"/>
    </w:rPr>
  </w:style>
  <w:style w:type="paragraph" w:styleId="Zhlav">
    <w:name w:val="header"/>
    <w:basedOn w:val="Normln"/>
    <w:link w:val="ZhlavChar"/>
    <w:uiPriority w:val="99"/>
    <w:unhideWhenUsed/>
    <w:rsid w:val="005C3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334D"/>
    <w:rPr>
      <w:rFonts w:ascii="Calibri" w:eastAsia="Calibri" w:hAnsi="Calibri" w:cs="Times New Roman"/>
    </w:rPr>
  </w:style>
  <w:style w:type="paragraph" w:styleId="Zpat">
    <w:name w:val="footer"/>
    <w:basedOn w:val="Normln"/>
    <w:link w:val="ZpatChar"/>
    <w:uiPriority w:val="99"/>
    <w:unhideWhenUsed/>
    <w:rsid w:val="005C3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C33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274">
      <w:bodyDiv w:val="1"/>
      <w:marLeft w:val="0"/>
      <w:marRight w:val="0"/>
      <w:marTop w:val="0"/>
      <w:marBottom w:val="0"/>
      <w:divBdr>
        <w:top w:val="none" w:sz="0" w:space="0" w:color="auto"/>
        <w:left w:val="none" w:sz="0" w:space="0" w:color="auto"/>
        <w:bottom w:val="none" w:sz="0" w:space="0" w:color="auto"/>
        <w:right w:val="none" w:sz="0" w:space="0" w:color="auto"/>
      </w:divBdr>
    </w:div>
    <w:div w:id="583880955">
      <w:bodyDiv w:val="1"/>
      <w:marLeft w:val="0"/>
      <w:marRight w:val="0"/>
      <w:marTop w:val="0"/>
      <w:marBottom w:val="0"/>
      <w:divBdr>
        <w:top w:val="none" w:sz="0" w:space="0" w:color="auto"/>
        <w:left w:val="none" w:sz="0" w:space="0" w:color="auto"/>
        <w:bottom w:val="none" w:sz="0" w:space="0" w:color="auto"/>
        <w:right w:val="none" w:sz="0" w:space="0" w:color="auto"/>
      </w:divBdr>
    </w:div>
    <w:div w:id="649140430">
      <w:bodyDiv w:val="1"/>
      <w:marLeft w:val="0"/>
      <w:marRight w:val="0"/>
      <w:marTop w:val="0"/>
      <w:marBottom w:val="0"/>
      <w:divBdr>
        <w:top w:val="none" w:sz="0" w:space="0" w:color="auto"/>
        <w:left w:val="none" w:sz="0" w:space="0" w:color="auto"/>
        <w:bottom w:val="none" w:sz="0" w:space="0" w:color="auto"/>
        <w:right w:val="none" w:sz="0" w:space="0" w:color="auto"/>
      </w:divBdr>
    </w:div>
    <w:div w:id="899949817">
      <w:bodyDiv w:val="1"/>
      <w:marLeft w:val="0"/>
      <w:marRight w:val="0"/>
      <w:marTop w:val="0"/>
      <w:marBottom w:val="0"/>
      <w:divBdr>
        <w:top w:val="none" w:sz="0" w:space="0" w:color="auto"/>
        <w:left w:val="none" w:sz="0" w:space="0" w:color="auto"/>
        <w:bottom w:val="none" w:sz="0" w:space="0" w:color="auto"/>
        <w:right w:val="none" w:sz="0" w:space="0" w:color="auto"/>
      </w:divBdr>
    </w:div>
    <w:div w:id="937831744">
      <w:bodyDiv w:val="1"/>
      <w:marLeft w:val="0"/>
      <w:marRight w:val="0"/>
      <w:marTop w:val="0"/>
      <w:marBottom w:val="0"/>
      <w:divBdr>
        <w:top w:val="none" w:sz="0" w:space="0" w:color="auto"/>
        <w:left w:val="none" w:sz="0" w:space="0" w:color="auto"/>
        <w:bottom w:val="none" w:sz="0" w:space="0" w:color="auto"/>
        <w:right w:val="none" w:sz="0" w:space="0" w:color="auto"/>
      </w:divBdr>
    </w:div>
    <w:div w:id="1250190846">
      <w:bodyDiv w:val="1"/>
      <w:marLeft w:val="0"/>
      <w:marRight w:val="0"/>
      <w:marTop w:val="0"/>
      <w:marBottom w:val="0"/>
      <w:divBdr>
        <w:top w:val="none" w:sz="0" w:space="0" w:color="auto"/>
        <w:left w:val="none" w:sz="0" w:space="0" w:color="auto"/>
        <w:bottom w:val="none" w:sz="0" w:space="0" w:color="auto"/>
        <w:right w:val="none" w:sz="0" w:space="0" w:color="auto"/>
      </w:divBdr>
    </w:div>
    <w:div w:id="1278372175">
      <w:bodyDiv w:val="1"/>
      <w:marLeft w:val="0"/>
      <w:marRight w:val="0"/>
      <w:marTop w:val="0"/>
      <w:marBottom w:val="0"/>
      <w:divBdr>
        <w:top w:val="none" w:sz="0" w:space="0" w:color="auto"/>
        <w:left w:val="none" w:sz="0" w:space="0" w:color="auto"/>
        <w:bottom w:val="none" w:sz="0" w:space="0" w:color="auto"/>
        <w:right w:val="none" w:sz="0" w:space="0" w:color="auto"/>
      </w:divBdr>
    </w:div>
    <w:div w:id="1436708608">
      <w:bodyDiv w:val="1"/>
      <w:marLeft w:val="0"/>
      <w:marRight w:val="0"/>
      <w:marTop w:val="0"/>
      <w:marBottom w:val="0"/>
      <w:divBdr>
        <w:top w:val="none" w:sz="0" w:space="0" w:color="auto"/>
        <w:left w:val="none" w:sz="0" w:space="0" w:color="auto"/>
        <w:bottom w:val="none" w:sz="0" w:space="0" w:color="auto"/>
        <w:right w:val="none" w:sz="0" w:space="0" w:color="auto"/>
      </w:divBdr>
    </w:div>
    <w:div w:id="1724325497">
      <w:bodyDiv w:val="1"/>
      <w:marLeft w:val="0"/>
      <w:marRight w:val="0"/>
      <w:marTop w:val="0"/>
      <w:marBottom w:val="0"/>
      <w:divBdr>
        <w:top w:val="none" w:sz="0" w:space="0" w:color="auto"/>
        <w:left w:val="none" w:sz="0" w:space="0" w:color="auto"/>
        <w:bottom w:val="none" w:sz="0" w:space="0" w:color="auto"/>
        <w:right w:val="none" w:sz="0" w:space="0" w:color="auto"/>
      </w:divBdr>
    </w:div>
    <w:div w:id="2004119132">
      <w:bodyDiv w:val="1"/>
      <w:marLeft w:val="0"/>
      <w:marRight w:val="0"/>
      <w:marTop w:val="0"/>
      <w:marBottom w:val="0"/>
      <w:divBdr>
        <w:top w:val="none" w:sz="0" w:space="0" w:color="auto"/>
        <w:left w:val="none" w:sz="0" w:space="0" w:color="auto"/>
        <w:bottom w:val="none" w:sz="0" w:space="0" w:color="auto"/>
        <w:right w:val="none" w:sz="0" w:space="0" w:color="auto"/>
      </w:divBdr>
    </w:div>
    <w:div w:id="21252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talubeth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banosova@agromep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a.zahorska@ceskafilharmoni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9B2D907F0D0A4F8A07B42E977F806F" ma:contentTypeVersion="15" ma:contentTypeDescription="Vytvoří nový dokument" ma:contentTypeScope="" ma:versionID="cbbe26305ec05298f46fec03c39ed32e">
  <xsd:schema xmlns:xsd="http://www.w3.org/2001/XMLSchema" xmlns:xs="http://www.w3.org/2001/XMLSchema" xmlns:p="http://schemas.microsoft.com/office/2006/metadata/properties" xmlns:ns2="1ff2cbf2-f30f-42c0-ac46-bf24f41af830" xmlns:ns3="d82452d0-f6dc-4677-8294-081d39b0b023" targetNamespace="http://schemas.microsoft.com/office/2006/metadata/properties" ma:root="true" ma:fieldsID="52ce11b47afe3b5745100eeeada9bae1" ns2:_="" ns3:_="">
    <xsd:import namespace="1ff2cbf2-f30f-42c0-ac46-bf24f41af830"/>
    <xsd:import namespace="d82452d0-f6dc-4677-8294-081d39b0b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cbf2-f30f-42c0-ac46-bf24f41af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452d0-f6dc-4677-8294-081d39b0b0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3d1b53-9760-4791-bc80-713d4cf03738}" ma:internalName="TaxCatchAll" ma:showField="CatchAllData" ma:web="d82452d0-f6dc-4677-8294-081d39b0b0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f2cbf2-f30f-42c0-ac46-bf24f41af830">
      <Terms xmlns="http://schemas.microsoft.com/office/infopath/2007/PartnerControls"/>
    </lcf76f155ced4ddcb4097134ff3c332f>
    <TaxCatchAll xmlns="d82452d0-f6dc-4677-8294-081d39b0b0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D7BCB-5398-4532-911E-FA4F67BBD7B5}">
  <ds:schemaRefs>
    <ds:schemaRef ds:uri="http://schemas.openxmlformats.org/officeDocument/2006/bibliography"/>
  </ds:schemaRefs>
</ds:datastoreItem>
</file>

<file path=customXml/itemProps2.xml><?xml version="1.0" encoding="utf-8"?>
<ds:datastoreItem xmlns:ds="http://schemas.openxmlformats.org/officeDocument/2006/customXml" ds:itemID="{12AE515A-DE6B-486F-A804-5690D7C4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cbf2-f30f-42c0-ac46-bf24f41af830"/>
    <ds:schemaRef ds:uri="d82452d0-f6dc-4677-8294-081d39b0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0CB8-35F3-4F21-AE23-9DD810F11A09}">
  <ds:schemaRefs>
    <ds:schemaRef ds:uri="http://schemas.microsoft.com/office/2006/metadata/properties"/>
    <ds:schemaRef ds:uri="http://schemas.microsoft.com/office/infopath/2007/PartnerControls"/>
    <ds:schemaRef ds:uri="1ff2cbf2-f30f-42c0-ac46-bf24f41af830"/>
    <ds:schemaRef ds:uri="d82452d0-f6dc-4677-8294-081d39b0b023"/>
  </ds:schemaRefs>
</ds:datastoreItem>
</file>

<file path=customXml/itemProps4.xml><?xml version="1.0" encoding="utf-8"?>
<ds:datastoreItem xmlns:ds="http://schemas.openxmlformats.org/officeDocument/2006/customXml" ds:itemID="{4A483C94-6616-4FF9-89C5-0FB2C6F1B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3420</Words>
  <Characters>20180</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Matušenko</dc:creator>
  <cp:keywords/>
  <dc:description/>
  <cp:lastModifiedBy>Záhorská Irena</cp:lastModifiedBy>
  <cp:revision>7</cp:revision>
  <cp:lastPrinted>2022-05-18T11:12:00Z</cp:lastPrinted>
  <dcterms:created xsi:type="dcterms:W3CDTF">2024-06-05T09:05:00Z</dcterms:created>
  <dcterms:modified xsi:type="dcterms:W3CDTF">2024-06-06T10:13:00Z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0x0101006B9B2D907F0D0A4F8A07B42E977F806F</vt:lpwstr>
  </property>
  <property fmtid="{D5CDD505-2E9C-101B-9397-08002B2CF9AE}" pid="3" name="MediaServiceImageTags">
    <vt:lpwstr/>
  </property>
</Properties>
</file>