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348C" w14:textId="77777777" w:rsidR="00114FDD" w:rsidRPr="00114FDD" w:rsidRDefault="00114FDD" w:rsidP="00114FDD">
      <w:pPr>
        <w:widowControl/>
        <w:jc w:val="center"/>
        <w:rPr>
          <w:b/>
          <w:sz w:val="38"/>
          <w:szCs w:val="38"/>
        </w:rPr>
      </w:pPr>
      <w:r w:rsidRPr="00114FDD">
        <w:rPr>
          <w:b/>
          <w:sz w:val="38"/>
          <w:szCs w:val="38"/>
        </w:rPr>
        <w:t>Smlouva o dílo</w:t>
      </w:r>
    </w:p>
    <w:p w14:paraId="7868CAC1" w14:textId="77777777" w:rsidR="00114FDD" w:rsidRPr="00114FDD" w:rsidRDefault="00114FDD" w:rsidP="00114FDD">
      <w:pPr>
        <w:widowControl/>
        <w:jc w:val="both"/>
        <w:rPr>
          <w:u w:val="single"/>
        </w:rPr>
      </w:pPr>
      <w:r w:rsidRPr="00114FDD">
        <w:rPr>
          <w:u w:val="single"/>
        </w:rPr>
        <w:t>Smluvní strany:</w:t>
      </w:r>
    </w:p>
    <w:p w14:paraId="1C736A28" w14:textId="77777777" w:rsidR="00A01D49" w:rsidRDefault="00114FDD" w:rsidP="004176E6">
      <w:pPr>
        <w:widowControl/>
        <w:jc w:val="both"/>
        <w:rPr>
          <w:b/>
        </w:rPr>
      </w:pPr>
      <w:r w:rsidRPr="00114FDD">
        <w:rPr>
          <w:b/>
        </w:rPr>
        <w:t>Objednatel:</w:t>
      </w:r>
      <w:r w:rsidR="00836641">
        <w:rPr>
          <w:b/>
        </w:rPr>
        <w:t xml:space="preserve"> </w:t>
      </w:r>
      <w:r w:rsidR="00A01D49" w:rsidRPr="00A01D49">
        <w:rPr>
          <w:b/>
        </w:rPr>
        <w:t>Služby Boskovice, s.r.o.</w:t>
      </w:r>
      <w:r w:rsidR="00A01D49">
        <w:rPr>
          <w:b/>
        </w:rPr>
        <w:t xml:space="preserve">, </w:t>
      </w:r>
      <w:r w:rsidR="00A01D49" w:rsidRPr="00A01D49">
        <w:rPr>
          <w:b/>
        </w:rPr>
        <w:t>U Lázní 2063/3</w:t>
      </w:r>
      <w:r w:rsidR="00A01D49">
        <w:rPr>
          <w:b/>
        </w:rPr>
        <w:t xml:space="preserve">, </w:t>
      </w:r>
      <w:r w:rsidR="00A01D49" w:rsidRPr="00A01D49">
        <w:rPr>
          <w:b/>
        </w:rPr>
        <w:t>680 01 Boskovice</w:t>
      </w:r>
    </w:p>
    <w:p w14:paraId="67373D88" w14:textId="628EDEAD" w:rsidR="007C2980" w:rsidRPr="00A01D49" w:rsidRDefault="00A01D49" w:rsidP="004176E6">
      <w:pPr>
        <w:widowControl/>
        <w:jc w:val="both"/>
        <w:rPr>
          <w:bCs/>
        </w:rPr>
      </w:pPr>
      <w:r w:rsidRPr="00A01D49">
        <w:rPr>
          <w:bCs/>
        </w:rPr>
        <w:t>IČO: 26944855    DIČ: CZ26944855</w:t>
      </w:r>
      <w:r w:rsidR="006115EB" w:rsidRPr="00A01D49">
        <w:rPr>
          <w:bCs/>
        </w:rPr>
        <w:t xml:space="preserve">  </w:t>
      </w:r>
      <w:r w:rsidR="004176E6" w:rsidRPr="00A01D49">
        <w:rPr>
          <w:bCs/>
        </w:rPr>
        <w:t xml:space="preserve"> </w:t>
      </w:r>
      <w:r w:rsidR="0080690D" w:rsidRPr="00A01D49">
        <w:rPr>
          <w:bCs/>
        </w:rPr>
        <w:t xml:space="preserve"> </w:t>
      </w:r>
      <w:r w:rsidR="00CD04B4" w:rsidRPr="00A01D49">
        <w:rPr>
          <w:bCs/>
        </w:rPr>
        <w:t xml:space="preserve"> </w:t>
      </w:r>
      <w:r w:rsidR="00022417" w:rsidRPr="00A01D49">
        <w:rPr>
          <w:bCs/>
        </w:rPr>
        <w:t xml:space="preserve"> </w:t>
      </w:r>
    </w:p>
    <w:p w14:paraId="3AE80FD6" w14:textId="06B152FF" w:rsidR="00066C2F" w:rsidRDefault="00066C2F" w:rsidP="00066C2F">
      <w:pPr>
        <w:widowControl/>
        <w:jc w:val="both"/>
      </w:pPr>
      <w:r>
        <w:t>e-mail:</w:t>
      </w:r>
      <w:r w:rsidR="007C2980">
        <w:t xml:space="preserve"> </w:t>
      </w:r>
      <w:hyperlink r:id="rId5" w:history="1">
        <w:r w:rsidR="00276A4E" w:rsidRPr="005B6C5B">
          <w:rPr>
            <w:rStyle w:val="Hypertextovodkaz"/>
          </w:rPr>
          <w:t xml:space="preserve">milan.strya@sluzbyboskovice.cz    </w:t>
        </w:r>
      </w:hyperlink>
    </w:p>
    <w:p w14:paraId="73B447A6" w14:textId="77777777" w:rsidR="00114FDD" w:rsidRPr="00114FDD" w:rsidRDefault="00114FDD" w:rsidP="00114FDD">
      <w:pPr>
        <w:widowControl/>
        <w:jc w:val="both"/>
      </w:pPr>
      <w:r w:rsidRPr="00114FDD">
        <w:t xml:space="preserve">dále jen jako </w:t>
      </w:r>
      <w:r w:rsidRPr="00114FDD">
        <w:rPr>
          <w:b/>
          <w:i/>
        </w:rPr>
        <w:t>„objednatel“</w:t>
      </w:r>
    </w:p>
    <w:p w14:paraId="662DB35F" w14:textId="77777777" w:rsidR="00114FDD" w:rsidRDefault="00114FDD" w:rsidP="00114FDD">
      <w:pPr>
        <w:widowControl/>
        <w:jc w:val="center"/>
        <w:rPr>
          <w:b/>
        </w:rPr>
      </w:pPr>
      <w:r w:rsidRPr="00114FDD">
        <w:rPr>
          <w:b/>
        </w:rPr>
        <w:t>a</w:t>
      </w:r>
    </w:p>
    <w:p w14:paraId="02473E53" w14:textId="77777777" w:rsidR="00114FDD" w:rsidRPr="00BC657C" w:rsidRDefault="00114FDD" w:rsidP="00114FDD">
      <w:pPr>
        <w:widowControl/>
        <w:jc w:val="both"/>
        <w:rPr>
          <w:b/>
          <w:sz w:val="10"/>
          <w:szCs w:val="10"/>
        </w:rPr>
      </w:pPr>
    </w:p>
    <w:p w14:paraId="51820A6E" w14:textId="38EF1603" w:rsidR="00114FDD" w:rsidRPr="00114FDD" w:rsidRDefault="00114FDD" w:rsidP="00295E79">
      <w:pPr>
        <w:widowControl/>
      </w:pPr>
      <w:r w:rsidRPr="00114FDD">
        <w:rPr>
          <w:b/>
        </w:rPr>
        <w:t>Zhotovitel: Jan Tlamka,</w:t>
      </w:r>
      <w:r w:rsidR="00295E79">
        <w:rPr>
          <w:b/>
        </w:rPr>
        <w:t xml:space="preserve"> </w:t>
      </w:r>
      <w:r w:rsidRPr="00114FDD">
        <w:t xml:space="preserve">Okrouhlá </w:t>
      </w:r>
      <w:r w:rsidR="00F24EC7">
        <w:t>č.p.</w:t>
      </w:r>
      <w:r w:rsidRPr="00114FDD">
        <w:t>55,680 01 Boskovice</w:t>
      </w:r>
      <w:r w:rsidR="00295E79">
        <w:br/>
      </w:r>
      <w:r w:rsidRPr="00114FDD">
        <w:t xml:space="preserve"> IČ: 18545726, bankovní spojení: KB 86-1335400297/0100</w:t>
      </w:r>
    </w:p>
    <w:p w14:paraId="04D70E94" w14:textId="77777777" w:rsidR="00114FDD" w:rsidRPr="00114FDD" w:rsidRDefault="00114FDD" w:rsidP="00114FDD">
      <w:pPr>
        <w:widowControl/>
        <w:jc w:val="both"/>
      </w:pPr>
      <w:r w:rsidRPr="00114FDD">
        <w:t xml:space="preserve">e-mail: </w:t>
      </w:r>
      <w:hyperlink r:id="rId6" w:history="1">
        <w:r w:rsidRPr="00114FDD">
          <w:rPr>
            <w:rStyle w:val="Hypertextovodkaz"/>
          </w:rPr>
          <w:t>saunabautlamka@seznam.cz</w:t>
        </w:r>
      </w:hyperlink>
    </w:p>
    <w:p w14:paraId="4956EFD3" w14:textId="77777777" w:rsidR="00114FDD" w:rsidRPr="00114FDD" w:rsidRDefault="00114FDD" w:rsidP="00114FDD">
      <w:pPr>
        <w:widowControl/>
        <w:jc w:val="both"/>
      </w:pPr>
      <w:r w:rsidRPr="00114FDD">
        <w:t xml:space="preserve">dále </w:t>
      </w:r>
      <w:r>
        <w:t xml:space="preserve">jen </w:t>
      </w:r>
      <w:r w:rsidRPr="00114FDD">
        <w:t xml:space="preserve">jako </w:t>
      </w:r>
      <w:r w:rsidRPr="00114FDD">
        <w:rPr>
          <w:b/>
          <w:i/>
        </w:rPr>
        <w:t>„zhotovitel“</w:t>
      </w:r>
    </w:p>
    <w:p w14:paraId="273B4400" w14:textId="77777777" w:rsidR="00114FDD" w:rsidRDefault="00114FDD" w:rsidP="00114FDD">
      <w:pPr>
        <w:widowControl/>
        <w:jc w:val="both"/>
        <w:rPr>
          <w:i/>
        </w:rPr>
      </w:pPr>
    </w:p>
    <w:p w14:paraId="27AC7F61" w14:textId="472C3E0B" w:rsidR="00114FDD" w:rsidRPr="00A31046" w:rsidRDefault="00114FDD" w:rsidP="00114FDD">
      <w:pPr>
        <w:widowControl/>
        <w:jc w:val="both"/>
        <w:rPr>
          <w:i/>
        </w:rPr>
      </w:pPr>
      <w:r w:rsidRPr="00A31046">
        <w:rPr>
          <w:i/>
        </w:rPr>
        <w:t>výše uvedené smluvní strany uzavírají dle § 2586 a násl. zákona č. 89/2012 Sb., občanského zákoníku, tuto:</w:t>
      </w:r>
    </w:p>
    <w:p w14:paraId="1F9F7BBD" w14:textId="77777777" w:rsidR="00114FDD" w:rsidRPr="00A31046" w:rsidRDefault="00114FDD" w:rsidP="00114FDD">
      <w:pPr>
        <w:widowControl/>
        <w:jc w:val="center"/>
        <w:rPr>
          <w:b/>
          <w:i/>
        </w:rPr>
      </w:pPr>
      <w:r w:rsidRPr="00A31046">
        <w:rPr>
          <w:b/>
          <w:i/>
        </w:rPr>
        <w:t>smlouvu o dílo</w:t>
      </w:r>
    </w:p>
    <w:p w14:paraId="445AD0C9" w14:textId="77777777" w:rsidR="00114FDD" w:rsidRPr="00BC657C" w:rsidRDefault="00114FDD" w:rsidP="00114FDD">
      <w:pPr>
        <w:widowControl/>
        <w:rPr>
          <w:b/>
          <w:sz w:val="10"/>
          <w:szCs w:val="10"/>
        </w:rPr>
      </w:pPr>
    </w:p>
    <w:p w14:paraId="6B0881AA" w14:textId="77777777" w:rsidR="00114FDD" w:rsidRPr="00A31046" w:rsidRDefault="00114FDD" w:rsidP="00114FDD">
      <w:pPr>
        <w:widowControl/>
        <w:jc w:val="center"/>
        <w:rPr>
          <w:b/>
        </w:rPr>
      </w:pPr>
      <w:r w:rsidRPr="00A31046">
        <w:rPr>
          <w:b/>
        </w:rPr>
        <w:t>I.</w:t>
      </w:r>
    </w:p>
    <w:p w14:paraId="40633E02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Předmět smlouvy</w:t>
      </w:r>
    </w:p>
    <w:p w14:paraId="3A4EB841" w14:textId="77777777" w:rsidR="00114FDD" w:rsidRPr="00A31046" w:rsidRDefault="00114FDD" w:rsidP="00114FDD">
      <w:pPr>
        <w:widowControl/>
        <w:numPr>
          <w:ilvl w:val="0"/>
          <w:numId w:val="1"/>
        </w:numPr>
        <w:tabs>
          <w:tab w:val="left" w:pos="1068"/>
        </w:tabs>
        <w:spacing w:after="120"/>
        <w:jc w:val="both"/>
      </w:pPr>
      <w:r w:rsidRPr="00A31046">
        <w:t xml:space="preserve">Předmětem smlouvy je povinnost zhotovitele k provedení díla specifikovaného dále v tomto článku a povinnost objednatele k zaplacení ceny za jeho provedení (dále jen </w:t>
      </w:r>
      <w:r w:rsidRPr="00A31046">
        <w:rPr>
          <w:b/>
        </w:rPr>
        <w:t>„cena za dílo“</w:t>
      </w:r>
      <w:r w:rsidRPr="00A31046">
        <w:t>).</w:t>
      </w:r>
    </w:p>
    <w:p w14:paraId="78FF742B" w14:textId="218DB40A" w:rsidR="00114FDD" w:rsidRPr="00461BFE" w:rsidRDefault="00114FDD" w:rsidP="002F6110">
      <w:pPr>
        <w:widowControl/>
        <w:numPr>
          <w:ilvl w:val="0"/>
          <w:numId w:val="1"/>
        </w:numPr>
        <w:tabs>
          <w:tab w:val="left" w:pos="1068"/>
        </w:tabs>
        <w:spacing w:after="120"/>
        <w:jc w:val="both"/>
      </w:pPr>
      <w:r w:rsidRPr="00A31046">
        <w:t xml:space="preserve">Dílem se podle této smlouvy rozumí </w:t>
      </w:r>
      <w:bookmarkStart w:id="0" w:name="_Hlk168403400"/>
      <w:r w:rsidR="00057CCD" w:rsidRPr="00461BFE">
        <w:t>oprava</w:t>
      </w:r>
      <w:r w:rsidR="00042256" w:rsidRPr="00461BFE">
        <w:t xml:space="preserve"> interiéru veřejné sauny</w:t>
      </w:r>
      <w:r w:rsidR="00253D94" w:rsidRPr="00461BFE">
        <w:t xml:space="preserve"> </w:t>
      </w:r>
      <w:r w:rsidR="00042256" w:rsidRPr="00461BFE">
        <w:t xml:space="preserve">v budově sauny v Boskovicích, U </w:t>
      </w:r>
      <w:r w:rsidR="00C11CDC" w:rsidRPr="00461BFE">
        <w:t>L</w:t>
      </w:r>
      <w:r w:rsidR="00042256" w:rsidRPr="00461BFE">
        <w:t>ázní 2063/3</w:t>
      </w:r>
      <w:r w:rsidR="002C6A12" w:rsidRPr="00461BFE">
        <w:t>.</w:t>
      </w:r>
      <w:r w:rsidR="00975275" w:rsidRPr="00461BFE">
        <w:t xml:space="preserve"> </w:t>
      </w:r>
      <w:r w:rsidR="000F4C21" w:rsidRPr="00461BFE">
        <w:t xml:space="preserve">            </w:t>
      </w:r>
      <w:bookmarkEnd w:id="0"/>
    </w:p>
    <w:p w14:paraId="7B189EA9" w14:textId="463F4419" w:rsidR="00114FDD" w:rsidRPr="00A31046" w:rsidRDefault="00114FDD" w:rsidP="00114FDD">
      <w:pPr>
        <w:widowControl/>
        <w:numPr>
          <w:ilvl w:val="0"/>
          <w:numId w:val="1"/>
        </w:numPr>
        <w:tabs>
          <w:tab w:val="left" w:pos="1068"/>
        </w:tabs>
        <w:spacing w:after="120"/>
        <w:jc w:val="both"/>
      </w:pPr>
      <w:r w:rsidRPr="00A31046">
        <w:t>Specifikace díla je provedena v</w:t>
      </w:r>
      <w:r w:rsidR="003773DB">
        <w:t> cenové nabídce</w:t>
      </w:r>
      <w:r w:rsidR="00853F60">
        <w:t xml:space="preserve"> č.45/2024</w:t>
      </w:r>
      <w:r w:rsidR="004B50C2">
        <w:t xml:space="preserve"> z 14.5.2024</w:t>
      </w:r>
      <w:r w:rsidR="00853F60">
        <w:t>, která je přílohou smlouvy</w:t>
      </w:r>
      <w:r w:rsidR="00036A1D">
        <w:t>.</w:t>
      </w:r>
    </w:p>
    <w:p w14:paraId="7A8BC223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II.</w:t>
      </w:r>
    </w:p>
    <w:p w14:paraId="5EA3A596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Provedení díla</w:t>
      </w:r>
    </w:p>
    <w:p w14:paraId="4714427C" w14:textId="5560BE46" w:rsidR="00114FDD" w:rsidRPr="00A31046" w:rsidRDefault="00114FDD" w:rsidP="00114FDD">
      <w:pPr>
        <w:widowControl/>
        <w:numPr>
          <w:ilvl w:val="0"/>
          <w:numId w:val="2"/>
        </w:numPr>
        <w:tabs>
          <w:tab w:val="left" w:pos="1068"/>
        </w:tabs>
        <w:spacing w:after="120"/>
        <w:jc w:val="both"/>
      </w:pPr>
      <w:r w:rsidRPr="00A31046">
        <w:t>Zhotovitel je povinen provést dílo na svůj náklad a na své nebezpečí a ve sjednané době</w:t>
      </w:r>
      <w:r w:rsidR="00036A1D">
        <w:t xml:space="preserve"> od 3</w:t>
      </w:r>
      <w:r w:rsidR="00036A1D" w:rsidRPr="00036A1D">
        <w:t>.6.</w:t>
      </w:r>
      <w:r w:rsidR="004B50C2">
        <w:t>2024</w:t>
      </w:r>
      <w:r w:rsidR="00036A1D" w:rsidRPr="00036A1D">
        <w:t xml:space="preserve"> do 10.8.2024.</w:t>
      </w:r>
      <w:r w:rsidRPr="00A31046">
        <w:t xml:space="preserve"> Tuto dobu je možno prodloužit jen po dohodě obou smluvních stran. </w:t>
      </w:r>
    </w:p>
    <w:p w14:paraId="6F476476" w14:textId="77777777" w:rsidR="00114FDD" w:rsidRPr="00A31046" w:rsidRDefault="00114FDD" w:rsidP="00114FDD">
      <w:pPr>
        <w:widowControl/>
        <w:numPr>
          <w:ilvl w:val="0"/>
          <w:numId w:val="2"/>
        </w:numPr>
        <w:tabs>
          <w:tab w:val="left" w:pos="1068"/>
        </w:tabs>
        <w:spacing w:after="120"/>
        <w:jc w:val="both"/>
      </w:pPr>
      <w:r w:rsidRPr="00A31046">
        <w:t xml:space="preserve">Při provádění díla postupuje zhotovitel samostatně a s odbornou péčí. Pokyny objednatele je zhotovitel vázán, ovšem o způsobu jejich provedení rozhoduje zásadně zhotovitel v souladu se svou povinností postupovat s odbornou péčí. </w:t>
      </w:r>
    </w:p>
    <w:p w14:paraId="20E605C5" w14:textId="77777777" w:rsidR="00114FDD" w:rsidRPr="00A31046" w:rsidRDefault="00114FDD" w:rsidP="00114FDD">
      <w:pPr>
        <w:widowControl/>
        <w:numPr>
          <w:ilvl w:val="0"/>
          <w:numId w:val="2"/>
        </w:numPr>
        <w:tabs>
          <w:tab w:val="left" w:pos="1068"/>
        </w:tabs>
        <w:spacing w:after="120"/>
        <w:jc w:val="both"/>
      </w:pPr>
      <w:r w:rsidRPr="00A31046">
        <w:t>Pokud při provádění díla udělí objednatel zhotoviteli pokyny, které jsou nevhodné</w:t>
      </w:r>
      <w:r>
        <w:t xml:space="preserve"> nebo neúplné</w:t>
      </w:r>
      <w:r w:rsidRPr="00A31046">
        <w:t>, je zhotovitel povinen na nevhodnost těchto pokynů objednatele upozornit. Dále ho musí upozornit na to, že v případě, že bude nucen tyto nevhodné pokyny objednatele provést, neponese odpovědnost za případné škody, jejichž vznik bude v příčinné souvislosti s těmito pokyny.</w:t>
      </w:r>
    </w:p>
    <w:p w14:paraId="337816A2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III.</w:t>
      </w:r>
    </w:p>
    <w:p w14:paraId="210903F2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Cena za dílo</w:t>
      </w:r>
    </w:p>
    <w:p w14:paraId="71E90C24" w14:textId="4C2E6D79" w:rsidR="00114FDD" w:rsidRPr="00A31046" w:rsidRDefault="00114FDD" w:rsidP="00114FDD">
      <w:pPr>
        <w:widowControl/>
        <w:numPr>
          <w:ilvl w:val="0"/>
          <w:numId w:val="3"/>
        </w:numPr>
        <w:tabs>
          <w:tab w:val="left" w:pos="1068"/>
        </w:tabs>
        <w:spacing w:after="120"/>
        <w:jc w:val="both"/>
      </w:pPr>
      <w:r w:rsidRPr="00A31046">
        <w:t>Smluvní strany se dohodly, že cena za díl</w:t>
      </w:r>
      <w:r w:rsidR="00F36D4C">
        <w:t>o</w:t>
      </w:r>
      <w:r w:rsidRPr="00A31046">
        <w:t xml:space="preserve"> činí celkem </w:t>
      </w:r>
      <w:r w:rsidR="00900FC5">
        <w:t>2</w:t>
      </w:r>
      <w:r w:rsidR="003D3A32">
        <w:t>5</w:t>
      </w:r>
      <w:r w:rsidR="00900FC5">
        <w:t>9</w:t>
      </w:r>
      <w:r w:rsidR="00BC657C">
        <w:t xml:space="preserve"> </w:t>
      </w:r>
      <w:r w:rsidR="00EF35AB">
        <w:t>900</w:t>
      </w:r>
      <w:r w:rsidR="00093489">
        <w:t xml:space="preserve"> Kč</w:t>
      </w:r>
      <w:r w:rsidRPr="00A31046">
        <w:t xml:space="preserve"> </w:t>
      </w:r>
      <w:r w:rsidR="00495AA8">
        <w:t>bez</w:t>
      </w:r>
      <w:r w:rsidR="00B6240B">
        <w:t xml:space="preserve"> </w:t>
      </w:r>
      <w:r w:rsidRPr="00A31046">
        <w:t xml:space="preserve">DPH. Cena </w:t>
      </w:r>
      <w:r>
        <w:t xml:space="preserve">za dílo </w:t>
      </w:r>
      <w:r w:rsidRPr="00A31046">
        <w:t xml:space="preserve">je dohodnuta jako konečná a závazná. </w:t>
      </w:r>
    </w:p>
    <w:p w14:paraId="1483A7E2" w14:textId="47FC430F" w:rsidR="00114FDD" w:rsidRPr="00A31046" w:rsidRDefault="00EC65BD" w:rsidP="00114FDD">
      <w:pPr>
        <w:widowControl/>
        <w:numPr>
          <w:ilvl w:val="0"/>
          <w:numId w:val="3"/>
        </w:numPr>
        <w:tabs>
          <w:tab w:val="left" w:pos="1068"/>
        </w:tabs>
        <w:spacing w:after="120"/>
        <w:jc w:val="both"/>
      </w:pPr>
      <w:r>
        <w:t>Cena za dílo</w:t>
      </w:r>
      <w:r w:rsidR="003A5432">
        <w:t xml:space="preserve"> bude hrazena ve 2 </w:t>
      </w:r>
      <w:r w:rsidR="00A02E02">
        <w:t>platbách</w:t>
      </w:r>
      <w:r w:rsidR="003A5432">
        <w:t>.</w:t>
      </w:r>
      <w:r w:rsidR="00114FDD" w:rsidRPr="00A31046">
        <w:t xml:space="preserve"> </w:t>
      </w:r>
      <w:r w:rsidR="00FD33B0">
        <w:t xml:space="preserve">Při </w:t>
      </w:r>
      <w:r w:rsidR="00114FDD" w:rsidRPr="00A31046">
        <w:t>podpisu této smlouvy je objednatel povinen uhr</w:t>
      </w:r>
      <w:r w:rsidR="00093489">
        <w:t xml:space="preserve">adit </w:t>
      </w:r>
      <w:r w:rsidR="00900FC5">
        <w:t xml:space="preserve">poměrnou část z celkové ceny </w:t>
      </w:r>
      <w:r w:rsidR="00495AA8">
        <w:t>1</w:t>
      </w:r>
      <w:r w:rsidR="003D3A32">
        <w:t>20</w:t>
      </w:r>
      <w:r w:rsidR="00393ECD">
        <w:t xml:space="preserve"> </w:t>
      </w:r>
      <w:r w:rsidR="00495AA8">
        <w:t>00</w:t>
      </w:r>
      <w:r w:rsidR="00393ECD">
        <w:t>0 Kč</w:t>
      </w:r>
      <w:r w:rsidR="007501A8">
        <w:t xml:space="preserve"> bez DPH</w:t>
      </w:r>
      <w:r w:rsidR="00036A1D">
        <w:t>, splatnost 7.6.2024.</w:t>
      </w:r>
      <w:r w:rsidR="00393ECD">
        <w:t xml:space="preserve"> </w:t>
      </w:r>
      <w:r w:rsidR="00FD33B0">
        <w:t>Platba</w:t>
      </w:r>
      <w:r w:rsidR="00EF35AB" w:rsidRPr="00A31046">
        <w:t xml:space="preserve"> bude uhrazena bankovním převodem na účet zhotovitele</w:t>
      </w:r>
      <w:r w:rsidR="003D3A32">
        <w:t xml:space="preserve"> dle údajů na faktuře</w:t>
      </w:r>
      <w:r w:rsidR="00EF35AB">
        <w:t>.</w:t>
      </w:r>
      <w:r w:rsidR="00EF35AB" w:rsidRPr="00A31046">
        <w:t xml:space="preserve"> </w:t>
      </w:r>
    </w:p>
    <w:p w14:paraId="19CC44AC" w14:textId="1705A44F" w:rsidR="00114FDD" w:rsidRDefault="00114FDD" w:rsidP="00FD5BD0">
      <w:pPr>
        <w:widowControl/>
        <w:numPr>
          <w:ilvl w:val="0"/>
          <w:numId w:val="3"/>
        </w:numPr>
        <w:tabs>
          <w:tab w:val="left" w:pos="1068"/>
        </w:tabs>
        <w:spacing w:after="120"/>
        <w:jc w:val="both"/>
      </w:pPr>
      <w:r w:rsidRPr="00A31046">
        <w:t xml:space="preserve">Doplatek ceny za dílo, tj. částka </w:t>
      </w:r>
      <w:r w:rsidR="00900FC5">
        <w:t>139</w:t>
      </w:r>
      <w:r w:rsidR="00844C33">
        <w:t xml:space="preserve"> </w:t>
      </w:r>
      <w:r w:rsidR="00EF35AB">
        <w:t>90</w:t>
      </w:r>
      <w:r w:rsidR="00495AA8">
        <w:t>0</w:t>
      </w:r>
      <w:r w:rsidR="00093489">
        <w:t xml:space="preserve"> Kč</w:t>
      </w:r>
      <w:r w:rsidR="00BC657C">
        <w:t xml:space="preserve"> bez DPH</w:t>
      </w:r>
      <w:r w:rsidR="009371D5">
        <w:t>,</w:t>
      </w:r>
      <w:r w:rsidRPr="00A31046">
        <w:t xml:space="preserve"> bude objednate</w:t>
      </w:r>
      <w:r w:rsidR="00BC657C">
        <w:t>lem uhrazena</w:t>
      </w:r>
      <w:r w:rsidR="00FD5BD0">
        <w:t xml:space="preserve">   </w:t>
      </w:r>
      <w:r w:rsidR="00BC657C">
        <w:t xml:space="preserve"> </w:t>
      </w:r>
      <w:r w:rsidR="00FD5BD0">
        <w:t xml:space="preserve">       </w:t>
      </w:r>
      <w:r w:rsidR="00BC657C">
        <w:t>p</w:t>
      </w:r>
      <w:r w:rsidR="00FD5BD0">
        <w:t>o</w:t>
      </w:r>
      <w:r w:rsidR="00BC657C">
        <w:t xml:space="preserve"> předání díla</w:t>
      </w:r>
      <w:r w:rsidR="00FD5BD0">
        <w:t xml:space="preserve"> </w:t>
      </w:r>
      <w:r w:rsidR="00FD5BD0" w:rsidRPr="00A31046">
        <w:t>bankovním převodem na účet zhotovitele</w:t>
      </w:r>
      <w:r w:rsidR="00FD5BD0">
        <w:t xml:space="preserve"> dle údajů na faktuře.</w:t>
      </w:r>
      <w:r w:rsidR="00BC657C" w:rsidRPr="00BC657C">
        <w:t xml:space="preserve"> </w:t>
      </w:r>
    </w:p>
    <w:p w14:paraId="666B92A6" w14:textId="77777777" w:rsidR="00EF35AB" w:rsidRDefault="00EF35AB" w:rsidP="00EF35AB">
      <w:pPr>
        <w:widowControl/>
        <w:numPr>
          <w:ilvl w:val="0"/>
          <w:numId w:val="3"/>
        </w:numPr>
        <w:tabs>
          <w:tab w:val="left" w:pos="1068"/>
        </w:tabs>
        <w:spacing w:after="120"/>
        <w:jc w:val="both"/>
      </w:pPr>
      <w:r>
        <w:lastRenderedPageBreak/>
        <w:t xml:space="preserve">Zakázka bude vedena v režimu přenesené daňové povinnosti. </w:t>
      </w:r>
      <w:r w:rsidRPr="00E21E55">
        <w:t>Odběratel je povinen odvést a vyčíslit daň.</w:t>
      </w:r>
    </w:p>
    <w:p w14:paraId="010EC559" w14:textId="66CB71E1" w:rsidR="00B86DF7" w:rsidRPr="00A31046" w:rsidRDefault="00B86DF7" w:rsidP="002B19EF">
      <w:pPr>
        <w:widowControl/>
        <w:spacing w:after="120"/>
        <w:ind w:left="1068"/>
        <w:jc w:val="both"/>
      </w:pPr>
    </w:p>
    <w:p w14:paraId="7C0A0D44" w14:textId="77777777" w:rsidR="00E2651B" w:rsidRPr="00A31046" w:rsidRDefault="00E2651B" w:rsidP="00E2651B">
      <w:pPr>
        <w:widowControl/>
        <w:spacing w:after="120"/>
        <w:ind w:left="1068"/>
        <w:jc w:val="both"/>
      </w:pPr>
    </w:p>
    <w:p w14:paraId="28ABE064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IV.</w:t>
      </w:r>
    </w:p>
    <w:p w14:paraId="64CC2B60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Součinnost objednatele</w:t>
      </w:r>
    </w:p>
    <w:p w14:paraId="07A8F3EB" w14:textId="77777777" w:rsidR="00114FDD" w:rsidRPr="00A31046" w:rsidRDefault="00114FDD" w:rsidP="00114FDD">
      <w:pPr>
        <w:widowControl/>
        <w:numPr>
          <w:ilvl w:val="0"/>
          <w:numId w:val="4"/>
        </w:numPr>
        <w:tabs>
          <w:tab w:val="clear" w:pos="1068"/>
          <w:tab w:val="num" w:pos="1134"/>
        </w:tabs>
        <w:spacing w:after="120"/>
        <w:ind w:left="1134"/>
        <w:jc w:val="both"/>
      </w:pPr>
      <w:r w:rsidRPr="00A31046">
        <w:t>Objednatel je povinen zhotoviteli vytvořit a zajistit takové podmínky, aby tento mohl řádně a včas splnit svůj závazek dle této smlouvy. Objednatel se zavazuje, že po dobu provádění poskytne zhotoviteli veškerou potřebnou součinnost</w:t>
      </w:r>
      <w:r>
        <w:t>, spočívající ve splnění podmínek stavební připravenosti dle specifikace, uvedené v příloze č. 1 této smlouvy a v umožnění přístupu na místo montáže</w:t>
      </w:r>
      <w:r w:rsidRPr="00A31046">
        <w:t>.</w:t>
      </w:r>
      <w:r>
        <w:t xml:space="preserve"> </w:t>
      </w:r>
    </w:p>
    <w:p w14:paraId="77A24361" w14:textId="77777777" w:rsidR="00114FDD" w:rsidRPr="00A31046" w:rsidRDefault="00114FDD" w:rsidP="00114FDD">
      <w:pPr>
        <w:widowControl/>
        <w:numPr>
          <w:ilvl w:val="0"/>
          <w:numId w:val="4"/>
        </w:numPr>
        <w:tabs>
          <w:tab w:val="clear" w:pos="1068"/>
          <w:tab w:val="num" w:pos="1134"/>
        </w:tabs>
        <w:spacing w:after="120"/>
        <w:ind w:left="1134"/>
        <w:jc w:val="both"/>
      </w:pPr>
      <w:r w:rsidRPr="00A31046">
        <w:t xml:space="preserve">O dobu, po kterou nebudou ze strany objednatele zajištěny či vytvořeny podmínky pro to, aby </w:t>
      </w:r>
      <w:r w:rsidR="00850829">
        <w:t>zhotovitel</w:t>
      </w:r>
      <w:r w:rsidRPr="00A31046">
        <w:t xml:space="preserve"> mohl řádně provádět dílo dle této smlouvy, se posouvá doba dokončení díla.</w:t>
      </w:r>
    </w:p>
    <w:p w14:paraId="26FFC53E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V.</w:t>
      </w:r>
    </w:p>
    <w:p w14:paraId="3D3EAFAB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Termín dokončení díla</w:t>
      </w:r>
      <w:r>
        <w:rPr>
          <w:b/>
        </w:rPr>
        <w:t>,</w:t>
      </w:r>
      <w:r w:rsidRPr="00A31046">
        <w:rPr>
          <w:b/>
        </w:rPr>
        <w:t xml:space="preserve"> předání díla</w:t>
      </w:r>
      <w:r>
        <w:rPr>
          <w:b/>
        </w:rPr>
        <w:t xml:space="preserve"> a přechod vlastnictví</w:t>
      </w:r>
    </w:p>
    <w:p w14:paraId="28E60C4A" w14:textId="77777777" w:rsidR="00114FDD" w:rsidRPr="00A31046" w:rsidRDefault="00114FDD" w:rsidP="00114FDD">
      <w:pPr>
        <w:widowControl/>
        <w:numPr>
          <w:ilvl w:val="0"/>
          <w:numId w:val="5"/>
        </w:numPr>
        <w:tabs>
          <w:tab w:val="left" w:pos="1068"/>
        </w:tabs>
        <w:spacing w:after="120"/>
        <w:jc w:val="both"/>
      </w:pPr>
      <w:r w:rsidRPr="00A31046">
        <w:t>Smluvní strany se dohodly na tom, že zhotovitel dokončí a předá objednateli dílo do</w:t>
      </w:r>
      <w:r w:rsidR="00190177">
        <w:t xml:space="preserve"> data dohodnutého v zakázkovém listu, který tvoří nedílnou součást dokumentace.</w:t>
      </w:r>
    </w:p>
    <w:p w14:paraId="1C722C35" w14:textId="77777777" w:rsidR="00114FDD" w:rsidRDefault="00114FDD" w:rsidP="00114FDD">
      <w:pPr>
        <w:widowControl/>
        <w:numPr>
          <w:ilvl w:val="0"/>
          <w:numId w:val="5"/>
        </w:numPr>
        <w:tabs>
          <w:tab w:val="left" w:pos="1068"/>
        </w:tabs>
        <w:spacing w:after="120"/>
        <w:jc w:val="both"/>
      </w:pPr>
      <w:r w:rsidRPr="00A31046">
        <w:t xml:space="preserve">Termín dokončení díla se </w:t>
      </w:r>
      <w:r w:rsidR="00190177">
        <w:t xml:space="preserve">posouvá v případě, </w:t>
      </w:r>
      <w:r w:rsidRPr="00A31046">
        <w:t xml:space="preserve">pokud zhotoviteli brání v provedení díla okolnosti vyšší moci. Pokud je prodlení zhotovitele v důsledku těchto okolností delší než </w:t>
      </w:r>
      <w:r w:rsidR="008C7CBB">
        <w:t>6</w:t>
      </w:r>
      <w:r w:rsidR="00A44260">
        <w:t>0</w:t>
      </w:r>
      <w:r w:rsidRPr="00A31046">
        <w:t xml:space="preserve"> dnů, má objednatel právo od této smlouvy odstoupit. Zhotovitel však může svůj závazek splnit i dříve. Pokud zhotovitel splní svůj závazek dříve, je oprávněn vyzvat objednatele k převzetí díla i před výše uvedeným termínem, nejpozději však týden předem a objednatel je povinen poskytnout potřebnou součinnost.</w:t>
      </w:r>
    </w:p>
    <w:p w14:paraId="63169F01" w14:textId="77777777" w:rsidR="00706A75" w:rsidRPr="00A31046" w:rsidRDefault="00706A75" w:rsidP="00114FDD">
      <w:pPr>
        <w:widowControl/>
        <w:numPr>
          <w:ilvl w:val="0"/>
          <w:numId w:val="5"/>
        </w:numPr>
        <w:tabs>
          <w:tab w:val="left" w:pos="1068"/>
        </w:tabs>
        <w:spacing w:after="120"/>
        <w:jc w:val="both"/>
      </w:pPr>
      <w:r>
        <w:t>Pokud se objednavatel opozdí s platbou požadované jistiny pro výrobu díla, posouvá se termín realizace díla o opožděnou dobu. Tato doba je stanovena jakožto doba splatnosti ve faktuře zaslané dodavatelem.</w:t>
      </w:r>
    </w:p>
    <w:p w14:paraId="75DEDA94" w14:textId="77777777" w:rsidR="00114FDD" w:rsidRDefault="00114FDD" w:rsidP="00114FDD">
      <w:pPr>
        <w:widowControl/>
        <w:numPr>
          <w:ilvl w:val="0"/>
          <w:numId w:val="5"/>
        </w:numPr>
        <w:tabs>
          <w:tab w:val="left" w:pos="1068"/>
        </w:tabs>
        <w:spacing w:after="120"/>
        <w:jc w:val="both"/>
      </w:pPr>
      <w:r w:rsidRPr="00A31046">
        <w:t xml:space="preserve">Jakmile je dílo dokončeno, je objednatel povinen </w:t>
      </w:r>
      <w:r>
        <w:t>dílo</w:t>
      </w:r>
      <w:r w:rsidRPr="00A31046">
        <w:t xml:space="preserve"> </w:t>
      </w:r>
      <w:r>
        <w:t>bez zbytečného odkladu</w:t>
      </w:r>
      <w:r w:rsidRPr="00A31046">
        <w:t xml:space="preserve"> převzít. O převzetí díla se sepíše mezi stranami předávací protokol. Pokud je dílo bez závad, potvrdí si strany tuto skutečnost v předávacím protokole.</w:t>
      </w:r>
      <w:r>
        <w:t xml:space="preserve"> K přechodu nebezpečí škody na objednatele dochází předáním díla.</w:t>
      </w:r>
    </w:p>
    <w:p w14:paraId="01744B38" w14:textId="77777777" w:rsidR="006B0984" w:rsidRDefault="006B0984" w:rsidP="006B0984">
      <w:pPr>
        <w:widowControl/>
        <w:numPr>
          <w:ilvl w:val="0"/>
          <w:numId w:val="5"/>
        </w:numPr>
        <w:tabs>
          <w:tab w:val="left" w:pos="1068"/>
        </w:tabs>
        <w:spacing w:after="120"/>
        <w:jc w:val="both"/>
      </w:pPr>
      <w:r>
        <w:t xml:space="preserve">Realizace se automaticky zařazuje do harmonogramu výroby po připsání zálohy na účet. Doba realizace se prodlužuje o případné prodlení uhrazení zálohy. </w:t>
      </w:r>
    </w:p>
    <w:p w14:paraId="657642BD" w14:textId="77777777" w:rsidR="006B0984" w:rsidRPr="00A31046" w:rsidRDefault="006B0984" w:rsidP="006B0984">
      <w:pPr>
        <w:widowControl/>
        <w:numPr>
          <w:ilvl w:val="0"/>
          <w:numId w:val="5"/>
        </w:numPr>
        <w:tabs>
          <w:tab w:val="left" w:pos="1068"/>
        </w:tabs>
        <w:spacing w:after="120"/>
        <w:jc w:val="both"/>
      </w:pPr>
      <w:r>
        <w:t>Vlastní prostor pro realizace je nutno před začátkem zaměřit. V případě změn dispozic je nutné znovu zaměření aktu</w:t>
      </w:r>
      <w:r w:rsidR="00BC657C">
        <w:t>álního stavu. Odběratel je povi</w:t>
      </w:r>
      <w:r>
        <w:t xml:space="preserve">nen dodavatele o dodatečných dispozičních úpravách informovat.  </w:t>
      </w:r>
    </w:p>
    <w:p w14:paraId="04EB2AA0" w14:textId="77777777" w:rsidR="00114FDD" w:rsidRPr="00A31046" w:rsidRDefault="00114FDD" w:rsidP="00114FDD">
      <w:pPr>
        <w:widowControl/>
        <w:spacing w:after="120"/>
        <w:jc w:val="center"/>
        <w:rPr>
          <w:b/>
          <w:bCs/>
        </w:rPr>
      </w:pPr>
      <w:r w:rsidRPr="00A31046">
        <w:rPr>
          <w:b/>
          <w:bCs/>
        </w:rPr>
        <w:t>VI.</w:t>
      </w:r>
    </w:p>
    <w:p w14:paraId="4CCEF286" w14:textId="77777777" w:rsidR="00114FDD" w:rsidRPr="00A31046" w:rsidRDefault="00114FDD" w:rsidP="00114FDD">
      <w:pPr>
        <w:widowControl/>
        <w:spacing w:after="120"/>
        <w:jc w:val="center"/>
        <w:rPr>
          <w:b/>
          <w:bCs/>
        </w:rPr>
      </w:pPr>
      <w:r w:rsidRPr="00A31046">
        <w:rPr>
          <w:b/>
          <w:bCs/>
        </w:rPr>
        <w:t xml:space="preserve"> Záruka za dílo</w:t>
      </w:r>
    </w:p>
    <w:p w14:paraId="3A3AD393" w14:textId="1E690896" w:rsidR="00114FDD" w:rsidRPr="00A31046" w:rsidRDefault="00114FDD" w:rsidP="00093489">
      <w:pPr>
        <w:pStyle w:val="Odstavecseseznamem"/>
        <w:numPr>
          <w:ilvl w:val="0"/>
          <w:numId w:val="9"/>
        </w:numPr>
        <w:spacing w:after="120"/>
        <w:ind w:left="1134" w:hanging="708"/>
        <w:jc w:val="both"/>
      </w:pPr>
      <w:r w:rsidRPr="00A31046">
        <w:t>Zhotovitel poskytuje objednateli záruku na dílo ve lhůtě 4</w:t>
      </w:r>
      <w:r w:rsidR="00FD5BD0">
        <w:t>8</w:t>
      </w:r>
      <w:r w:rsidRPr="00A31046">
        <w:t xml:space="preserve"> měsíců</w:t>
      </w:r>
      <w:r w:rsidR="00EA2978">
        <w:t xml:space="preserve"> na saunu</w:t>
      </w:r>
      <w:r w:rsidR="00EF35AB">
        <w:t>.</w:t>
      </w:r>
    </w:p>
    <w:p w14:paraId="7DD38085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VII.</w:t>
      </w:r>
    </w:p>
    <w:p w14:paraId="05AE1DA2" w14:textId="77777777" w:rsidR="00114FDD" w:rsidRPr="00A31046" w:rsidRDefault="00114FDD" w:rsidP="00114FDD">
      <w:pPr>
        <w:widowControl/>
        <w:spacing w:after="120"/>
        <w:jc w:val="center"/>
        <w:rPr>
          <w:b/>
          <w:bCs/>
        </w:rPr>
      </w:pPr>
      <w:r>
        <w:rPr>
          <w:b/>
          <w:bCs/>
        </w:rPr>
        <w:t>Doručování</w:t>
      </w:r>
    </w:p>
    <w:p w14:paraId="03B39637" w14:textId="77777777" w:rsidR="00114FDD" w:rsidRPr="00A31046" w:rsidRDefault="00114FDD" w:rsidP="00114FDD">
      <w:pPr>
        <w:widowControl/>
        <w:numPr>
          <w:ilvl w:val="0"/>
          <w:numId w:val="8"/>
        </w:numPr>
        <w:tabs>
          <w:tab w:val="clear" w:pos="720"/>
          <w:tab w:val="left" w:pos="1134"/>
        </w:tabs>
        <w:spacing w:after="120"/>
        <w:ind w:left="1134" w:hanging="708"/>
        <w:jc w:val="both"/>
        <w:rPr>
          <w:rFonts w:eastAsia="Times New Roman"/>
          <w:lang w:eastAsia="ar-SA"/>
        </w:rPr>
      </w:pPr>
      <w:r w:rsidRPr="00A31046">
        <w:rPr>
          <w:rFonts w:eastAsia="Times New Roman"/>
          <w:lang w:eastAsia="ar-SA"/>
        </w:rPr>
        <w:t>Veškeré písemnosti se doručují na adresu objednatele a zhotovitele uvedenou v záhlaví této smlouvy. Změnu adresy jsou si smluvní strany povinny neprodleně písemně oznámit. Pokud tak neučiní, jde toto opomenutí k jejich tíži a nemohou se vůči druhé straně dovolávat neplatnosti doručení podle dalšího odstavce tohoto článku a doručení bude vůči nim účinné.</w:t>
      </w:r>
    </w:p>
    <w:p w14:paraId="1B965E9A" w14:textId="77777777" w:rsidR="00114FDD" w:rsidRPr="00A31046" w:rsidRDefault="00114FDD" w:rsidP="00114FDD">
      <w:pPr>
        <w:widowControl/>
        <w:numPr>
          <w:ilvl w:val="0"/>
          <w:numId w:val="8"/>
        </w:numPr>
        <w:tabs>
          <w:tab w:val="clear" w:pos="720"/>
          <w:tab w:val="left" w:pos="1134"/>
        </w:tabs>
        <w:spacing w:after="120"/>
        <w:ind w:left="1134" w:hanging="708"/>
        <w:jc w:val="both"/>
        <w:rPr>
          <w:rFonts w:eastAsia="Times New Roman"/>
          <w:lang w:eastAsia="ar-SA"/>
        </w:rPr>
      </w:pPr>
      <w:r w:rsidRPr="00A31046">
        <w:rPr>
          <w:rFonts w:eastAsia="Times New Roman"/>
          <w:lang w:eastAsia="ar-SA"/>
        </w:rPr>
        <w:t>Pro urychlení přenosu informací mohou strany doplnit fyzické zaslání písemnosti i zasláním elektronickou poštou na e-mailové adresy shora uvedené. Je však výslovně ujednáno, že pro běh jakýchkoliv lhůt v této smlouvě sjednaných je rozhodující den fyzického doručení dané písemnosti.</w:t>
      </w:r>
    </w:p>
    <w:p w14:paraId="72B7EA45" w14:textId="298119C4" w:rsidR="00114FDD" w:rsidRPr="00A31046" w:rsidRDefault="00114FDD" w:rsidP="00114FDD">
      <w:pPr>
        <w:widowControl/>
        <w:numPr>
          <w:ilvl w:val="0"/>
          <w:numId w:val="8"/>
        </w:numPr>
        <w:tabs>
          <w:tab w:val="clear" w:pos="720"/>
          <w:tab w:val="left" w:pos="1134"/>
        </w:tabs>
        <w:spacing w:after="120"/>
        <w:ind w:left="1134" w:hanging="708"/>
        <w:jc w:val="both"/>
        <w:rPr>
          <w:rFonts w:eastAsia="Times New Roman"/>
          <w:lang w:eastAsia="ar-SA"/>
        </w:rPr>
      </w:pPr>
      <w:r w:rsidRPr="00A31046">
        <w:rPr>
          <w:rFonts w:eastAsia="Times New Roman"/>
          <w:lang w:eastAsia="ar-SA"/>
        </w:rPr>
        <w:t>Nebude-li možnost písemnost na uvedenou adresu doručit, a to z jakéhokoliv důvodu, dohodly se smluvní strany na právní fikci, že se písemnost považuje za doručenou uplynutím desátého dne jejího uložení na poště, i když se adresát o uložení písemnosti nedověděl. V případě, že adresát odmítne písemnost převzít, považuje se za doručenou dnem odmítnutí tohoto převzetí.</w:t>
      </w:r>
    </w:p>
    <w:p w14:paraId="14A35F57" w14:textId="50829D68" w:rsidR="00114FDD" w:rsidRPr="00A31046" w:rsidRDefault="00147F81" w:rsidP="00114FDD">
      <w:pPr>
        <w:widowControl/>
        <w:spacing w:after="120"/>
        <w:jc w:val="center"/>
        <w:rPr>
          <w:b/>
        </w:rPr>
      </w:pPr>
      <w:r>
        <w:rPr>
          <w:b/>
        </w:rPr>
        <w:t>VIII</w:t>
      </w:r>
      <w:r w:rsidR="00114FDD" w:rsidRPr="00A31046">
        <w:rPr>
          <w:b/>
        </w:rPr>
        <w:t>.</w:t>
      </w:r>
    </w:p>
    <w:p w14:paraId="5A8D5343" w14:textId="77777777" w:rsidR="00114FDD" w:rsidRPr="00A31046" w:rsidRDefault="00114FDD" w:rsidP="00114FDD">
      <w:pPr>
        <w:widowControl/>
        <w:spacing w:after="120"/>
        <w:jc w:val="center"/>
        <w:rPr>
          <w:b/>
        </w:rPr>
      </w:pPr>
      <w:r w:rsidRPr="00A31046">
        <w:rPr>
          <w:b/>
        </w:rPr>
        <w:t>Závěrečná ujednání</w:t>
      </w:r>
    </w:p>
    <w:p w14:paraId="7AC01631" w14:textId="77777777" w:rsidR="00114FDD" w:rsidRPr="00A31046" w:rsidRDefault="00114FDD" w:rsidP="00114FDD">
      <w:pPr>
        <w:widowControl/>
        <w:numPr>
          <w:ilvl w:val="0"/>
          <w:numId w:val="7"/>
        </w:numPr>
        <w:tabs>
          <w:tab w:val="clear" w:pos="1068"/>
          <w:tab w:val="left" w:pos="1134"/>
        </w:tabs>
        <w:spacing w:after="120"/>
        <w:ind w:left="1134"/>
        <w:jc w:val="both"/>
      </w:pPr>
      <w:r w:rsidRPr="00A31046">
        <w:t xml:space="preserve">Tato smlouva se řídí českým právním řádem, zejména pak ustanoveními občanského zákoníku, upravujícími smlouvu o dílo. Veškeré změny a doplňky této smlouvy musí mít písemnou formu, označeny jako dodatek ke smlouvě o dílo, musí být vzestupně číslovány a podepsány oběma stranami. Tato smlouva může být měněna pouze takovýmito písemnými dodatky. Výslovně je tímto vyloučena změna této smlouvy potvrzením obsahu jakékoliv ústní smlouvy ve smyslu </w:t>
      </w:r>
      <w:proofErr w:type="spellStart"/>
      <w:r w:rsidRPr="00A31046">
        <w:t>ust</w:t>
      </w:r>
      <w:proofErr w:type="spellEnd"/>
      <w:r w:rsidRPr="00A31046">
        <w:t xml:space="preserve">. § 1757 občanského zákoníku. Smluvní strany tímto ve smyslu </w:t>
      </w:r>
      <w:proofErr w:type="spellStart"/>
      <w:r w:rsidRPr="00A31046">
        <w:t>ust</w:t>
      </w:r>
      <w:proofErr w:type="spellEnd"/>
      <w:r w:rsidRPr="00A31046">
        <w:t>. § 558 odst. 2 občanského zákoníku vylučují použití jakýchkoliv obchodních zvyklostí pro určení obsahu závazku z této smlouvy.</w:t>
      </w:r>
    </w:p>
    <w:p w14:paraId="3620425F" w14:textId="77777777" w:rsidR="00114FDD" w:rsidRPr="00A31046" w:rsidRDefault="00114FDD" w:rsidP="00114FDD">
      <w:pPr>
        <w:widowControl/>
        <w:numPr>
          <w:ilvl w:val="0"/>
          <w:numId w:val="7"/>
        </w:numPr>
        <w:tabs>
          <w:tab w:val="clear" w:pos="1068"/>
          <w:tab w:val="left" w:pos="1134"/>
        </w:tabs>
        <w:spacing w:after="120"/>
        <w:ind w:left="1134"/>
        <w:jc w:val="both"/>
      </w:pPr>
      <w:r w:rsidRPr="00A31046">
        <w:t>Tato smlouva je vyhotovena ve dvou stejnopisech s platností originálu, přičemž každá smluvní strana obdrží po jednom.</w:t>
      </w:r>
    </w:p>
    <w:p w14:paraId="0E9F17FF" w14:textId="77777777" w:rsidR="00114FDD" w:rsidRPr="00A31046" w:rsidRDefault="00114FDD" w:rsidP="00114FDD">
      <w:pPr>
        <w:widowControl/>
        <w:numPr>
          <w:ilvl w:val="0"/>
          <w:numId w:val="7"/>
        </w:numPr>
        <w:tabs>
          <w:tab w:val="clear" w:pos="1068"/>
          <w:tab w:val="left" w:pos="1134"/>
        </w:tabs>
        <w:spacing w:after="120"/>
        <w:ind w:left="1134"/>
        <w:jc w:val="both"/>
      </w:pPr>
      <w:r w:rsidRPr="00A31046">
        <w:t>Smluvní strany stvrzují svým podpisem, že tato smlouva obsahuje jejich svobodnou vůli učiněnou nikoli v tísni či za nápadně nevýhodných podmínek a že jsou si vědomy práv a povinností, které jim na základě této smlouvy vznikají.</w:t>
      </w:r>
    </w:p>
    <w:p w14:paraId="0868512E" w14:textId="77777777" w:rsidR="00114FDD" w:rsidRPr="00A31046" w:rsidRDefault="00114FDD" w:rsidP="00114FDD">
      <w:pPr>
        <w:pStyle w:val="Odstavecseseznamem"/>
      </w:pPr>
    </w:p>
    <w:p w14:paraId="24FF0663" w14:textId="77777777" w:rsidR="00114FDD" w:rsidRDefault="00114FDD" w:rsidP="00114FDD">
      <w:pPr>
        <w:widowControl/>
        <w:jc w:val="both"/>
      </w:pPr>
    </w:p>
    <w:p w14:paraId="5743210B" w14:textId="77777777" w:rsidR="00036A1D" w:rsidRDefault="00036A1D" w:rsidP="00114FDD">
      <w:pPr>
        <w:widowControl/>
        <w:jc w:val="both"/>
      </w:pPr>
    </w:p>
    <w:p w14:paraId="4BFD65A4" w14:textId="77777777" w:rsidR="00036A1D" w:rsidRDefault="00036A1D" w:rsidP="00114FDD">
      <w:pPr>
        <w:widowControl/>
        <w:jc w:val="both"/>
      </w:pPr>
    </w:p>
    <w:p w14:paraId="38C310F1" w14:textId="77777777" w:rsidR="0025218A" w:rsidRPr="00A31046" w:rsidRDefault="0025218A" w:rsidP="00114FDD">
      <w:pPr>
        <w:widowControl/>
        <w:jc w:val="both"/>
      </w:pPr>
    </w:p>
    <w:p w14:paraId="66A4D20A" w14:textId="4A5F53BA" w:rsidR="00511649" w:rsidRDefault="00114FDD" w:rsidP="00114FDD">
      <w:pPr>
        <w:widowControl/>
        <w:jc w:val="both"/>
      </w:pPr>
      <w:r w:rsidRPr="00A31046">
        <w:t xml:space="preserve">      V</w:t>
      </w:r>
      <w:r w:rsidR="00535918">
        <w:t xml:space="preserve"> Boskovicích</w:t>
      </w:r>
      <w:r w:rsidR="00BC657C">
        <w:t xml:space="preserve"> </w:t>
      </w:r>
      <w:r w:rsidRPr="00A31046">
        <w:t xml:space="preserve">dne </w:t>
      </w:r>
      <w:r w:rsidR="00EF35AB">
        <w:t>3</w:t>
      </w:r>
      <w:r w:rsidR="00BC657C">
        <w:t>.</w:t>
      </w:r>
      <w:r w:rsidR="004627E8">
        <w:t xml:space="preserve"> </w:t>
      </w:r>
      <w:r w:rsidR="00276A4E">
        <w:t>6</w:t>
      </w:r>
      <w:r w:rsidR="00BC657C">
        <w:t>.</w:t>
      </w:r>
      <w:r w:rsidR="004627E8">
        <w:t xml:space="preserve"> </w:t>
      </w:r>
      <w:r w:rsidR="00BC657C">
        <w:t>20</w:t>
      </w:r>
      <w:r w:rsidR="00844C33">
        <w:t>2</w:t>
      </w:r>
      <w:r w:rsidR="007216EA">
        <w:t>4</w:t>
      </w:r>
    </w:p>
    <w:p w14:paraId="0D274CC0" w14:textId="77777777" w:rsidR="00535918" w:rsidRDefault="00535918" w:rsidP="00114FDD">
      <w:pPr>
        <w:widowControl/>
        <w:jc w:val="both"/>
      </w:pPr>
    </w:p>
    <w:p w14:paraId="2253885F" w14:textId="77777777" w:rsidR="00535918" w:rsidRDefault="00535918" w:rsidP="00114FDD">
      <w:pPr>
        <w:widowControl/>
        <w:jc w:val="both"/>
      </w:pPr>
    </w:p>
    <w:p w14:paraId="0BE06629" w14:textId="77777777" w:rsidR="00535918" w:rsidRDefault="00535918" w:rsidP="00114FDD">
      <w:pPr>
        <w:widowControl/>
        <w:jc w:val="both"/>
      </w:pPr>
    </w:p>
    <w:p w14:paraId="5C1AADD0" w14:textId="35CDA450" w:rsidR="00114FDD" w:rsidRPr="00A31046" w:rsidRDefault="00114FDD" w:rsidP="00114FDD">
      <w:pPr>
        <w:widowControl/>
        <w:jc w:val="both"/>
      </w:pPr>
      <w:r w:rsidRPr="00A31046">
        <w:t xml:space="preserve">                                                                                </w:t>
      </w:r>
      <w:r w:rsidR="007624D1">
        <w:t xml:space="preserve">  </w:t>
      </w:r>
      <w:r w:rsidRPr="00A31046">
        <w:t xml:space="preserve"> </w:t>
      </w:r>
      <w:r w:rsidR="007624D1">
        <w:t xml:space="preserve">      </w:t>
      </w:r>
      <w:r w:rsidRPr="00A31046">
        <w:t xml:space="preserve">        </w:t>
      </w:r>
    </w:p>
    <w:p w14:paraId="17AB50CB" w14:textId="480D68AB" w:rsidR="00114FDD" w:rsidRPr="00A31046" w:rsidRDefault="00114FDD" w:rsidP="00114FDD">
      <w:pPr>
        <w:widowControl/>
        <w:jc w:val="both"/>
      </w:pPr>
      <w:r w:rsidRPr="00A31046">
        <w:t xml:space="preserve">     _____________________________                  </w:t>
      </w:r>
      <w:r w:rsidR="007624D1">
        <w:t xml:space="preserve">          </w:t>
      </w:r>
      <w:r w:rsidRPr="00A31046">
        <w:t xml:space="preserve">     ___________________________</w:t>
      </w:r>
    </w:p>
    <w:p w14:paraId="224730F3" w14:textId="1781D202" w:rsidR="00114FDD" w:rsidRPr="00A31046" w:rsidRDefault="00114FDD" w:rsidP="00114FDD">
      <w:pPr>
        <w:widowControl/>
        <w:ind w:firstLine="708"/>
        <w:jc w:val="both"/>
      </w:pPr>
      <w:r w:rsidRPr="00A31046">
        <w:t xml:space="preserve">              objednatel                                       </w:t>
      </w:r>
      <w:r w:rsidR="007624D1">
        <w:t xml:space="preserve">     </w:t>
      </w:r>
      <w:r w:rsidRPr="00A31046">
        <w:t xml:space="preserve">                             zhotovitel</w:t>
      </w:r>
    </w:p>
    <w:sectPr w:rsidR="00114FDD" w:rsidRPr="00A31046" w:rsidSect="00766DDB">
      <w:footnotePr>
        <w:pos w:val="beneathText"/>
      </w:footnotePr>
      <w:pgSz w:w="11905" w:h="16837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8642131A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b w:val="0"/>
      </w:rPr>
    </w:lvl>
  </w:abstractNum>
  <w:abstractNum w:abstractNumId="1" w15:restartNumberingAfterBreak="0">
    <w:nsid w:val="00000002"/>
    <w:multiLevelType w:val="singleLevel"/>
    <w:tmpl w:val="28E4FD6C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b w:val="0"/>
      </w:rPr>
    </w:lvl>
  </w:abstractNum>
  <w:abstractNum w:abstractNumId="2" w15:restartNumberingAfterBreak="0">
    <w:nsid w:val="00000003"/>
    <w:multiLevelType w:val="singleLevel"/>
    <w:tmpl w:val="DBA0175A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b w:val="0"/>
      </w:rPr>
    </w:lvl>
  </w:abstractNum>
  <w:abstractNum w:abstractNumId="3" w15:restartNumberingAfterBreak="0">
    <w:nsid w:val="00000004"/>
    <w:multiLevelType w:val="singleLevel"/>
    <w:tmpl w:val="3E2224E6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b w:val="0"/>
      </w:rPr>
    </w:lvl>
  </w:abstractNum>
  <w:abstractNum w:abstractNumId="4" w15:restartNumberingAfterBreak="0">
    <w:nsid w:val="00000005"/>
    <w:multiLevelType w:val="singleLevel"/>
    <w:tmpl w:val="DA36E82C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b w:val="0"/>
      </w:rPr>
    </w:lvl>
  </w:abstractNum>
  <w:abstractNum w:abstractNumId="5" w15:restartNumberingAfterBreak="0">
    <w:nsid w:val="00000006"/>
    <w:multiLevelType w:val="singleLevel"/>
    <w:tmpl w:val="8612EFBA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b w:val="0"/>
      </w:rPr>
    </w:lvl>
  </w:abstractNum>
  <w:abstractNum w:abstractNumId="6" w15:restartNumberingAfterBreak="0">
    <w:nsid w:val="00000007"/>
    <w:multiLevelType w:val="singleLevel"/>
    <w:tmpl w:val="30F46D60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b w:val="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DC05B3"/>
    <w:multiLevelType w:val="hybridMultilevel"/>
    <w:tmpl w:val="BC929D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0487514">
    <w:abstractNumId w:val="0"/>
  </w:num>
  <w:num w:numId="2" w16cid:durableId="247740406">
    <w:abstractNumId w:val="1"/>
  </w:num>
  <w:num w:numId="3" w16cid:durableId="246421123">
    <w:abstractNumId w:val="2"/>
  </w:num>
  <w:num w:numId="4" w16cid:durableId="624655946">
    <w:abstractNumId w:val="3"/>
  </w:num>
  <w:num w:numId="5" w16cid:durableId="1652248461">
    <w:abstractNumId w:val="4"/>
  </w:num>
  <w:num w:numId="6" w16cid:durableId="131945995">
    <w:abstractNumId w:val="5"/>
  </w:num>
  <w:num w:numId="7" w16cid:durableId="328561845">
    <w:abstractNumId w:val="6"/>
  </w:num>
  <w:num w:numId="8" w16cid:durableId="2130929099">
    <w:abstractNumId w:val="7"/>
  </w:num>
  <w:num w:numId="9" w16cid:durableId="954094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DD"/>
    <w:rsid w:val="00007372"/>
    <w:rsid w:val="00022417"/>
    <w:rsid w:val="00036A1D"/>
    <w:rsid w:val="00042256"/>
    <w:rsid w:val="00057CCD"/>
    <w:rsid w:val="00066C2F"/>
    <w:rsid w:val="000720C0"/>
    <w:rsid w:val="00084901"/>
    <w:rsid w:val="000858F9"/>
    <w:rsid w:val="00093489"/>
    <w:rsid w:val="000971EA"/>
    <w:rsid w:val="000F4C21"/>
    <w:rsid w:val="00114FDD"/>
    <w:rsid w:val="00135D8E"/>
    <w:rsid w:val="00147F81"/>
    <w:rsid w:val="001533C7"/>
    <w:rsid w:val="00190177"/>
    <w:rsid w:val="001A4239"/>
    <w:rsid w:val="001F5684"/>
    <w:rsid w:val="0023108A"/>
    <w:rsid w:val="0025079B"/>
    <w:rsid w:val="0025218A"/>
    <w:rsid w:val="00253D94"/>
    <w:rsid w:val="0027448A"/>
    <w:rsid w:val="00276A4E"/>
    <w:rsid w:val="00295E79"/>
    <w:rsid w:val="002A7E04"/>
    <w:rsid w:val="002B19EF"/>
    <w:rsid w:val="002B785F"/>
    <w:rsid w:val="002C1EAF"/>
    <w:rsid w:val="002C6A12"/>
    <w:rsid w:val="00336932"/>
    <w:rsid w:val="0034173C"/>
    <w:rsid w:val="003773DB"/>
    <w:rsid w:val="00386C2B"/>
    <w:rsid w:val="00393ECD"/>
    <w:rsid w:val="003A5432"/>
    <w:rsid w:val="003D2777"/>
    <w:rsid w:val="003D3A32"/>
    <w:rsid w:val="003E5BE0"/>
    <w:rsid w:val="004176E6"/>
    <w:rsid w:val="00440698"/>
    <w:rsid w:val="00441866"/>
    <w:rsid w:val="00461A74"/>
    <w:rsid w:val="00461BFE"/>
    <w:rsid w:val="004627E8"/>
    <w:rsid w:val="00495AA8"/>
    <w:rsid w:val="004B403A"/>
    <w:rsid w:val="004B50C2"/>
    <w:rsid w:val="004F3BB8"/>
    <w:rsid w:val="005020EE"/>
    <w:rsid w:val="00511649"/>
    <w:rsid w:val="00514565"/>
    <w:rsid w:val="00535918"/>
    <w:rsid w:val="006115EB"/>
    <w:rsid w:val="00683411"/>
    <w:rsid w:val="006B0984"/>
    <w:rsid w:val="006C2E7D"/>
    <w:rsid w:val="006C5331"/>
    <w:rsid w:val="006C719A"/>
    <w:rsid w:val="006D31BF"/>
    <w:rsid w:val="00706A75"/>
    <w:rsid w:val="00710407"/>
    <w:rsid w:val="007216EA"/>
    <w:rsid w:val="00732B59"/>
    <w:rsid w:val="00737F93"/>
    <w:rsid w:val="007501A8"/>
    <w:rsid w:val="007548C4"/>
    <w:rsid w:val="007624D1"/>
    <w:rsid w:val="00766DDB"/>
    <w:rsid w:val="007A35C5"/>
    <w:rsid w:val="007B15B6"/>
    <w:rsid w:val="007C2980"/>
    <w:rsid w:val="007D5607"/>
    <w:rsid w:val="007E279F"/>
    <w:rsid w:val="00805DD9"/>
    <w:rsid w:val="0080690D"/>
    <w:rsid w:val="00810775"/>
    <w:rsid w:val="00817F92"/>
    <w:rsid w:val="00836641"/>
    <w:rsid w:val="00844C33"/>
    <w:rsid w:val="00850829"/>
    <w:rsid w:val="00853F60"/>
    <w:rsid w:val="00857450"/>
    <w:rsid w:val="008A2466"/>
    <w:rsid w:val="008C7CBB"/>
    <w:rsid w:val="008F2B4C"/>
    <w:rsid w:val="00900FC5"/>
    <w:rsid w:val="00927A12"/>
    <w:rsid w:val="009371D5"/>
    <w:rsid w:val="00956875"/>
    <w:rsid w:val="009607BB"/>
    <w:rsid w:val="00961056"/>
    <w:rsid w:val="00975275"/>
    <w:rsid w:val="00A01D49"/>
    <w:rsid w:val="00A02E02"/>
    <w:rsid w:val="00A21115"/>
    <w:rsid w:val="00A408FB"/>
    <w:rsid w:val="00A44260"/>
    <w:rsid w:val="00A4538A"/>
    <w:rsid w:val="00AD7143"/>
    <w:rsid w:val="00AF1E86"/>
    <w:rsid w:val="00AF1FFC"/>
    <w:rsid w:val="00B0023A"/>
    <w:rsid w:val="00B6074C"/>
    <w:rsid w:val="00B6240B"/>
    <w:rsid w:val="00B86DF7"/>
    <w:rsid w:val="00B96B86"/>
    <w:rsid w:val="00BA60DB"/>
    <w:rsid w:val="00BB33A2"/>
    <w:rsid w:val="00BC657C"/>
    <w:rsid w:val="00C11CDC"/>
    <w:rsid w:val="00C7108A"/>
    <w:rsid w:val="00C90DB5"/>
    <w:rsid w:val="00CA118A"/>
    <w:rsid w:val="00CA324D"/>
    <w:rsid w:val="00CD04B4"/>
    <w:rsid w:val="00D0734B"/>
    <w:rsid w:val="00D35D4B"/>
    <w:rsid w:val="00D9637A"/>
    <w:rsid w:val="00DD479B"/>
    <w:rsid w:val="00E04FB2"/>
    <w:rsid w:val="00E21E55"/>
    <w:rsid w:val="00E2651B"/>
    <w:rsid w:val="00E632C5"/>
    <w:rsid w:val="00EA2978"/>
    <w:rsid w:val="00EB0B8B"/>
    <w:rsid w:val="00EC65BD"/>
    <w:rsid w:val="00ED4929"/>
    <w:rsid w:val="00EF35AB"/>
    <w:rsid w:val="00EF4B28"/>
    <w:rsid w:val="00F241F4"/>
    <w:rsid w:val="00F24EC7"/>
    <w:rsid w:val="00F36D4C"/>
    <w:rsid w:val="00F471F5"/>
    <w:rsid w:val="00F6509B"/>
    <w:rsid w:val="00F843C1"/>
    <w:rsid w:val="00FC2349"/>
    <w:rsid w:val="00FD33B0"/>
    <w:rsid w:val="00FD5BD0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8B9F"/>
  <w15:docId w15:val="{9145428B-7609-41FE-89F3-1253E74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649"/>
    <w:pPr>
      <w:widowControl w:val="0"/>
      <w:suppressAutoHyphens/>
    </w:pPr>
    <w:rPr>
      <w:rFonts w:eastAsia="Arial Unicode MS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FDD"/>
    <w:pPr>
      <w:widowControl/>
      <w:suppressAutoHyphens w:val="0"/>
      <w:ind w:left="708"/>
    </w:pPr>
    <w:rPr>
      <w:rFonts w:eastAsia="Times New Roman"/>
      <w:kern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F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FDD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4FD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nabautlamka@seznam.cz" TargetMode="External"/><Relationship Id="rId5" Type="http://schemas.openxmlformats.org/officeDocument/2006/relationships/hyperlink" Target="mailto:milan.strya@sluzbyboskovice.cz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Milan Strya</cp:lastModifiedBy>
  <cp:revision>19</cp:revision>
  <cp:lastPrinted>2022-04-21T17:53:00Z</cp:lastPrinted>
  <dcterms:created xsi:type="dcterms:W3CDTF">2024-06-06T07:34:00Z</dcterms:created>
  <dcterms:modified xsi:type="dcterms:W3CDTF">2024-06-06T07:49:00Z</dcterms:modified>
</cp:coreProperties>
</file>