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C30DC" w14:textId="77777777" w:rsidR="00C16030" w:rsidRDefault="00C16030" w:rsidP="00C16030">
      <w:pPr>
        <w:pStyle w:val="Nzev"/>
        <w:spacing w:line="240" w:lineRule="auto"/>
        <w:jc w:val="both"/>
        <w:rPr>
          <w:rFonts w:ascii="Times New Roman" w:hAnsi="Times New Roman"/>
          <w:sz w:val="44"/>
          <w:szCs w:val="44"/>
        </w:rPr>
      </w:pPr>
      <w:bookmarkStart w:id="0" w:name="_GoBack"/>
      <w:bookmarkEnd w:id="0"/>
      <w:r>
        <w:rPr>
          <w:rFonts w:ascii="Times New Roman" w:hAnsi="Times New Roman"/>
          <w:sz w:val="44"/>
          <w:szCs w:val="44"/>
        </w:rPr>
        <w:t>S M L O U V A    O    D Í L O</w:t>
      </w:r>
    </w:p>
    <w:p w14:paraId="666B5AEF" w14:textId="77777777" w:rsidR="00C16030" w:rsidRDefault="00C16030" w:rsidP="00C16030">
      <w:pPr>
        <w:spacing w:before="120"/>
        <w:jc w:val="both"/>
        <w:rPr>
          <w:b/>
          <w:sz w:val="28"/>
          <w:szCs w:val="28"/>
        </w:rPr>
      </w:pPr>
      <w:r>
        <w:rPr>
          <w:b/>
          <w:sz w:val="28"/>
          <w:szCs w:val="28"/>
        </w:rPr>
        <w:t xml:space="preserve">č. SML/328/2024 </w:t>
      </w:r>
    </w:p>
    <w:p w14:paraId="3F8C7C22" w14:textId="77777777" w:rsidR="00C16030" w:rsidRDefault="00C16030" w:rsidP="00C16030">
      <w:pPr>
        <w:spacing w:before="120"/>
        <w:jc w:val="both"/>
        <w:rPr>
          <w:sz w:val="24"/>
        </w:rPr>
      </w:pPr>
      <w:r>
        <w:rPr>
          <w:sz w:val="24"/>
        </w:rPr>
        <w:t xml:space="preserve">uzavřená níže uvedeného dne, měsíce a roku dle </w:t>
      </w:r>
      <w:proofErr w:type="spellStart"/>
      <w:r>
        <w:rPr>
          <w:sz w:val="24"/>
        </w:rPr>
        <w:t>ust</w:t>
      </w:r>
      <w:proofErr w:type="spellEnd"/>
      <w:r>
        <w:rPr>
          <w:sz w:val="24"/>
        </w:rPr>
        <w:t xml:space="preserve">. § </w:t>
      </w:r>
      <w:smartTag w:uri="urn:schemas-microsoft-com:office:smarttags" w:element="metricconverter">
        <w:smartTagPr>
          <w:attr w:name="ProductID" w:val="2586 a"/>
        </w:smartTagPr>
        <w:r>
          <w:rPr>
            <w:sz w:val="24"/>
          </w:rPr>
          <w:t>2586 a</w:t>
        </w:r>
      </w:smartTag>
      <w:r>
        <w:rPr>
          <w:sz w:val="24"/>
        </w:rPr>
        <w:t xml:space="preserve"> násl. zákona č. 89/2012 Sb., občanského zákoníku mezi smluvními stranami:</w:t>
      </w:r>
    </w:p>
    <w:p w14:paraId="0B83011E" w14:textId="77777777" w:rsidR="00C16030" w:rsidRDefault="00C16030" w:rsidP="00C16030">
      <w:pPr>
        <w:spacing w:before="120"/>
        <w:jc w:val="both"/>
        <w:rPr>
          <w:b/>
          <w:sz w:val="24"/>
        </w:rPr>
      </w:pPr>
    </w:p>
    <w:p w14:paraId="3BCE8A6E" w14:textId="77777777" w:rsidR="00C16030" w:rsidRDefault="00C16030" w:rsidP="00C16030">
      <w:pPr>
        <w:spacing w:before="120"/>
        <w:jc w:val="both"/>
        <w:rPr>
          <w:b/>
          <w:sz w:val="24"/>
        </w:rPr>
      </w:pPr>
      <w:proofErr w:type="gramStart"/>
      <w:r>
        <w:rPr>
          <w:b/>
          <w:sz w:val="24"/>
        </w:rPr>
        <w:t xml:space="preserve">Zhotovitel:  </w:t>
      </w:r>
      <w:r>
        <w:rPr>
          <w:b/>
          <w:sz w:val="24"/>
        </w:rPr>
        <w:tab/>
      </w:r>
      <w:proofErr w:type="gramEnd"/>
      <w:r>
        <w:rPr>
          <w:b/>
          <w:sz w:val="24"/>
        </w:rPr>
        <w:t xml:space="preserve">DERATEX, spol. s r.o., </w:t>
      </w:r>
    </w:p>
    <w:p w14:paraId="7DA17014" w14:textId="77777777" w:rsidR="00C16030" w:rsidRDefault="00C16030" w:rsidP="00C16030">
      <w:pPr>
        <w:spacing w:before="120"/>
        <w:ind w:left="708" w:firstLine="708"/>
        <w:jc w:val="both"/>
        <w:rPr>
          <w:sz w:val="24"/>
        </w:rPr>
      </w:pPr>
      <w:r>
        <w:rPr>
          <w:sz w:val="24"/>
        </w:rPr>
        <w:t xml:space="preserve">se sídlem: U </w:t>
      </w:r>
      <w:proofErr w:type="spellStart"/>
      <w:r>
        <w:rPr>
          <w:sz w:val="24"/>
        </w:rPr>
        <w:t>Tescomy</w:t>
      </w:r>
      <w:proofErr w:type="spellEnd"/>
      <w:r>
        <w:rPr>
          <w:sz w:val="24"/>
        </w:rPr>
        <w:t xml:space="preserve"> 251, </w:t>
      </w:r>
      <w:proofErr w:type="spellStart"/>
      <w:r>
        <w:rPr>
          <w:sz w:val="24"/>
        </w:rPr>
        <w:t>Lužkovice</w:t>
      </w:r>
      <w:proofErr w:type="spellEnd"/>
      <w:r>
        <w:rPr>
          <w:sz w:val="24"/>
        </w:rPr>
        <w:t>, Zlín, PSČ 760 01</w:t>
      </w:r>
    </w:p>
    <w:p w14:paraId="3555B277" w14:textId="77777777" w:rsidR="00C16030" w:rsidRDefault="00C16030" w:rsidP="00C16030">
      <w:pPr>
        <w:spacing w:before="120"/>
        <w:jc w:val="both"/>
        <w:rPr>
          <w:sz w:val="24"/>
        </w:rPr>
      </w:pPr>
      <w:r>
        <w:rPr>
          <w:b/>
          <w:sz w:val="24"/>
        </w:rPr>
        <w:t xml:space="preserve">                     </w:t>
      </w:r>
      <w:r>
        <w:rPr>
          <w:b/>
          <w:sz w:val="24"/>
        </w:rPr>
        <w:tab/>
      </w:r>
      <w:r>
        <w:rPr>
          <w:sz w:val="24"/>
        </w:rPr>
        <w:t>DIČ: CZ 188 10 624</w:t>
      </w:r>
    </w:p>
    <w:p w14:paraId="33AC5B2B" w14:textId="77777777" w:rsidR="00C16030" w:rsidRDefault="00C16030" w:rsidP="00C16030">
      <w:pPr>
        <w:spacing w:before="120" w:line="360" w:lineRule="atLeast"/>
        <w:jc w:val="both"/>
        <w:rPr>
          <w:sz w:val="24"/>
        </w:rPr>
      </w:pPr>
      <w:r>
        <w:rPr>
          <w:bCs/>
          <w:sz w:val="24"/>
        </w:rPr>
        <w:t xml:space="preserve">                     </w:t>
      </w:r>
      <w:r>
        <w:rPr>
          <w:bCs/>
          <w:sz w:val="24"/>
        </w:rPr>
        <w:tab/>
        <w:t>registrace</w:t>
      </w:r>
      <w:r>
        <w:rPr>
          <w:sz w:val="24"/>
        </w:rPr>
        <w:t>: Krajský soud Brno oddíl C, vložka 1336</w:t>
      </w:r>
    </w:p>
    <w:p w14:paraId="76325596" w14:textId="77777777" w:rsidR="00C16030" w:rsidRDefault="00C16030" w:rsidP="00C16030">
      <w:pPr>
        <w:spacing w:before="120"/>
        <w:jc w:val="both"/>
        <w:rPr>
          <w:sz w:val="24"/>
        </w:rPr>
      </w:pPr>
      <w:r>
        <w:rPr>
          <w:b/>
          <w:sz w:val="24"/>
        </w:rPr>
        <w:t xml:space="preserve">                     </w:t>
      </w:r>
      <w:r>
        <w:rPr>
          <w:b/>
          <w:sz w:val="24"/>
        </w:rPr>
        <w:tab/>
      </w:r>
      <w:r>
        <w:rPr>
          <w:sz w:val="24"/>
        </w:rPr>
        <w:t xml:space="preserve">bankovní spojení: </w:t>
      </w:r>
      <w:proofErr w:type="spellStart"/>
      <w:proofErr w:type="gramStart"/>
      <w:r>
        <w:rPr>
          <w:sz w:val="24"/>
        </w:rPr>
        <w:t>Reiffeisenbank</w:t>
      </w:r>
      <w:proofErr w:type="spellEnd"/>
      <w:r>
        <w:rPr>
          <w:sz w:val="24"/>
        </w:rPr>
        <w:t xml:space="preserve"> ,</w:t>
      </w:r>
      <w:proofErr w:type="gramEnd"/>
      <w:r>
        <w:rPr>
          <w:sz w:val="24"/>
        </w:rPr>
        <w:t xml:space="preserve"> </w:t>
      </w:r>
      <w:proofErr w:type="spellStart"/>
      <w:r>
        <w:rPr>
          <w:sz w:val="24"/>
        </w:rPr>
        <w:t>č.ú</w:t>
      </w:r>
      <w:proofErr w:type="spellEnd"/>
      <w:r>
        <w:rPr>
          <w:sz w:val="24"/>
        </w:rPr>
        <w:t>. 2779684002/5500</w:t>
      </w:r>
    </w:p>
    <w:p w14:paraId="040A5AF3" w14:textId="163E165D" w:rsidR="00C16030" w:rsidRDefault="00C16030" w:rsidP="00C16030">
      <w:pPr>
        <w:spacing w:before="120"/>
        <w:jc w:val="both"/>
        <w:rPr>
          <w:sz w:val="24"/>
        </w:rPr>
      </w:pPr>
      <w:r>
        <w:rPr>
          <w:b/>
          <w:sz w:val="24"/>
        </w:rPr>
        <w:t xml:space="preserve">                       </w:t>
      </w:r>
      <w:r>
        <w:rPr>
          <w:sz w:val="24"/>
        </w:rPr>
        <w:t xml:space="preserve">zastoupen: </w:t>
      </w:r>
      <w:proofErr w:type="spellStart"/>
      <w:r w:rsidR="001955C0">
        <w:rPr>
          <w:sz w:val="24"/>
        </w:rPr>
        <w:t>xxxxx</w:t>
      </w:r>
      <w:proofErr w:type="spellEnd"/>
      <w:r>
        <w:rPr>
          <w:sz w:val="24"/>
        </w:rPr>
        <w:t>, jednatelem společnosti</w:t>
      </w:r>
    </w:p>
    <w:p w14:paraId="1C4FCEB5" w14:textId="77777777" w:rsidR="00C16030" w:rsidRDefault="00C16030" w:rsidP="00C16030">
      <w:pPr>
        <w:spacing w:before="120"/>
        <w:ind w:left="4248" w:hanging="4248"/>
        <w:jc w:val="both"/>
        <w:rPr>
          <w:sz w:val="24"/>
        </w:rPr>
      </w:pPr>
      <w:r>
        <w:rPr>
          <w:sz w:val="24"/>
        </w:rPr>
        <w:t>(dále jen „zhotovitel“)</w:t>
      </w:r>
    </w:p>
    <w:p w14:paraId="3CB9B299" w14:textId="77777777" w:rsidR="00C16030" w:rsidRDefault="00C16030" w:rsidP="00C16030">
      <w:pPr>
        <w:spacing w:before="120"/>
        <w:jc w:val="both"/>
        <w:rPr>
          <w:sz w:val="24"/>
        </w:rPr>
      </w:pPr>
      <w:r>
        <w:rPr>
          <w:sz w:val="24"/>
        </w:rPr>
        <w:t>a</w:t>
      </w:r>
    </w:p>
    <w:p w14:paraId="3B055DF1" w14:textId="77777777" w:rsidR="00C16030" w:rsidRDefault="00C16030" w:rsidP="00C16030">
      <w:pPr>
        <w:spacing w:before="120"/>
        <w:jc w:val="both"/>
        <w:rPr>
          <w:b/>
          <w:sz w:val="24"/>
        </w:rPr>
      </w:pPr>
      <w:proofErr w:type="gramStart"/>
      <w:r>
        <w:rPr>
          <w:b/>
          <w:sz w:val="24"/>
        </w:rPr>
        <w:t xml:space="preserve">Objednatel:  </w:t>
      </w:r>
      <w:r>
        <w:rPr>
          <w:b/>
          <w:sz w:val="24"/>
        </w:rPr>
        <w:tab/>
      </w:r>
      <w:proofErr w:type="gramEnd"/>
      <w:r>
        <w:rPr>
          <w:b/>
          <w:sz w:val="24"/>
        </w:rPr>
        <w:t xml:space="preserve">město Kroměříž </w:t>
      </w:r>
    </w:p>
    <w:p w14:paraId="57F1AF88" w14:textId="77777777" w:rsidR="00C16030" w:rsidRDefault="00C16030" w:rsidP="00C16030">
      <w:pPr>
        <w:spacing w:before="120"/>
        <w:ind w:left="708" w:firstLine="708"/>
        <w:jc w:val="both"/>
        <w:rPr>
          <w:sz w:val="24"/>
        </w:rPr>
      </w:pPr>
      <w:r>
        <w:rPr>
          <w:sz w:val="24"/>
        </w:rPr>
        <w:t>se sídlem: Velké nám. 115/1, 767 01 Kroměříž</w:t>
      </w:r>
    </w:p>
    <w:p w14:paraId="6DE7CB19" w14:textId="77777777" w:rsidR="00C16030" w:rsidRDefault="00C16030" w:rsidP="00C16030">
      <w:pPr>
        <w:spacing w:before="120"/>
        <w:jc w:val="both"/>
        <w:rPr>
          <w:sz w:val="24"/>
        </w:rPr>
      </w:pPr>
      <w:r>
        <w:rPr>
          <w:sz w:val="24"/>
        </w:rPr>
        <w:t xml:space="preserve">                      </w:t>
      </w:r>
      <w:r>
        <w:rPr>
          <w:sz w:val="24"/>
        </w:rPr>
        <w:tab/>
      </w:r>
      <w:proofErr w:type="gramStart"/>
      <w:r>
        <w:rPr>
          <w:sz w:val="24"/>
        </w:rPr>
        <w:t>IČ:  002</w:t>
      </w:r>
      <w:proofErr w:type="gramEnd"/>
      <w:r>
        <w:rPr>
          <w:sz w:val="24"/>
        </w:rPr>
        <w:t xml:space="preserve"> 87 351</w:t>
      </w:r>
    </w:p>
    <w:p w14:paraId="70675DFD" w14:textId="77777777" w:rsidR="00C16030" w:rsidRDefault="00C16030" w:rsidP="00C16030">
      <w:pPr>
        <w:spacing w:before="120"/>
        <w:jc w:val="both"/>
        <w:rPr>
          <w:sz w:val="24"/>
        </w:rPr>
      </w:pPr>
      <w:r>
        <w:rPr>
          <w:sz w:val="24"/>
        </w:rPr>
        <w:t xml:space="preserve">                      </w:t>
      </w:r>
      <w:r>
        <w:rPr>
          <w:sz w:val="24"/>
        </w:rPr>
        <w:tab/>
      </w:r>
    </w:p>
    <w:p w14:paraId="488D9FEE" w14:textId="77777777" w:rsidR="00C16030" w:rsidRDefault="00C16030" w:rsidP="00C16030">
      <w:pPr>
        <w:spacing w:before="120"/>
        <w:jc w:val="both"/>
        <w:rPr>
          <w:sz w:val="24"/>
        </w:rPr>
      </w:pPr>
      <w:r>
        <w:rPr>
          <w:sz w:val="24"/>
        </w:rPr>
        <w:t xml:space="preserve">                      </w:t>
      </w:r>
      <w:r>
        <w:rPr>
          <w:sz w:val="24"/>
        </w:rPr>
        <w:tab/>
        <w:t xml:space="preserve">bankovní spojení: Komerční banka, a.s., </w:t>
      </w:r>
      <w:proofErr w:type="spellStart"/>
      <w:r>
        <w:rPr>
          <w:sz w:val="24"/>
        </w:rPr>
        <w:t>č.ú</w:t>
      </w:r>
      <w:proofErr w:type="spellEnd"/>
      <w:r>
        <w:rPr>
          <w:sz w:val="24"/>
        </w:rPr>
        <w:t>. 8326340247/0100</w:t>
      </w:r>
    </w:p>
    <w:p w14:paraId="7C3D5263" w14:textId="77777777" w:rsidR="00C16030" w:rsidRDefault="00C16030" w:rsidP="00C16030">
      <w:pPr>
        <w:tabs>
          <w:tab w:val="left" w:pos="1080"/>
          <w:tab w:val="left" w:pos="1260"/>
          <w:tab w:val="left" w:pos="1440"/>
        </w:tabs>
        <w:spacing w:before="120"/>
        <w:jc w:val="both"/>
        <w:rPr>
          <w:sz w:val="24"/>
        </w:rPr>
      </w:pPr>
      <w:r>
        <w:rPr>
          <w:sz w:val="24"/>
        </w:rPr>
        <w:t xml:space="preserve">                      </w:t>
      </w:r>
      <w:r>
        <w:rPr>
          <w:sz w:val="24"/>
        </w:rPr>
        <w:tab/>
        <w:t>zastoupen: Mgr. Tomášem Opatrným, starostou města</w:t>
      </w:r>
    </w:p>
    <w:p w14:paraId="578E9381" w14:textId="119C4499" w:rsidR="00C16030" w:rsidRDefault="00C16030" w:rsidP="00C16030">
      <w:pPr>
        <w:tabs>
          <w:tab w:val="left" w:pos="1080"/>
          <w:tab w:val="left" w:pos="1260"/>
          <w:tab w:val="left" w:pos="1440"/>
        </w:tabs>
        <w:spacing w:before="120"/>
        <w:jc w:val="both"/>
        <w:rPr>
          <w:sz w:val="24"/>
        </w:rPr>
      </w:pPr>
      <w:r>
        <w:rPr>
          <w:sz w:val="24"/>
        </w:rPr>
        <w:t xml:space="preserve">                        ve věcech technických: </w:t>
      </w:r>
      <w:r w:rsidR="001955C0">
        <w:rPr>
          <w:sz w:val="24"/>
        </w:rPr>
        <w:t>xxxxx</w:t>
      </w:r>
    </w:p>
    <w:p w14:paraId="13BD994D" w14:textId="77777777" w:rsidR="00C16030" w:rsidRDefault="00C16030" w:rsidP="00C16030">
      <w:pPr>
        <w:spacing w:before="120"/>
        <w:jc w:val="both"/>
        <w:rPr>
          <w:sz w:val="24"/>
        </w:rPr>
      </w:pPr>
      <w:r>
        <w:rPr>
          <w:sz w:val="24"/>
        </w:rPr>
        <w:t>(dále jen „objednatel“)</w:t>
      </w:r>
    </w:p>
    <w:p w14:paraId="6BAEE5DA" w14:textId="77777777" w:rsidR="00C16030" w:rsidRDefault="00C16030" w:rsidP="00C16030">
      <w:pPr>
        <w:spacing w:before="120"/>
        <w:jc w:val="both"/>
        <w:rPr>
          <w:sz w:val="24"/>
        </w:rPr>
      </w:pPr>
    </w:p>
    <w:p w14:paraId="2FB4D5F5" w14:textId="77777777" w:rsidR="00C16030" w:rsidRDefault="00C16030" w:rsidP="00C16030">
      <w:pPr>
        <w:spacing w:before="120"/>
        <w:jc w:val="both"/>
        <w:rPr>
          <w:b/>
          <w:sz w:val="24"/>
          <w:szCs w:val="24"/>
        </w:rPr>
      </w:pPr>
      <w:r>
        <w:rPr>
          <w:b/>
          <w:sz w:val="24"/>
          <w:szCs w:val="24"/>
        </w:rPr>
        <w:t>Čl. I</w:t>
      </w:r>
    </w:p>
    <w:p w14:paraId="4780D1EC" w14:textId="77777777" w:rsidR="00C16030" w:rsidRDefault="00C16030" w:rsidP="00C16030">
      <w:pPr>
        <w:spacing w:before="120"/>
        <w:jc w:val="both"/>
        <w:rPr>
          <w:b/>
          <w:sz w:val="24"/>
        </w:rPr>
      </w:pPr>
      <w:r>
        <w:rPr>
          <w:sz w:val="24"/>
        </w:rPr>
        <w:t xml:space="preserve"> </w:t>
      </w:r>
      <w:r>
        <w:rPr>
          <w:b/>
          <w:sz w:val="28"/>
        </w:rPr>
        <w:t>Předmět smlouvy</w:t>
      </w:r>
    </w:p>
    <w:p w14:paraId="3402343C" w14:textId="77777777" w:rsidR="00C16030" w:rsidRDefault="00C16030" w:rsidP="00C16030">
      <w:pPr>
        <w:numPr>
          <w:ilvl w:val="0"/>
          <w:numId w:val="2"/>
        </w:numPr>
        <w:spacing w:before="120"/>
        <w:jc w:val="both"/>
        <w:rPr>
          <w:sz w:val="24"/>
        </w:rPr>
      </w:pPr>
      <w:r>
        <w:rPr>
          <w:sz w:val="24"/>
        </w:rPr>
        <w:t>Zhotovitel se zavazuje provést dílo podle této smlouvy a objednatel se zavazuje řádně provedené dílo převzít a zaplatit dohodnutou cenu za jeho provedení.</w:t>
      </w:r>
    </w:p>
    <w:p w14:paraId="539AB20B" w14:textId="77777777" w:rsidR="00C16030" w:rsidRDefault="00C16030" w:rsidP="00C16030">
      <w:pPr>
        <w:numPr>
          <w:ilvl w:val="0"/>
          <w:numId w:val="3"/>
        </w:numPr>
        <w:spacing w:before="120"/>
        <w:jc w:val="both"/>
        <w:rPr>
          <w:sz w:val="24"/>
        </w:rPr>
      </w:pPr>
      <w:r>
        <w:rPr>
          <w:sz w:val="24"/>
        </w:rPr>
        <w:t>Dílem se pro účely této smlouvy a za podmínek v ní stanovených rozumí:</w:t>
      </w:r>
    </w:p>
    <w:p w14:paraId="70AD3E70" w14:textId="77777777" w:rsidR="00C16030" w:rsidRDefault="00C16030" w:rsidP="00C16030">
      <w:pPr>
        <w:pStyle w:val="Nadpis2"/>
        <w:spacing w:line="240" w:lineRule="auto"/>
        <w:jc w:val="both"/>
      </w:pPr>
      <w:r>
        <w:rPr>
          <w:b/>
        </w:rPr>
        <w:t xml:space="preserve">Celoplošná deratizace veřejných prostranství města Kroměříž a odpadní kanalizace ve vlastnictví města včetně provádění pravidelné kontroly ošetřených ploch. </w:t>
      </w:r>
      <w:r>
        <w:t>(dále též jako „dílo“)</w:t>
      </w:r>
    </w:p>
    <w:p w14:paraId="414144DA" w14:textId="77777777" w:rsidR="00C16030" w:rsidRDefault="00C16030" w:rsidP="00C16030">
      <w:pPr>
        <w:numPr>
          <w:ilvl w:val="0"/>
          <w:numId w:val="4"/>
        </w:numPr>
        <w:spacing w:before="120"/>
        <w:ind w:left="284" w:hanging="284"/>
        <w:jc w:val="both"/>
        <w:rPr>
          <w:sz w:val="24"/>
        </w:rPr>
      </w:pPr>
      <w:r>
        <w:rPr>
          <w:sz w:val="24"/>
        </w:rPr>
        <w:t>Místem provádění díla budou:</w:t>
      </w:r>
    </w:p>
    <w:p w14:paraId="7FFB23E7" w14:textId="77777777" w:rsidR="00C16030" w:rsidRDefault="00C16030" w:rsidP="00C16030">
      <w:pPr>
        <w:spacing w:before="120"/>
        <w:jc w:val="both"/>
        <w:rPr>
          <w:b/>
          <w:sz w:val="24"/>
        </w:rPr>
      </w:pPr>
      <w:r>
        <w:rPr>
          <w:b/>
          <w:sz w:val="24"/>
        </w:rPr>
        <w:t xml:space="preserve">Veřejná prostranství města Kroměříž vč. místních částí (sídliště Slovan, Bělidla, </w:t>
      </w:r>
      <w:proofErr w:type="spellStart"/>
      <w:r>
        <w:rPr>
          <w:b/>
          <w:sz w:val="24"/>
        </w:rPr>
        <w:t>Oskol</w:t>
      </w:r>
      <w:proofErr w:type="spellEnd"/>
      <w:r>
        <w:rPr>
          <w:b/>
          <w:sz w:val="24"/>
        </w:rPr>
        <w:t xml:space="preserve">, Zachar I a II, Barbořina I-IV, střed města, Horní Zahrady, Dolní Zahrady, Pekelce, </w:t>
      </w:r>
      <w:proofErr w:type="spellStart"/>
      <w:r>
        <w:rPr>
          <w:b/>
          <w:sz w:val="24"/>
        </w:rPr>
        <w:t>Plačkov</w:t>
      </w:r>
      <w:proofErr w:type="spellEnd"/>
      <w:r>
        <w:rPr>
          <w:b/>
          <w:sz w:val="24"/>
        </w:rPr>
        <w:t xml:space="preserve">, místní části </w:t>
      </w:r>
      <w:proofErr w:type="spellStart"/>
      <w:r>
        <w:rPr>
          <w:b/>
          <w:sz w:val="24"/>
        </w:rPr>
        <w:t>Bílany</w:t>
      </w:r>
      <w:proofErr w:type="spellEnd"/>
      <w:r>
        <w:rPr>
          <w:b/>
          <w:sz w:val="24"/>
        </w:rPr>
        <w:t xml:space="preserve">, </w:t>
      </w:r>
      <w:proofErr w:type="spellStart"/>
      <w:r>
        <w:rPr>
          <w:b/>
          <w:sz w:val="24"/>
        </w:rPr>
        <w:t>Drahlov</w:t>
      </w:r>
      <w:proofErr w:type="spellEnd"/>
      <w:r>
        <w:rPr>
          <w:b/>
          <w:sz w:val="24"/>
        </w:rPr>
        <w:t xml:space="preserve">, Hradisko, </w:t>
      </w:r>
      <w:proofErr w:type="spellStart"/>
      <w:r>
        <w:rPr>
          <w:b/>
          <w:sz w:val="24"/>
        </w:rPr>
        <w:t>Kotojedy</w:t>
      </w:r>
      <w:proofErr w:type="spellEnd"/>
      <w:r>
        <w:rPr>
          <w:b/>
          <w:sz w:val="24"/>
        </w:rPr>
        <w:t xml:space="preserve">, </w:t>
      </w:r>
      <w:proofErr w:type="spellStart"/>
      <w:r>
        <w:rPr>
          <w:b/>
          <w:sz w:val="24"/>
        </w:rPr>
        <w:t>Postoupky</w:t>
      </w:r>
      <w:proofErr w:type="spellEnd"/>
      <w:r>
        <w:rPr>
          <w:b/>
          <w:sz w:val="24"/>
        </w:rPr>
        <w:t xml:space="preserve">, </w:t>
      </w:r>
      <w:proofErr w:type="spellStart"/>
      <w:r>
        <w:rPr>
          <w:b/>
          <w:sz w:val="24"/>
        </w:rPr>
        <w:t>Těšnovice</w:t>
      </w:r>
      <w:proofErr w:type="spellEnd"/>
      <w:r>
        <w:rPr>
          <w:b/>
          <w:sz w:val="24"/>
        </w:rPr>
        <w:t xml:space="preserve">, Trávník, Vážany, </w:t>
      </w:r>
      <w:proofErr w:type="spellStart"/>
      <w:r>
        <w:rPr>
          <w:b/>
          <w:sz w:val="24"/>
        </w:rPr>
        <w:t>Zlámanka</w:t>
      </w:r>
      <w:proofErr w:type="spellEnd"/>
      <w:r>
        <w:rPr>
          <w:b/>
          <w:sz w:val="24"/>
        </w:rPr>
        <w:t>) a odpadní kanalizace ve vlastnictví objednatele.</w:t>
      </w:r>
    </w:p>
    <w:p w14:paraId="609D4469" w14:textId="77777777" w:rsidR="00C16030" w:rsidRDefault="00C16030" w:rsidP="00C16030">
      <w:pPr>
        <w:spacing w:before="120"/>
        <w:jc w:val="both"/>
        <w:rPr>
          <w:b/>
          <w:sz w:val="24"/>
          <w:szCs w:val="24"/>
        </w:rPr>
      </w:pPr>
    </w:p>
    <w:p w14:paraId="0C5654C7" w14:textId="77777777" w:rsidR="00C16030" w:rsidRDefault="00C16030" w:rsidP="00C16030">
      <w:pPr>
        <w:spacing w:before="120"/>
        <w:jc w:val="both"/>
        <w:rPr>
          <w:b/>
          <w:sz w:val="24"/>
          <w:szCs w:val="24"/>
        </w:rPr>
      </w:pPr>
      <w:r>
        <w:rPr>
          <w:b/>
          <w:sz w:val="24"/>
          <w:szCs w:val="24"/>
        </w:rPr>
        <w:lastRenderedPageBreak/>
        <w:t>Čl. II</w:t>
      </w:r>
    </w:p>
    <w:p w14:paraId="66FF0798" w14:textId="77777777" w:rsidR="00C16030" w:rsidRDefault="00C16030" w:rsidP="00C16030">
      <w:pPr>
        <w:spacing w:before="120"/>
        <w:jc w:val="both"/>
        <w:rPr>
          <w:b/>
          <w:sz w:val="28"/>
        </w:rPr>
      </w:pPr>
      <w:r>
        <w:rPr>
          <w:sz w:val="28"/>
        </w:rPr>
        <w:t xml:space="preserve"> </w:t>
      </w:r>
      <w:r>
        <w:rPr>
          <w:b/>
          <w:sz w:val="28"/>
        </w:rPr>
        <w:t>Cena díla</w:t>
      </w:r>
    </w:p>
    <w:p w14:paraId="60D33FFD" w14:textId="77777777" w:rsidR="00C16030" w:rsidRDefault="00C16030" w:rsidP="00C16030">
      <w:pPr>
        <w:tabs>
          <w:tab w:val="left" w:pos="1560"/>
        </w:tabs>
        <w:spacing w:before="120" w:line="240" w:lineRule="atLeast"/>
        <w:jc w:val="both"/>
        <w:rPr>
          <w:sz w:val="24"/>
          <w:szCs w:val="24"/>
        </w:rPr>
      </w:pPr>
      <w:r>
        <w:rPr>
          <w:sz w:val="24"/>
          <w:szCs w:val="24"/>
        </w:rPr>
        <w:t>1. Cena díla je stanovena smluvně dle velikosti ošetřované plochy a počtu kanalizačních odpadních šachet. Cena za ošetření 1 ha plochy činí 553,50 Kč a cena za ošetření jedné odpadní kanalizační šachty činí 79,70 Kč. Smluvní strany se dohodly, že za základ pro výpočet ceny díla ve vztahu k veřejným prostranstvím objednatele je brána velikost zastavěné a ostatní plochy místa provádění díla s tím, že pro výpočet ceny díla je brána v úvahu pouze poměrná část zastavěné a ostatní plochy, neboť nelze ošetřit vše. Data o velikosti zastavěné a ostatní plochy jsou čerpána z údajů Českého statistického úřadu.</w:t>
      </w:r>
      <w:bookmarkStart w:id="1" w:name="_Hlk134261159"/>
    </w:p>
    <w:p w14:paraId="234AAAB9" w14:textId="77777777" w:rsidR="00C16030" w:rsidRDefault="00C16030" w:rsidP="00C16030">
      <w:pPr>
        <w:tabs>
          <w:tab w:val="left" w:pos="1560"/>
        </w:tabs>
        <w:spacing w:before="120"/>
        <w:jc w:val="both"/>
        <w:rPr>
          <w:b/>
          <w:sz w:val="24"/>
          <w:szCs w:val="24"/>
        </w:rPr>
      </w:pPr>
      <w:r>
        <w:rPr>
          <w:b/>
          <w:sz w:val="24"/>
          <w:szCs w:val="24"/>
        </w:rPr>
        <w:t>Kroměříž – velikost zastavěné plochy 242 ha</w:t>
      </w:r>
    </w:p>
    <w:p w14:paraId="02843E92" w14:textId="77777777" w:rsidR="00C16030" w:rsidRDefault="00C16030" w:rsidP="00C16030">
      <w:pPr>
        <w:tabs>
          <w:tab w:val="left" w:pos="1560"/>
        </w:tabs>
        <w:spacing w:before="120"/>
        <w:jc w:val="both"/>
        <w:rPr>
          <w:sz w:val="24"/>
          <w:szCs w:val="24"/>
        </w:rPr>
      </w:pPr>
      <w:r>
        <w:rPr>
          <w:sz w:val="24"/>
          <w:szCs w:val="24"/>
        </w:rPr>
        <w:t>Pro výpočet ceny je bráno v úvahu celkem 30 % této plochy, tj. 72,6 ha</w:t>
      </w:r>
    </w:p>
    <w:p w14:paraId="266125D5" w14:textId="77777777" w:rsidR="00C16030" w:rsidRDefault="00C16030" w:rsidP="00C16030">
      <w:pPr>
        <w:tabs>
          <w:tab w:val="left" w:pos="1560"/>
          <w:tab w:val="left" w:pos="5760"/>
        </w:tabs>
        <w:spacing w:before="120"/>
        <w:jc w:val="both"/>
        <w:rPr>
          <w:sz w:val="24"/>
          <w:szCs w:val="24"/>
        </w:rPr>
      </w:pPr>
      <w:r>
        <w:rPr>
          <w:sz w:val="24"/>
          <w:szCs w:val="24"/>
        </w:rPr>
        <w:t>Při ceně 553,50 Kč za 1 ha – celkem: 40 184,-Kč +21 % DPH</w:t>
      </w:r>
    </w:p>
    <w:p w14:paraId="77F51819" w14:textId="77777777" w:rsidR="00C16030" w:rsidRDefault="00C16030" w:rsidP="00C16030">
      <w:pPr>
        <w:tabs>
          <w:tab w:val="left" w:pos="1560"/>
        </w:tabs>
        <w:spacing w:before="120"/>
        <w:jc w:val="both"/>
        <w:rPr>
          <w:b/>
          <w:sz w:val="24"/>
          <w:szCs w:val="24"/>
        </w:rPr>
      </w:pPr>
      <w:r>
        <w:rPr>
          <w:b/>
          <w:sz w:val="24"/>
          <w:szCs w:val="24"/>
        </w:rPr>
        <w:t xml:space="preserve">Kroměříž – velikost ostatní plochy 901 ha </w:t>
      </w:r>
    </w:p>
    <w:p w14:paraId="10AA5F03" w14:textId="77777777" w:rsidR="00C16030" w:rsidRDefault="00C16030" w:rsidP="00C16030">
      <w:pPr>
        <w:tabs>
          <w:tab w:val="left" w:pos="1560"/>
        </w:tabs>
        <w:spacing w:before="120"/>
        <w:jc w:val="both"/>
        <w:rPr>
          <w:sz w:val="24"/>
          <w:szCs w:val="24"/>
        </w:rPr>
      </w:pPr>
      <w:r>
        <w:rPr>
          <w:sz w:val="24"/>
          <w:szCs w:val="24"/>
        </w:rPr>
        <w:t>Pro výpočet je bráno v úvahu celkem 25 % této plochy, tj. 225,2 ha</w:t>
      </w:r>
    </w:p>
    <w:p w14:paraId="730BA72A" w14:textId="77777777" w:rsidR="00C16030" w:rsidRDefault="00C16030" w:rsidP="00C16030">
      <w:pPr>
        <w:tabs>
          <w:tab w:val="left" w:pos="1560"/>
        </w:tabs>
        <w:spacing w:before="120"/>
        <w:rPr>
          <w:b/>
          <w:sz w:val="24"/>
          <w:szCs w:val="24"/>
        </w:rPr>
      </w:pPr>
      <w:r>
        <w:rPr>
          <w:sz w:val="24"/>
          <w:szCs w:val="24"/>
        </w:rPr>
        <w:t>Při ceně 553,50 Kč za 1 ha – celkem: 124 648,-Kč +21 % DPH</w:t>
      </w:r>
      <w:r>
        <w:rPr>
          <w:b/>
          <w:sz w:val="24"/>
          <w:szCs w:val="24"/>
        </w:rPr>
        <w:t xml:space="preserve"> _____________________________________________________________________</w:t>
      </w:r>
    </w:p>
    <w:p w14:paraId="2118F57D" w14:textId="77777777" w:rsidR="00C16030" w:rsidRDefault="00C16030" w:rsidP="00C16030">
      <w:pPr>
        <w:tabs>
          <w:tab w:val="left" w:pos="1560"/>
        </w:tabs>
        <w:spacing w:before="120"/>
        <w:jc w:val="both"/>
        <w:rPr>
          <w:sz w:val="24"/>
          <w:szCs w:val="24"/>
        </w:rPr>
      </w:pPr>
      <w:r>
        <w:rPr>
          <w:sz w:val="24"/>
          <w:szCs w:val="24"/>
        </w:rPr>
        <w:t xml:space="preserve">Cena celkem za veřejná prostranství: 164 832,- Kč + 21 % DPH </w:t>
      </w:r>
    </w:p>
    <w:p w14:paraId="558E805E" w14:textId="77777777" w:rsidR="00C16030" w:rsidRDefault="00C16030" w:rsidP="00C16030">
      <w:pPr>
        <w:tabs>
          <w:tab w:val="left" w:pos="1560"/>
        </w:tabs>
        <w:spacing w:before="120"/>
        <w:jc w:val="both"/>
        <w:rPr>
          <w:b/>
          <w:sz w:val="24"/>
          <w:szCs w:val="24"/>
        </w:rPr>
      </w:pPr>
    </w:p>
    <w:p w14:paraId="56DF8CAF" w14:textId="77777777" w:rsidR="00C16030" w:rsidRDefault="00C16030" w:rsidP="00C16030">
      <w:pPr>
        <w:pStyle w:val="Zkladntext2"/>
        <w:spacing w:line="240" w:lineRule="auto"/>
        <w:jc w:val="both"/>
        <w:rPr>
          <w:b/>
          <w:sz w:val="24"/>
          <w:szCs w:val="24"/>
        </w:rPr>
      </w:pPr>
      <w:r>
        <w:rPr>
          <w:b/>
          <w:sz w:val="24"/>
          <w:szCs w:val="24"/>
        </w:rPr>
        <w:t>Kroměříž – odpadní kanalizace ve vlastnictví města – počet šachet 224 ks</w:t>
      </w:r>
    </w:p>
    <w:p w14:paraId="5924FD0D" w14:textId="77777777" w:rsidR="00C16030" w:rsidRDefault="00C16030" w:rsidP="00C16030">
      <w:pPr>
        <w:pStyle w:val="Zkladntext2"/>
        <w:spacing w:line="240" w:lineRule="auto"/>
        <w:jc w:val="both"/>
        <w:rPr>
          <w:sz w:val="24"/>
          <w:szCs w:val="24"/>
        </w:rPr>
      </w:pPr>
      <w:r>
        <w:rPr>
          <w:sz w:val="24"/>
          <w:szCs w:val="24"/>
        </w:rPr>
        <w:t>Při ceně 79,70 Kč za ošetření jedné šachty – celkem: 17 854,- Kč + 21 % DPH</w:t>
      </w:r>
      <w:bookmarkEnd w:id="1"/>
    </w:p>
    <w:p w14:paraId="7B0CAFA4" w14:textId="77777777" w:rsidR="00C16030" w:rsidRDefault="00C16030" w:rsidP="00C16030">
      <w:pPr>
        <w:tabs>
          <w:tab w:val="left" w:pos="3960"/>
        </w:tabs>
        <w:spacing w:before="120"/>
        <w:rPr>
          <w:b/>
          <w:sz w:val="24"/>
        </w:rPr>
      </w:pPr>
      <w:bookmarkStart w:id="2" w:name="_Hlk134261182"/>
      <w:r>
        <w:rPr>
          <w:b/>
          <w:sz w:val="24"/>
        </w:rPr>
        <w:t xml:space="preserve">Veřejná prostranství města Kroměříž: 164 832,- Kč +21 % DPH - tj. 199 447,-Kč </w:t>
      </w:r>
    </w:p>
    <w:p w14:paraId="30BB1134" w14:textId="77777777" w:rsidR="00C16030" w:rsidRDefault="00C16030" w:rsidP="00C16030">
      <w:pPr>
        <w:spacing w:before="120"/>
        <w:rPr>
          <w:b/>
          <w:sz w:val="24"/>
        </w:rPr>
      </w:pPr>
      <w:r>
        <w:rPr>
          <w:b/>
          <w:sz w:val="24"/>
        </w:rPr>
        <w:t xml:space="preserve">Odpadní kanalizace města Kroměříž: 17 854,- Kč +21 % DPH - tj.  21 603,- Kč </w:t>
      </w:r>
    </w:p>
    <w:p w14:paraId="138FBDA7" w14:textId="77777777" w:rsidR="00C16030" w:rsidRDefault="00C16030" w:rsidP="00C16030">
      <w:pPr>
        <w:spacing w:before="120"/>
        <w:jc w:val="both"/>
        <w:rPr>
          <w:b/>
          <w:sz w:val="16"/>
          <w:szCs w:val="16"/>
        </w:rPr>
      </w:pPr>
      <w:r>
        <w:rPr>
          <w:b/>
          <w:sz w:val="16"/>
          <w:szCs w:val="16"/>
        </w:rPr>
        <w:t>_______________________________________________________________________________________________________</w:t>
      </w:r>
    </w:p>
    <w:p w14:paraId="0C6B6745" w14:textId="77777777" w:rsidR="00C16030" w:rsidRDefault="00C16030" w:rsidP="00C16030">
      <w:pPr>
        <w:tabs>
          <w:tab w:val="left" w:pos="3960"/>
          <w:tab w:val="left" w:pos="4140"/>
        </w:tabs>
        <w:spacing w:before="120"/>
        <w:rPr>
          <w:b/>
          <w:sz w:val="24"/>
        </w:rPr>
      </w:pPr>
      <w:r>
        <w:rPr>
          <w:b/>
          <w:sz w:val="24"/>
        </w:rPr>
        <w:t>Cena díla celkem: 182 686,- Kč +21 % DPH - tj.  221 050</w:t>
      </w:r>
      <w:bookmarkEnd w:id="2"/>
      <w:r>
        <w:rPr>
          <w:b/>
          <w:sz w:val="24"/>
        </w:rPr>
        <w:t>,- Kč</w:t>
      </w:r>
    </w:p>
    <w:p w14:paraId="0F656D01" w14:textId="77777777" w:rsidR="00C16030" w:rsidRDefault="00C16030" w:rsidP="00C16030">
      <w:pPr>
        <w:tabs>
          <w:tab w:val="left" w:pos="3960"/>
          <w:tab w:val="left" w:pos="4140"/>
        </w:tabs>
        <w:spacing w:before="120"/>
        <w:rPr>
          <w:b/>
          <w:sz w:val="24"/>
        </w:rPr>
      </w:pPr>
      <w:r>
        <w:rPr>
          <w:b/>
          <w:sz w:val="24"/>
        </w:rPr>
        <w:t xml:space="preserve">Slovy: </w:t>
      </w:r>
      <w:proofErr w:type="spellStart"/>
      <w:r>
        <w:rPr>
          <w:b/>
          <w:sz w:val="24"/>
        </w:rPr>
        <w:t>dvěstědvacetjednatisícpadesát</w:t>
      </w:r>
      <w:proofErr w:type="spellEnd"/>
      <w:r>
        <w:rPr>
          <w:b/>
          <w:sz w:val="24"/>
        </w:rPr>
        <w:t xml:space="preserve"> korun českých</w:t>
      </w:r>
    </w:p>
    <w:p w14:paraId="411375E9" w14:textId="77777777" w:rsidR="00C16030" w:rsidRDefault="00C16030" w:rsidP="00C16030">
      <w:pPr>
        <w:spacing w:before="120"/>
        <w:jc w:val="both"/>
        <w:rPr>
          <w:sz w:val="24"/>
        </w:rPr>
      </w:pPr>
    </w:p>
    <w:p w14:paraId="229F4E7A" w14:textId="77777777" w:rsidR="00C16030" w:rsidRDefault="00C16030" w:rsidP="00C16030">
      <w:pPr>
        <w:tabs>
          <w:tab w:val="left" w:pos="1560"/>
        </w:tabs>
        <w:spacing w:before="120"/>
        <w:jc w:val="both"/>
        <w:rPr>
          <w:sz w:val="22"/>
        </w:rPr>
      </w:pPr>
      <w:r>
        <w:rPr>
          <w:sz w:val="24"/>
          <w:szCs w:val="24"/>
        </w:rPr>
        <w:t>2. V rámci sjednané ceny díla uvedené v odst. 1 tohoto článku smlouvy se zhotovitel zavazuje zajistit a provést</w:t>
      </w:r>
      <w:r>
        <w:rPr>
          <w:sz w:val="22"/>
        </w:rPr>
        <w:t>:</w:t>
      </w:r>
    </w:p>
    <w:p w14:paraId="54926833" w14:textId="77777777" w:rsidR="00C16030" w:rsidRDefault="00C16030" w:rsidP="00C16030">
      <w:pPr>
        <w:tabs>
          <w:tab w:val="left" w:pos="1560"/>
        </w:tabs>
        <w:spacing w:before="120"/>
        <w:jc w:val="both"/>
        <w:rPr>
          <w:sz w:val="24"/>
          <w:szCs w:val="24"/>
        </w:rPr>
      </w:pPr>
      <w:r>
        <w:rPr>
          <w:sz w:val="24"/>
          <w:szCs w:val="24"/>
        </w:rPr>
        <w:t>a) celoplošnou deratizaci s vyhodnocením celé akce,</w:t>
      </w:r>
    </w:p>
    <w:p w14:paraId="0FB44A1E" w14:textId="77777777" w:rsidR="00C16030" w:rsidRDefault="00C16030" w:rsidP="00C16030">
      <w:pPr>
        <w:tabs>
          <w:tab w:val="left" w:pos="360"/>
          <w:tab w:val="left" w:pos="1560"/>
        </w:tabs>
        <w:spacing w:before="120"/>
        <w:jc w:val="both"/>
        <w:rPr>
          <w:sz w:val="24"/>
          <w:szCs w:val="24"/>
        </w:rPr>
      </w:pPr>
      <w:r>
        <w:rPr>
          <w:sz w:val="24"/>
          <w:szCs w:val="24"/>
        </w:rPr>
        <w:t>b) pravidelnou kontrolu míst nejvyššího výskytu hlodavců ve čtvrtletních termínech po dobu jednoho roku od předání a převzetí díla,</w:t>
      </w:r>
    </w:p>
    <w:p w14:paraId="128C0F5B" w14:textId="77777777" w:rsidR="00C16030" w:rsidRDefault="00C16030" w:rsidP="00C16030">
      <w:pPr>
        <w:tabs>
          <w:tab w:val="left" w:pos="360"/>
          <w:tab w:val="left" w:pos="1560"/>
        </w:tabs>
        <w:spacing w:before="120"/>
        <w:jc w:val="both"/>
        <w:rPr>
          <w:sz w:val="24"/>
          <w:szCs w:val="24"/>
        </w:rPr>
      </w:pPr>
      <w:r>
        <w:rPr>
          <w:sz w:val="24"/>
          <w:szCs w:val="24"/>
        </w:rPr>
        <w:t>c) okamžitý zásah na základě vlastního zjištění pobytu hlodavců, anebo na základě upozornění objednatele kdykoliv i mimo výše uvedené termíny pravidelných kontrol po dobu jednoho roku,</w:t>
      </w:r>
    </w:p>
    <w:p w14:paraId="2235E137" w14:textId="77777777" w:rsidR="00C16030" w:rsidRDefault="00C16030" w:rsidP="00C16030">
      <w:pPr>
        <w:tabs>
          <w:tab w:val="left" w:pos="1560"/>
        </w:tabs>
        <w:spacing w:before="120"/>
        <w:jc w:val="both"/>
        <w:rPr>
          <w:sz w:val="24"/>
          <w:szCs w:val="24"/>
        </w:rPr>
      </w:pPr>
      <w:r>
        <w:rPr>
          <w:sz w:val="24"/>
          <w:szCs w:val="24"/>
        </w:rPr>
        <w:t>d) potřebný počet zásahů v průběhu jednoho roku ode dne předání a převzetí díla bez vlivu na sjednanou cenu díla.</w:t>
      </w:r>
    </w:p>
    <w:p w14:paraId="080DB594" w14:textId="77777777" w:rsidR="00C16030" w:rsidRDefault="00C16030" w:rsidP="00C16030">
      <w:pPr>
        <w:spacing w:before="120"/>
        <w:jc w:val="both"/>
        <w:rPr>
          <w:b/>
          <w:sz w:val="24"/>
          <w:szCs w:val="24"/>
        </w:rPr>
      </w:pPr>
    </w:p>
    <w:p w14:paraId="10FBA3E5" w14:textId="77777777" w:rsidR="00C16030" w:rsidRDefault="00C16030" w:rsidP="00C16030">
      <w:pPr>
        <w:spacing w:before="120"/>
        <w:jc w:val="both"/>
        <w:rPr>
          <w:b/>
          <w:sz w:val="24"/>
          <w:szCs w:val="24"/>
        </w:rPr>
      </w:pPr>
    </w:p>
    <w:p w14:paraId="20CB335A" w14:textId="77777777" w:rsidR="00C16030" w:rsidRDefault="00C16030" w:rsidP="00C16030">
      <w:pPr>
        <w:spacing w:before="120"/>
        <w:jc w:val="both"/>
        <w:rPr>
          <w:b/>
          <w:sz w:val="24"/>
          <w:szCs w:val="24"/>
        </w:rPr>
      </w:pPr>
    </w:p>
    <w:p w14:paraId="2E7DCF26" w14:textId="77777777" w:rsidR="00C16030" w:rsidRDefault="00C16030" w:rsidP="00C16030">
      <w:pPr>
        <w:spacing w:before="120"/>
        <w:jc w:val="both"/>
        <w:rPr>
          <w:b/>
          <w:sz w:val="24"/>
          <w:szCs w:val="24"/>
        </w:rPr>
      </w:pPr>
    </w:p>
    <w:p w14:paraId="2B80BB46" w14:textId="77777777" w:rsidR="00C16030" w:rsidRDefault="00C16030" w:rsidP="00C16030">
      <w:pPr>
        <w:spacing w:before="120"/>
        <w:jc w:val="both"/>
        <w:rPr>
          <w:b/>
          <w:sz w:val="24"/>
          <w:szCs w:val="24"/>
        </w:rPr>
      </w:pPr>
      <w:r>
        <w:rPr>
          <w:b/>
          <w:sz w:val="24"/>
          <w:szCs w:val="24"/>
        </w:rPr>
        <w:lastRenderedPageBreak/>
        <w:t>Čl. III</w:t>
      </w:r>
    </w:p>
    <w:p w14:paraId="049D3770" w14:textId="77777777" w:rsidR="00C16030" w:rsidRDefault="00C16030" w:rsidP="00C16030">
      <w:pPr>
        <w:spacing w:before="120"/>
        <w:jc w:val="both"/>
        <w:rPr>
          <w:b/>
          <w:sz w:val="24"/>
        </w:rPr>
      </w:pPr>
      <w:r>
        <w:rPr>
          <w:sz w:val="24"/>
        </w:rPr>
        <w:t xml:space="preserve"> </w:t>
      </w:r>
      <w:r>
        <w:rPr>
          <w:b/>
          <w:sz w:val="28"/>
        </w:rPr>
        <w:t>Splatnost ceny díla</w:t>
      </w:r>
    </w:p>
    <w:p w14:paraId="1E647059" w14:textId="77777777" w:rsidR="00C16030" w:rsidRDefault="00C16030" w:rsidP="00C16030">
      <w:pPr>
        <w:pStyle w:val="Zkladntext"/>
        <w:spacing w:line="240" w:lineRule="auto"/>
        <w:jc w:val="both"/>
      </w:pPr>
      <w:r>
        <w:t xml:space="preserve">1. Dílo je splatné na základě faktury vystavené zhotovitelem po ukončení prací na díle–provedení celoplošné deratizace veřejných prostranství objednatele a kanalizační sítě ve vlastnictví objednatele a potvrzení protokolu o předání a převzetí díla bez vad a nedodělků oběma smluvními stranami. Splatnost faktury je 30 dnů ode dne jejího doručení objednateli. Při prodlení s úhradou faktury je objednatel povinen zaplatit zhotoviteli úrok z prodlení ve výši </w:t>
      </w:r>
      <w:proofErr w:type="gramStart"/>
      <w:r>
        <w:t>0,05%</w:t>
      </w:r>
      <w:proofErr w:type="gramEnd"/>
      <w:r>
        <w:t xml:space="preserve"> z dlužné částky za každý den prodlení.</w:t>
      </w:r>
    </w:p>
    <w:p w14:paraId="0E36C3B4" w14:textId="77777777" w:rsidR="00C16030" w:rsidRDefault="00C16030" w:rsidP="00C16030">
      <w:pPr>
        <w:pStyle w:val="Zkladntext"/>
        <w:spacing w:line="240" w:lineRule="auto"/>
        <w:jc w:val="both"/>
      </w:pPr>
      <w:r>
        <w:t>2. Objednatel neposkytuje zhotoviteli zálohy.</w:t>
      </w:r>
    </w:p>
    <w:p w14:paraId="65FE7ACC" w14:textId="77777777" w:rsidR="00C16030" w:rsidRDefault="00C16030" w:rsidP="00C16030">
      <w:pPr>
        <w:spacing w:before="120"/>
        <w:jc w:val="both"/>
        <w:rPr>
          <w:b/>
          <w:sz w:val="24"/>
        </w:rPr>
      </w:pPr>
    </w:p>
    <w:p w14:paraId="6EB9DCF7" w14:textId="77777777" w:rsidR="00C16030" w:rsidRDefault="00C16030" w:rsidP="00C16030">
      <w:pPr>
        <w:spacing w:before="120"/>
        <w:jc w:val="both"/>
        <w:rPr>
          <w:b/>
          <w:sz w:val="24"/>
          <w:szCs w:val="24"/>
        </w:rPr>
      </w:pPr>
      <w:r>
        <w:rPr>
          <w:sz w:val="24"/>
        </w:rPr>
        <w:t xml:space="preserve"> </w:t>
      </w:r>
      <w:r>
        <w:rPr>
          <w:b/>
          <w:sz w:val="24"/>
          <w:szCs w:val="24"/>
        </w:rPr>
        <w:t>Čl. IV</w:t>
      </w:r>
    </w:p>
    <w:p w14:paraId="6B5EEF68" w14:textId="77777777" w:rsidR="00C16030" w:rsidRDefault="00C16030" w:rsidP="00C16030">
      <w:pPr>
        <w:spacing w:before="120"/>
        <w:jc w:val="both"/>
        <w:rPr>
          <w:b/>
          <w:sz w:val="24"/>
          <w:szCs w:val="24"/>
        </w:rPr>
      </w:pPr>
      <w:r>
        <w:rPr>
          <w:b/>
          <w:sz w:val="28"/>
        </w:rPr>
        <w:t>Termín provedení díla</w:t>
      </w:r>
      <w:r>
        <w:rPr>
          <w:b/>
          <w:sz w:val="24"/>
          <w:szCs w:val="24"/>
        </w:rPr>
        <w:t xml:space="preserve">  </w:t>
      </w:r>
    </w:p>
    <w:p w14:paraId="34135667" w14:textId="77777777" w:rsidR="00C16030" w:rsidRDefault="00C16030" w:rsidP="00C16030">
      <w:pPr>
        <w:pStyle w:val="Zkladntext"/>
        <w:tabs>
          <w:tab w:val="left" w:pos="1560"/>
        </w:tabs>
        <w:spacing w:line="240" w:lineRule="auto"/>
        <w:jc w:val="both"/>
        <w:rPr>
          <w:szCs w:val="24"/>
        </w:rPr>
      </w:pPr>
      <w:r>
        <w:rPr>
          <w:szCs w:val="24"/>
        </w:rPr>
        <w:t xml:space="preserve">1. Celoplošná deratizace bude provedena dle dohody smluvních stran v podzimním období roku 2024, tedy od 1. září do 30. listopadu. Samotné práce ve městě, tj. dílo, bude provedeno v rozsahu max. 21 dnů ode dne zahájení provádění díla. První položení nástrah do nor a děr na území celého města bude provedeno za dva dny. Tím bude splněn základní požadavek pokrýt nástrahou ošetřovaný region v co nejkratší době, aby mohla být deratizována celá žijící populace hlodavců současně.      </w:t>
      </w:r>
    </w:p>
    <w:p w14:paraId="64E67D5D" w14:textId="77777777" w:rsidR="00C16030" w:rsidRDefault="00C16030" w:rsidP="00C16030">
      <w:pPr>
        <w:spacing w:before="120"/>
        <w:jc w:val="both"/>
        <w:rPr>
          <w:b/>
          <w:sz w:val="24"/>
          <w:szCs w:val="24"/>
        </w:rPr>
      </w:pPr>
    </w:p>
    <w:p w14:paraId="796451B7" w14:textId="77777777" w:rsidR="00C16030" w:rsidRDefault="00C16030" w:rsidP="00C16030">
      <w:pPr>
        <w:spacing w:before="120"/>
        <w:jc w:val="both"/>
        <w:rPr>
          <w:b/>
          <w:sz w:val="24"/>
          <w:szCs w:val="24"/>
        </w:rPr>
      </w:pPr>
      <w:r>
        <w:rPr>
          <w:b/>
          <w:sz w:val="24"/>
          <w:szCs w:val="24"/>
        </w:rPr>
        <w:t>Čl. V</w:t>
      </w:r>
    </w:p>
    <w:p w14:paraId="189FE021" w14:textId="77777777" w:rsidR="00C16030" w:rsidRDefault="00C16030" w:rsidP="00C16030">
      <w:pPr>
        <w:pStyle w:val="Podnadpis"/>
        <w:tabs>
          <w:tab w:val="left" w:pos="1560"/>
        </w:tabs>
        <w:jc w:val="both"/>
        <w:rPr>
          <w:rFonts w:ascii="Times New Roman" w:hAnsi="Times New Roman"/>
          <w:color w:val="000000"/>
          <w:sz w:val="28"/>
          <w:szCs w:val="28"/>
        </w:rPr>
      </w:pPr>
      <w:r>
        <w:rPr>
          <w:rFonts w:ascii="Times New Roman" w:hAnsi="Times New Roman"/>
          <w:color w:val="000000"/>
          <w:sz w:val="28"/>
          <w:szCs w:val="28"/>
        </w:rPr>
        <w:t>Metoda a způsob provedení celoplošné deratizace</w:t>
      </w:r>
    </w:p>
    <w:p w14:paraId="48661533" w14:textId="77777777" w:rsidR="00C16030" w:rsidRDefault="00C16030" w:rsidP="00C16030">
      <w:pPr>
        <w:spacing w:before="120" w:line="240" w:lineRule="atLeast"/>
        <w:jc w:val="both"/>
        <w:rPr>
          <w:sz w:val="24"/>
          <w:szCs w:val="24"/>
        </w:rPr>
      </w:pPr>
      <w:r>
        <w:rPr>
          <w:sz w:val="24"/>
          <w:szCs w:val="24"/>
        </w:rPr>
        <w:t xml:space="preserve">1. K zabezpečení celoplošné deratizace města ustaví firma </w:t>
      </w:r>
      <w:r>
        <w:rPr>
          <w:b/>
          <w:bCs/>
          <w:i/>
          <w:iCs/>
          <w:sz w:val="24"/>
          <w:szCs w:val="24"/>
        </w:rPr>
        <w:t>DERATEX, spol. s r.o.</w:t>
      </w:r>
      <w:r>
        <w:rPr>
          <w:b/>
          <w:bCs/>
          <w:sz w:val="24"/>
          <w:szCs w:val="24"/>
        </w:rPr>
        <w:t xml:space="preserve"> </w:t>
      </w:r>
      <w:r>
        <w:rPr>
          <w:sz w:val="24"/>
          <w:szCs w:val="24"/>
        </w:rPr>
        <w:t xml:space="preserve">potřebný počet pracovních skupin, které budou pracovat v určených částech města. Samotné město bude dle mapy rozděleno na úseky, čímž bude zabezpečeno komplexní ošetření města a nebude docházet k prolínání jednotlivých pracovních skupin. Všichni pracovníci mají platné osvědčení o způsobilosti k této práci podle zákona o ochraně veřejného zdraví </w:t>
      </w:r>
      <w:r>
        <w:rPr>
          <w:b/>
          <w:bCs/>
          <w:sz w:val="24"/>
          <w:szCs w:val="24"/>
        </w:rPr>
        <w:t>č. 258/2000 sb.</w:t>
      </w:r>
      <w:r>
        <w:rPr>
          <w:sz w:val="24"/>
          <w:szCs w:val="24"/>
        </w:rPr>
        <w:t xml:space="preserve"> v pozdějších zněních. Práce budou prováděny v souladu tímto zákonem a v souladu s normou </w:t>
      </w:r>
      <w:r>
        <w:rPr>
          <w:b/>
          <w:bCs/>
          <w:sz w:val="24"/>
          <w:szCs w:val="24"/>
        </w:rPr>
        <w:t>ČSN EN 16636</w:t>
      </w:r>
      <w:r>
        <w:rPr>
          <w:sz w:val="24"/>
          <w:szCs w:val="24"/>
        </w:rPr>
        <w:t xml:space="preserve">. </w:t>
      </w:r>
    </w:p>
    <w:p w14:paraId="0F481CBF" w14:textId="77777777" w:rsidR="00C16030" w:rsidRDefault="00C16030" w:rsidP="00C16030">
      <w:pPr>
        <w:pStyle w:val="Zkladntext"/>
        <w:spacing w:before="0" w:line="240" w:lineRule="auto"/>
        <w:jc w:val="both"/>
        <w:rPr>
          <w:szCs w:val="24"/>
        </w:rPr>
      </w:pPr>
      <w:r>
        <w:rPr>
          <w:szCs w:val="24"/>
        </w:rPr>
        <w:t xml:space="preserve">2. Budou kontrolovány všechny plochy podél vedené kanalizační sítě, kde je předpoklad výskytu nor, kudy hlodavci pronikají na povrch. Rovněž bude provedena kontrola okolí všech domů a objektů. Na základě upozornění a hlášení občanů nebo dalších subjektů na území města bude následně proveden deratizační zásah. Ošetřená nora nebo díra bude zakryta a bude označena informační nálepkou o provedené deratizaci. Budou použity přípravky v souladu s etiketou přípravku, které jsou povoleny pro tento účel použití. </w:t>
      </w:r>
    </w:p>
    <w:p w14:paraId="5C838F58" w14:textId="77777777" w:rsidR="00C16030" w:rsidRDefault="00C16030" w:rsidP="00C16030">
      <w:pPr>
        <w:pStyle w:val="Zkladntext"/>
        <w:spacing w:before="0" w:line="240" w:lineRule="auto"/>
        <w:jc w:val="both"/>
        <w:rPr>
          <w:szCs w:val="24"/>
        </w:rPr>
      </w:pPr>
      <w:r>
        <w:rPr>
          <w:szCs w:val="24"/>
        </w:rPr>
        <w:t xml:space="preserve">3. O všech zjištěných norách, nebo jiných známkách výskytu hlodavců, bude vedena evidence a následné čtvrtletní kontroly budou zaměřeny především na tyto úseky. V místech zvýšeného výskytu hlodavců budou případně zřízena tzv. krmná místa (instalace uzamykatelných deratizačních staniček.). </w:t>
      </w:r>
    </w:p>
    <w:p w14:paraId="3E1F1981" w14:textId="77777777" w:rsidR="00C16030" w:rsidRDefault="00C16030" w:rsidP="00C16030">
      <w:pPr>
        <w:pStyle w:val="Zkladntext"/>
        <w:spacing w:before="0" w:line="240" w:lineRule="auto"/>
        <w:jc w:val="both"/>
        <w:rPr>
          <w:szCs w:val="24"/>
        </w:rPr>
      </w:pPr>
      <w:r>
        <w:rPr>
          <w:szCs w:val="24"/>
        </w:rPr>
        <w:t>Pracovní skupiny budou mít určené úseky v celoroční péči.</w:t>
      </w:r>
    </w:p>
    <w:p w14:paraId="4A225157" w14:textId="77777777" w:rsidR="00C16030" w:rsidRDefault="00C16030" w:rsidP="00C16030">
      <w:pPr>
        <w:pStyle w:val="Zkladntext"/>
        <w:tabs>
          <w:tab w:val="left" w:pos="1560"/>
        </w:tabs>
        <w:spacing w:line="240" w:lineRule="auto"/>
        <w:jc w:val="both"/>
        <w:rPr>
          <w:szCs w:val="24"/>
        </w:rPr>
      </w:pPr>
    </w:p>
    <w:p w14:paraId="21974A87" w14:textId="77777777" w:rsidR="00C16030" w:rsidRDefault="00C16030" w:rsidP="00C16030">
      <w:pPr>
        <w:pStyle w:val="Zkladntext"/>
        <w:tabs>
          <w:tab w:val="left" w:pos="1560"/>
        </w:tabs>
        <w:spacing w:line="240" w:lineRule="auto"/>
        <w:jc w:val="both"/>
        <w:rPr>
          <w:szCs w:val="24"/>
        </w:rPr>
      </w:pPr>
    </w:p>
    <w:p w14:paraId="4412E14D" w14:textId="77777777" w:rsidR="00C16030" w:rsidRDefault="00C16030" w:rsidP="00C16030">
      <w:pPr>
        <w:pStyle w:val="Zkladntext"/>
        <w:tabs>
          <w:tab w:val="left" w:pos="1560"/>
        </w:tabs>
        <w:spacing w:line="240" w:lineRule="auto"/>
        <w:jc w:val="both"/>
        <w:rPr>
          <w:szCs w:val="24"/>
        </w:rPr>
      </w:pPr>
      <w:r>
        <w:rPr>
          <w:szCs w:val="24"/>
        </w:rPr>
        <w:t xml:space="preserve">4.Budou použity jednorázové antikoagulanty druhé generace, které nejsou klasifikovány jako jedy. Letální (smrtná) dávka je cca 2,5 gramu a otrávení hlodavci hynou za 3 až 7 dní po požití </w:t>
      </w:r>
      <w:r>
        <w:rPr>
          <w:szCs w:val="24"/>
        </w:rPr>
        <w:lastRenderedPageBreak/>
        <w:t xml:space="preserve">letální dávky. Nástraha nevyvolává u hlodavců obranný reflex. Pro provedení deratizačních prací použijeme následující přípravky: </w:t>
      </w:r>
      <w:proofErr w:type="spellStart"/>
      <w:r>
        <w:rPr>
          <w:szCs w:val="24"/>
        </w:rPr>
        <w:t>Brocum</w:t>
      </w:r>
      <w:proofErr w:type="spellEnd"/>
      <w:r>
        <w:rPr>
          <w:szCs w:val="24"/>
        </w:rPr>
        <w:t xml:space="preserve"> G mikro, </w:t>
      </w:r>
      <w:proofErr w:type="spellStart"/>
      <w:r>
        <w:rPr>
          <w:szCs w:val="24"/>
        </w:rPr>
        <w:t>Hubex</w:t>
      </w:r>
      <w:proofErr w:type="spellEnd"/>
      <w:r>
        <w:rPr>
          <w:szCs w:val="24"/>
        </w:rPr>
        <w:t xml:space="preserve"> – L, </w:t>
      </w:r>
      <w:proofErr w:type="spellStart"/>
      <w:r>
        <w:rPr>
          <w:szCs w:val="24"/>
        </w:rPr>
        <w:t>Rattkil</w:t>
      </w:r>
      <w:proofErr w:type="spellEnd"/>
      <w:r>
        <w:rPr>
          <w:szCs w:val="24"/>
        </w:rPr>
        <w:t xml:space="preserve"> </w:t>
      </w:r>
      <w:proofErr w:type="spellStart"/>
      <w:r>
        <w:rPr>
          <w:szCs w:val="24"/>
        </w:rPr>
        <w:t>blox</w:t>
      </w:r>
      <w:proofErr w:type="spellEnd"/>
      <w:r>
        <w:rPr>
          <w:szCs w:val="24"/>
        </w:rPr>
        <w:t xml:space="preserve">, </w:t>
      </w:r>
      <w:proofErr w:type="spellStart"/>
      <w:r>
        <w:rPr>
          <w:szCs w:val="24"/>
        </w:rPr>
        <w:t>Muskil</w:t>
      </w:r>
      <w:proofErr w:type="spellEnd"/>
      <w:r>
        <w:rPr>
          <w:szCs w:val="24"/>
        </w:rPr>
        <w:t xml:space="preserve"> pasta.</w:t>
      </w:r>
    </w:p>
    <w:p w14:paraId="235A3305" w14:textId="77777777" w:rsidR="00C16030" w:rsidRDefault="00C16030" w:rsidP="00C16030">
      <w:pPr>
        <w:spacing w:before="120" w:line="240" w:lineRule="atLeast"/>
        <w:jc w:val="both"/>
        <w:rPr>
          <w:sz w:val="24"/>
          <w:szCs w:val="24"/>
        </w:rPr>
      </w:pPr>
      <w:r>
        <w:rPr>
          <w:sz w:val="24"/>
          <w:szCs w:val="24"/>
        </w:rPr>
        <w:t xml:space="preserve">5.Všechny pracovní skupiny budou uvedenými nástrahami vybaveny a sami rozhodnou o jejich použití, na základě charakteru prostředí, do kterého budou klást nástrahu a v souladu s etiketou přípravku. Smyslem je, aby nedocházelo ke znehodnocení nástrahy vnějšími vlivy a aby nepřišly do styku s necílovými organismy. Všechny přípravky jsou povoleny dle </w:t>
      </w:r>
      <w:r>
        <w:rPr>
          <w:b/>
          <w:sz w:val="24"/>
          <w:szCs w:val="24"/>
        </w:rPr>
        <w:t>Nařízení Evropského</w:t>
      </w:r>
      <w:r>
        <w:rPr>
          <w:sz w:val="24"/>
          <w:szCs w:val="24"/>
        </w:rPr>
        <w:t xml:space="preserve"> </w:t>
      </w:r>
      <w:r>
        <w:rPr>
          <w:b/>
          <w:sz w:val="24"/>
          <w:szCs w:val="24"/>
        </w:rPr>
        <w:t>parlamentu a rady (EU) č. 528/2012</w:t>
      </w:r>
      <w:r>
        <w:rPr>
          <w:sz w:val="24"/>
          <w:szCs w:val="24"/>
        </w:rPr>
        <w:t xml:space="preserve"> o dodávání přípravků na trh a jejich užívání a </w:t>
      </w:r>
      <w:r>
        <w:rPr>
          <w:b/>
          <w:bCs/>
          <w:sz w:val="24"/>
          <w:szCs w:val="24"/>
        </w:rPr>
        <w:t>zákona č. 324/2016</w:t>
      </w:r>
      <w:r>
        <w:rPr>
          <w:sz w:val="24"/>
          <w:szCs w:val="24"/>
        </w:rPr>
        <w:t xml:space="preserve"> o biocidních přípravcích a účinných látkách a o změně některých souvisejících zákonů.</w:t>
      </w:r>
    </w:p>
    <w:p w14:paraId="56641DCF" w14:textId="77777777" w:rsidR="00C16030" w:rsidRDefault="00C16030" w:rsidP="00C16030">
      <w:pPr>
        <w:spacing w:before="120" w:line="240" w:lineRule="atLeast"/>
        <w:jc w:val="both"/>
        <w:rPr>
          <w:sz w:val="24"/>
          <w:szCs w:val="24"/>
        </w:rPr>
      </w:pPr>
      <w:r>
        <w:rPr>
          <w:sz w:val="24"/>
          <w:szCs w:val="24"/>
        </w:rPr>
        <w:t>6. Odpadní kanalizační síť ve správě města bude ošetřena povolenými přípravky pro tento účel. Význam této aplikace je, že do kanalizace bude vpraveno jen nejnutnější množství nástrahy, která bude na základě monitoringu výskytu hlodavců obnovována (ekologický význam). Usnadňuje kontrolu (lze lépe posoudit intenzitu zamoření jednotlivých lokalit). Zvyšuje efektivnost deratizace. Zároveň budou ošetřeny i případné nory a díry v okolí kanalizace.</w:t>
      </w:r>
    </w:p>
    <w:p w14:paraId="59D8639E" w14:textId="77777777" w:rsidR="00C16030" w:rsidRDefault="00C16030" w:rsidP="00C16030">
      <w:pPr>
        <w:spacing w:before="120"/>
        <w:jc w:val="both"/>
        <w:rPr>
          <w:sz w:val="24"/>
          <w:szCs w:val="24"/>
        </w:rPr>
      </w:pPr>
    </w:p>
    <w:p w14:paraId="5D7280EF" w14:textId="77777777" w:rsidR="00C16030" w:rsidRDefault="00C16030" w:rsidP="00C16030">
      <w:pPr>
        <w:spacing w:before="120"/>
        <w:jc w:val="both"/>
        <w:rPr>
          <w:b/>
          <w:sz w:val="24"/>
          <w:szCs w:val="24"/>
        </w:rPr>
      </w:pPr>
      <w:r>
        <w:rPr>
          <w:sz w:val="28"/>
        </w:rPr>
        <w:t xml:space="preserve"> </w:t>
      </w:r>
      <w:r>
        <w:rPr>
          <w:b/>
          <w:sz w:val="24"/>
          <w:szCs w:val="24"/>
        </w:rPr>
        <w:t>Čl. VI</w:t>
      </w:r>
    </w:p>
    <w:p w14:paraId="0CC9372E" w14:textId="77777777" w:rsidR="00C16030" w:rsidRDefault="00C16030" w:rsidP="00C16030">
      <w:pPr>
        <w:spacing w:before="120"/>
        <w:jc w:val="both"/>
        <w:rPr>
          <w:b/>
          <w:sz w:val="24"/>
        </w:rPr>
      </w:pPr>
      <w:r>
        <w:rPr>
          <w:sz w:val="28"/>
        </w:rPr>
        <w:t xml:space="preserve"> </w:t>
      </w:r>
      <w:r>
        <w:rPr>
          <w:b/>
          <w:sz w:val="28"/>
        </w:rPr>
        <w:t>Závazky smluvních stran</w:t>
      </w:r>
    </w:p>
    <w:p w14:paraId="1E5697D6" w14:textId="77777777" w:rsidR="00C16030" w:rsidRDefault="00C16030" w:rsidP="00C16030">
      <w:pPr>
        <w:spacing w:before="120"/>
        <w:jc w:val="both"/>
        <w:rPr>
          <w:b/>
          <w:sz w:val="24"/>
        </w:rPr>
      </w:pPr>
      <w:r>
        <w:rPr>
          <w:b/>
          <w:sz w:val="24"/>
        </w:rPr>
        <w:t>1. Zhotovitel se zavazuje:</w:t>
      </w:r>
    </w:p>
    <w:p w14:paraId="7B0BA216" w14:textId="77777777" w:rsidR="00C16030" w:rsidRDefault="00C16030" w:rsidP="00C16030">
      <w:pPr>
        <w:spacing w:before="120"/>
        <w:jc w:val="both"/>
        <w:rPr>
          <w:rFonts w:eastAsia="MS Mincho" w:cs="Courier New"/>
          <w:sz w:val="24"/>
          <w:szCs w:val="24"/>
        </w:rPr>
      </w:pPr>
      <w:r>
        <w:rPr>
          <w:rFonts w:eastAsia="MS Mincho" w:cs="Courier New"/>
          <w:sz w:val="24"/>
          <w:szCs w:val="24"/>
        </w:rPr>
        <w:t>a)</w:t>
      </w:r>
      <w:r>
        <w:rPr>
          <w:rFonts w:eastAsia="MS Mincho" w:cs="Courier New"/>
        </w:rPr>
        <w:t xml:space="preserve"> </w:t>
      </w:r>
      <w:r>
        <w:rPr>
          <w:rFonts w:eastAsia="MS Mincho" w:cs="Courier New"/>
          <w:sz w:val="24"/>
          <w:szCs w:val="24"/>
        </w:rPr>
        <w:t>řádně a včas provést dílo na svůj náklad a nebezpečí v rozsahu a za podmínek dohodnutých v této smlouvě a ve stanovené době předat dílo objednateli,</w:t>
      </w:r>
    </w:p>
    <w:p w14:paraId="085632C9" w14:textId="77777777" w:rsidR="00C16030" w:rsidRDefault="00C16030" w:rsidP="00C16030">
      <w:pPr>
        <w:tabs>
          <w:tab w:val="left" w:pos="360"/>
        </w:tabs>
        <w:spacing w:before="120"/>
        <w:jc w:val="both"/>
        <w:rPr>
          <w:sz w:val="24"/>
        </w:rPr>
      </w:pPr>
      <w:r>
        <w:rPr>
          <w:rFonts w:eastAsia="MS Mincho" w:cs="Courier New"/>
          <w:sz w:val="24"/>
          <w:szCs w:val="24"/>
        </w:rPr>
        <w:t>b) realizovat dílo s vysokou kvalitou provedených činností, a to v souladu se všemi obecně závaznými právními předpisy, materiály, postupy a služby musí být zcela vyhovující účelu a předmětu plnění</w:t>
      </w:r>
      <w:r>
        <w:rPr>
          <w:sz w:val="24"/>
          <w:szCs w:val="24"/>
        </w:rPr>
        <w:t xml:space="preserve"> </w:t>
      </w:r>
      <w:r>
        <w:rPr>
          <w:sz w:val="24"/>
        </w:rPr>
        <w:t xml:space="preserve">dle této smlouvy, </w:t>
      </w:r>
    </w:p>
    <w:p w14:paraId="6DE7082E" w14:textId="77777777" w:rsidR="00C16030" w:rsidRDefault="00C16030" w:rsidP="00C16030">
      <w:pPr>
        <w:spacing w:before="120"/>
        <w:jc w:val="both"/>
        <w:rPr>
          <w:sz w:val="24"/>
        </w:rPr>
      </w:pPr>
      <w:r>
        <w:rPr>
          <w:sz w:val="24"/>
        </w:rPr>
        <w:t>c) provést dílo dle stanovených technologických postupů, kdy zhotovitel odpovídá za případnou škodu, která by vznikla jejich nedodržením,</w:t>
      </w:r>
    </w:p>
    <w:p w14:paraId="5331D1A2" w14:textId="77777777" w:rsidR="00C16030" w:rsidRDefault="00C16030" w:rsidP="00C16030">
      <w:pPr>
        <w:spacing w:before="120"/>
        <w:jc w:val="both"/>
        <w:rPr>
          <w:sz w:val="24"/>
        </w:rPr>
      </w:pPr>
      <w:r>
        <w:rPr>
          <w:sz w:val="24"/>
        </w:rPr>
        <w:t>d) umožnit objednateli kontrolu díla po celou dobu jeho provádění,</w:t>
      </w:r>
    </w:p>
    <w:p w14:paraId="394416AF" w14:textId="77777777" w:rsidR="00C16030" w:rsidRDefault="00C16030" w:rsidP="00C16030">
      <w:pPr>
        <w:jc w:val="both"/>
        <w:rPr>
          <w:color w:val="000000"/>
          <w:sz w:val="10"/>
          <w:szCs w:val="10"/>
        </w:rPr>
      </w:pPr>
    </w:p>
    <w:p w14:paraId="04270175" w14:textId="77777777" w:rsidR="00C16030" w:rsidRDefault="00C16030" w:rsidP="00C16030">
      <w:pPr>
        <w:jc w:val="both"/>
        <w:rPr>
          <w:color w:val="000000"/>
          <w:sz w:val="24"/>
          <w:szCs w:val="24"/>
        </w:rPr>
      </w:pPr>
      <w:r>
        <w:rPr>
          <w:color w:val="000000"/>
          <w:sz w:val="24"/>
          <w:szCs w:val="24"/>
        </w:rPr>
        <w:t xml:space="preserve">e) zajistit, aby jeho zaměstnanci a případní subdodavatelé provádějící dílo (dále jen „personál zhotovitele“) nebyli pod vlivem alkoholu či toxických látek, </w:t>
      </w:r>
    </w:p>
    <w:p w14:paraId="676F9CB9" w14:textId="77777777" w:rsidR="00C16030" w:rsidRDefault="00C16030" w:rsidP="00C16030">
      <w:pPr>
        <w:jc w:val="both"/>
        <w:rPr>
          <w:color w:val="000000"/>
          <w:sz w:val="10"/>
          <w:szCs w:val="10"/>
        </w:rPr>
      </w:pPr>
    </w:p>
    <w:p w14:paraId="3FDC6064" w14:textId="77777777" w:rsidR="00C16030" w:rsidRDefault="00C16030" w:rsidP="00C16030">
      <w:pPr>
        <w:jc w:val="both"/>
        <w:rPr>
          <w:color w:val="000000"/>
          <w:sz w:val="24"/>
          <w:szCs w:val="24"/>
        </w:rPr>
      </w:pPr>
      <w:r>
        <w:rPr>
          <w:color w:val="000000"/>
          <w:sz w:val="24"/>
          <w:szCs w:val="24"/>
        </w:rPr>
        <w:t xml:space="preserve">f) přijmout taková opatření, aby ze strany personálu zhotovitele nedocházelo k jakémukoliv protiprávnímu jednání, výtržnictví nebo nepřístojnému chování v místě provádění díla. V opačném případě zajistí zhotovitel na pokyn objednatele výměnu příslušných osob. </w:t>
      </w:r>
    </w:p>
    <w:p w14:paraId="046AA77C" w14:textId="77777777" w:rsidR="00C16030" w:rsidRDefault="00C16030" w:rsidP="00C16030">
      <w:pPr>
        <w:jc w:val="both"/>
        <w:rPr>
          <w:color w:val="000000"/>
          <w:sz w:val="10"/>
          <w:szCs w:val="10"/>
        </w:rPr>
      </w:pPr>
    </w:p>
    <w:p w14:paraId="0AA7FAA5" w14:textId="77777777" w:rsidR="00C16030" w:rsidRDefault="00C16030" w:rsidP="00C16030">
      <w:pPr>
        <w:jc w:val="both"/>
        <w:rPr>
          <w:color w:val="000000"/>
          <w:sz w:val="24"/>
          <w:szCs w:val="24"/>
        </w:rPr>
      </w:pPr>
      <w:r>
        <w:rPr>
          <w:color w:val="000000"/>
          <w:sz w:val="24"/>
          <w:szCs w:val="24"/>
        </w:rPr>
        <w:t>d) provádět dílo zdravotně a odborně způsobilým personálem.</w:t>
      </w:r>
    </w:p>
    <w:p w14:paraId="69474110" w14:textId="77777777" w:rsidR="00C16030" w:rsidRDefault="00C16030" w:rsidP="00C16030">
      <w:pPr>
        <w:spacing w:before="120"/>
        <w:jc w:val="both"/>
        <w:rPr>
          <w:b/>
          <w:sz w:val="24"/>
        </w:rPr>
      </w:pPr>
      <w:r>
        <w:rPr>
          <w:b/>
          <w:sz w:val="24"/>
        </w:rPr>
        <w:t>2. Objednatel se zavazuje:</w:t>
      </w:r>
    </w:p>
    <w:p w14:paraId="6D97FAB2" w14:textId="77777777" w:rsidR="00C16030" w:rsidRDefault="00C16030" w:rsidP="00C16030">
      <w:pPr>
        <w:spacing w:before="120"/>
        <w:jc w:val="both"/>
        <w:rPr>
          <w:sz w:val="24"/>
        </w:rPr>
      </w:pPr>
      <w:r>
        <w:rPr>
          <w:sz w:val="24"/>
        </w:rPr>
        <w:t>a) umožnit (zajistit) zhotoviteli přístup do prostor a objektů, ve kterých má být dílo provedeno. Pokud to situace vyžaduje, předá zhotoviteli prostory ve stavu způsobilém k provedení díla tak, aby zaměstnanci zhotovitele započali včas s řádným prováděním díla,</w:t>
      </w:r>
    </w:p>
    <w:p w14:paraId="7A79707A" w14:textId="77777777" w:rsidR="00C16030" w:rsidRDefault="00C16030" w:rsidP="00C16030">
      <w:pPr>
        <w:spacing w:before="120"/>
        <w:jc w:val="both"/>
        <w:rPr>
          <w:sz w:val="24"/>
        </w:rPr>
      </w:pPr>
      <w:r>
        <w:rPr>
          <w:sz w:val="24"/>
        </w:rPr>
        <w:t>b) zaplatit cenu díla za řádně a včas provedené dílo,</w:t>
      </w:r>
    </w:p>
    <w:p w14:paraId="1FDCF53A" w14:textId="77777777" w:rsidR="00C16030" w:rsidRDefault="00C16030" w:rsidP="00C16030">
      <w:pPr>
        <w:spacing w:before="120"/>
        <w:jc w:val="both"/>
        <w:rPr>
          <w:sz w:val="24"/>
        </w:rPr>
      </w:pPr>
      <w:r>
        <w:rPr>
          <w:sz w:val="24"/>
        </w:rPr>
        <w:t>c) zajistit na požádání zhotovitele přítomnost objednatele, nebo jeho pověřeného zástupce, v místě a po dobu provádění díla.</w:t>
      </w:r>
    </w:p>
    <w:p w14:paraId="7AB8841D" w14:textId="77777777" w:rsidR="00C16030" w:rsidRDefault="00C16030" w:rsidP="00C16030">
      <w:pPr>
        <w:jc w:val="both"/>
        <w:rPr>
          <w:b/>
          <w:color w:val="000000"/>
          <w:sz w:val="24"/>
          <w:szCs w:val="24"/>
        </w:rPr>
      </w:pPr>
    </w:p>
    <w:p w14:paraId="13B148C5" w14:textId="77777777" w:rsidR="00C16030" w:rsidRDefault="00C16030" w:rsidP="00C16030">
      <w:pPr>
        <w:jc w:val="both"/>
        <w:rPr>
          <w:b/>
          <w:color w:val="000000"/>
          <w:sz w:val="24"/>
          <w:szCs w:val="24"/>
        </w:rPr>
      </w:pPr>
    </w:p>
    <w:p w14:paraId="13416757" w14:textId="77777777" w:rsidR="00C16030" w:rsidRDefault="00C16030" w:rsidP="00C16030">
      <w:pPr>
        <w:jc w:val="both"/>
        <w:rPr>
          <w:b/>
          <w:color w:val="000000"/>
          <w:sz w:val="24"/>
          <w:szCs w:val="24"/>
        </w:rPr>
      </w:pPr>
    </w:p>
    <w:p w14:paraId="4F2629CE" w14:textId="77777777" w:rsidR="00C16030" w:rsidRDefault="00C16030" w:rsidP="00C16030">
      <w:pPr>
        <w:spacing w:before="120"/>
        <w:jc w:val="both"/>
        <w:rPr>
          <w:b/>
          <w:color w:val="000000"/>
          <w:sz w:val="24"/>
          <w:szCs w:val="24"/>
        </w:rPr>
      </w:pPr>
      <w:r>
        <w:rPr>
          <w:b/>
          <w:color w:val="000000"/>
          <w:sz w:val="24"/>
          <w:szCs w:val="24"/>
        </w:rPr>
        <w:lastRenderedPageBreak/>
        <w:t>Čl. VII</w:t>
      </w:r>
    </w:p>
    <w:p w14:paraId="061E9C55" w14:textId="77777777" w:rsidR="00C16030" w:rsidRDefault="00C16030" w:rsidP="00C16030">
      <w:pPr>
        <w:spacing w:before="120"/>
        <w:jc w:val="both"/>
        <w:rPr>
          <w:b/>
          <w:color w:val="000000"/>
          <w:sz w:val="28"/>
          <w:szCs w:val="28"/>
        </w:rPr>
      </w:pPr>
      <w:r>
        <w:rPr>
          <w:b/>
          <w:color w:val="000000"/>
          <w:sz w:val="28"/>
          <w:szCs w:val="28"/>
        </w:rPr>
        <w:t>Předání a převzetí díla</w:t>
      </w:r>
    </w:p>
    <w:p w14:paraId="5F6009D9" w14:textId="77777777" w:rsidR="00C16030" w:rsidRDefault="00C16030" w:rsidP="00C16030">
      <w:pPr>
        <w:spacing w:before="120"/>
        <w:jc w:val="both"/>
        <w:rPr>
          <w:color w:val="000000"/>
          <w:sz w:val="24"/>
          <w:szCs w:val="24"/>
        </w:rPr>
      </w:pPr>
      <w:r>
        <w:rPr>
          <w:color w:val="000000"/>
          <w:sz w:val="24"/>
          <w:szCs w:val="24"/>
        </w:rPr>
        <w:t xml:space="preserve">1. Zhotovitel je povinen písemně oznámit objednateli nejpozději 5 dnů předem, kdy bude dílo připraveno k předání a převzetí. Objednatel je pak povinen nejpozději do 3 pracovních dnů ode dne, kdy dílo bude připraveno k předání, zahájit přejímací řízení a řádně v něm pokračovat. </w:t>
      </w:r>
    </w:p>
    <w:p w14:paraId="0266A0AE" w14:textId="77777777" w:rsidR="00C16030" w:rsidRDefault="00C16030" w:rsidP="00C16030">
      <w:pPr>
        <w:spacing w:before="120"/>
        <w:jc w:val="both"/>
        <w:rPr>
          <w:color w:val="000000"/>
          <w:sz w:val="24"/>
          <w:szCs w:val="24"/>
        </w:rPr>
      </w:pPr>
      <w:r>
        <w:rPr>
          <w:color w:val="000000"/>
          <w:sz w:val="24"/>
          <w:szCs w:val="24"/>
        </w:rPr>
        <w:t xml:space="preserve">2. O průběhu předávacího a přejímacího řízení pořídí objednatel protokol o předání a převzetí díla. Nedílnou součástí protokolu o předání a převzetí díla bude písemné vyhodnocení </w:t>
      </w:r>
      <w:r>
        <w:rPr>
          <w:sz w:val="24"/>
          <w:szCs w:val="24"/>
        </w:rPr>
        <w:t>provedení celoplošné deratizace veřejných prostranství objednatele a kanalizační sítě ve vlastnictví objednatele vypracované zhotovitelem</w:t>
      </w:r>
      <w:r>
        <w:rPr>
          <w:color w:val="000000"/>
          <w:sz w:val="24"/>
          <w:szCs w:val="24"/>
        </w:rPr>
        <w:t xml:space="preserve">. </w:t>
      </w:r>
    </w:p>
    <w:p w14:paraId="362ED455" w14:textId="77777777" w:rsidR="00C16030" w:rsidRDefault="00C16030" w:rsidP="00C16030">
      <w:pPr>
        <w:spacing w:before="120"/>
        <w:jc w:val="both"/>
        <w:rPr>
          <w:color w:val="000000"/>
          <w:sz w:val="24"/>
          <w:szCs w:val="24"/>
        </w:rPr>
      </w:pPr>
      <w:r>
        <w:rPr>
          <w:color w:val="000000"/>
          <w:sz w:val="24"/>
          <w:szCs w:val="24"/>
        </w:rPr>
        <w:t xml:space="preserve">3. Bude-li dílo mít vady nebo nedodělky, musí protokol obsahovat: </w:t>
      </w:r>
    </w:p>
    <w:p w14:paraId="3D947F4C" w14:textId="77777777" w:rsidR="00C16030" w:rsidRDefault="00C16030" w:rsidP="00C16030">
      <w:pPr>
        <w:spacing w:before="120"/>
        <w:jc w:val="both"/>
        <w:rPr>
          <w:color w:val="000000"/>
          <w:sz w:val="24"/>
          <w:szCs w:val="24"/>
        </w:rPr>
      </w:pPr>
      <w:r>
        <w:rPr>
          <w:color w:val="000000"/>
          <w:sz w:val="24"/>
          <w:szCs w:val="24"/>
        </w:rPr>
        <w:t xml:space="preserve">- soupis zjištěných vad a nedodělků, </w:t>
      </w:r>
    </w:p>
    <w:p w14:paraId="04E45CDB" w14:textId="77777777" w:rsidR="00C16030" w:rsidRDefault="00C16030" w:rsidP="00C16030">
      <w:pPr>
        <w:spacing w:before="120"/>
        <w:jc w:val="both"/>
        <w:rPr>
          <w:color w:val="000000"/>
          <w:sz w:val="24"/>
          <w:szCs w:val="24"/>
        </w:rPr>
      </w:pPr>
      <w:r>
        <w:rPr>
          <w:color w:val="000000"/>
          <w:sz w:val="24"/>
          <w:szCs w:val="24"/>
        </w:rPr>
        <w:t>- stanovení způsobu a lhůty k jejich odstranění</w:t>
      </w:r>
      <w:proofErr w:type="gramStart"/>
      <w:r>
        <w:rPr>
          <w:color w:val="000000"/>
          <w:sz w:val="24"/>
          <w:szCs w:val="24"/>
        </w:rPr>
        <w:t>, ,</w:t>
      </w:r>
      <w:proofErr w:type="gramEnd"/>
      <w:r>
        <w:rPr>
          <w:color w:val="000000"/>
          <w:sz w:val="24"/>
          <w:szCs w:val="24"/>
        </w:rPr>
        <w:t xml:space="preserve"> </w:t>
      </w:r>
    </w:p>
    <w:p w14:paraId="47CAF3A8" w14:textId="77777777" w:rsidR="00C16030" w:rsidRDefault="00C16030" w:rsidP="00C16030">
      <w:pPr>
        <w:tabs>
          <w:tab w:val="left" w:pos="180"/>
        </w:tabs>
        <w:spacing w:before="120"/>
        <w:jc w:val="both"/>
        <w:rPr>
          <w:color w:val="000000"/>
          <w:sz w:val="24"/>
          <w:szCs w:val="24"/>
        </w:rPr>
      </w:pPr>
      <w:r>
        <w:rPr>
          <w:color w:val="000000"/>
          <w:sz w:val="24"/>
          <w:szCs w:val="24"/>
        </w:rPr>
        <w:t xml:space="preserve">- možnost zpřístupnění díla nebo jeho částí zhotoviteli za účelem odstranění vad nebo nedodělků. </w:t>
      </w:r>
    </w:p>
    <w:p w14:paraId="4FF2536A" w14:textId="77777777" w:rsidR="00C16030" w:rsidRDefault="00C16030" w:rsidP="00C16030">
      <w:pPr>
        <w:spacing w:before="120"/>
        <w:jc w:val="both"/>
        <w:rPr>
          <w:color w:val="000000"/>
          <w:sz w:val="24"/>
          <w:szCs w:val="24"/>
        </w:rPr>
      </w:pPr>
      <w:r>
        <w:rPr>
          <w:color w:val="000000"/>
          <w:sz w:val="24"/>
          <w:szCs w:val="24"/>
        </w:rPr>
        <w:t xml:space="preserve">4. Objednatel je oprávněn odmítnout převzít dílo, pokud vykazuje vady a nedodělky. V případě, že objednatel odmítne dílo převzít, uvede písemně, příp. v protokolu o předání a převzetí díla i důvody, pro které odmítá dílo převzít. </w:t>
      </w:r>
    </w:p>
    <w:p w14:paraId="1E76EC1E" w14:textId="77777777" w:rsidR="00C16030" w:rsidRDefault="00C16030" w:rsidP="00C16030">
      <w:pPr>
        <w:spacing w:before="120"/>
        <w:jc w:val="both"/>
        <w:rPr>
          <w:sz w:val="24"/>
          <w:szCs w:val="24"/>
        </w:rPr>
      </w:pPr>
    </w:p>
    <w:p w14:paraId="534CEFDF" w14:textId="77777777" w:rsidR="00C16030" w:rsidRDefault="00C16030" w:rsidP="00C16030">
      <w:pPr>
        <w:spacing w:before="120"/>
        <w:jc w:val="both"/>
        <w:rPr>
          <w:b/>
          <w:sz w:val="24"/>
          <w:szCs w:val="24"/>
        </w:rPr>
      </w:pPr>
      <w:r>
        <w:rPr>
          <w:sz w:val="28"/>
        </w:rPr>
        <w:t xml:space="preserve"> </w:t>
      </w:r>
      <w:r>
        <w:rPr>
          <w:b/>
          <w:sz w:val="24"/>
          <w:szCs w:val="24"/>
        </w:rPr>
        <w:t>Čl. VIII</w:t>
      </w:r>
    </w:p>
    <w:p w14:paraId="499B27F6" w14:textId="77777777" w:rsidR="00C16030" w:rsidRDefault="00C16030" w:rsidP="00C16030">
      <w:pPr>
        <w:spacing w:before="120"/>
        <w:jc w:val="both"/>
        <w:rPr>
          <w:b/>
          <w:sz w:val="24"/>
        </w:rPr>
      </w:pPr>
      <w:r>
        <w:rPr>
          <w:sz w:val="28"/>
        </w:rPr>
        <w:t xml:space="preserve"> </w:t>
      </w:r>
      <w:r>
        <w:rPr>
          <w:b/>
          <w:sz w:val="28"/>
        </w:rPr>
        <w:t>Záruka</w:t>
      </w:r>
    </w:p>
    <w:p w14:paraId="6058DC0F" w14:textId="77777777" w:rsidR="00C16030" w:rsidRDefault="00C16030" w:rsidP="00C16030">
      <w:pPr>
        <w:spacing w:before="120"/>
        <w:jc w:val="both"/>
        <w:rPr>
          <w:color w:val="000000"/>
          <w:sz w:val="24"/>
          <w:szCs w:val="24"/>
        </w:rPr>
      </w:pPr>
      <w:r>
        <w:rPr>
          <w:color w:val="000000"/>
          <w:sz w:val="24"/>
          <w:szCs w:val="24"/>
        </w:rPr>
        <w:t xml:space="preserve">1. Zhotovitel odpovídá za vady, jež má dílo v době svého předání, a dále odpovídá za </w:t>
      </w:r>
    </w:p>
    <w:p w14:paraId="4BFF2788" w14:textId="77777777" w:rsidR="00C16030" w:rsidRDefault="00C16030" w:rsidP="00C16030">
      <w:pPr>
        <w:jc w:val="both"/>
        <w:rPr>
          <w:color w:val="FF0000"/>
          <w:sz w:val="24"/>
          <w:szCs w:val="24"/>
        </w:rPr>
      </w:pPr>
      <w:r>
        <w:rPr>
          <w:color w:val="000000"/>
          <w:sz w:val="24"/>
          <w:szCs w:val="24"/>
        </w:rPr>
        <w:t>vady díla zjištěné v záruční lhůtě.</w:t>
      </w:r>
      <w:r>
        <w:rPr>
          <w:color w:val="FF0000"/>
          <w:sz w:val="24"/>
          <w:szCs w:val="24"/>
        </w:rPr>
        <w:t xml:space="preserve"> </w:t>
      </w:r>
    </w:p>
    <w:p w14:paraId="169C5E75" w14:textId="77777777" w:rsidR="00C16030" w:rsidRDefault="00C16030" w:rsidP="00C16030">
      <w:pPr>
        <w:spacing w:before="120"/>
        <w:jc w:val="both"/>
        <w:rPr>
          <w:color w:val="000000"/>
          <w:sz w:val="24"/>
          <w:szCs w:val="24"/>
        </w:rPr>
      </w:pPr>
      <w:r>
        <w:rPr>
          <w:color w:val="000000"/>
          <w:sz w:val="24"/>
          <w:szCs w:val="24"/>
        </w:rPr>
        <w:t>2. Záruční lhůta činí 12</w:t>
      </w:r>
      <w:r>
        <w:rPr>
          <w:sz w:val="24"/>
          <w:szCs w:val="24"/>
        </w:rPr>
        <w:t xml:space="preserve"> měsíců.</w:t>
      </w:r>
      <w:r>
        <w:rPr>
          <w:color w:val="000000"/>
          <w:sz w:val="24"/>
          <w:szCs w:val="24"/>
        </w:rPr>
        <w:t xml:space="preserve"> </w:t>
      </w:r>
    </w:p>
    <w:p w14:paraId="07E05E03" w14:textId="77777777" w:rsidR="00C16030" w:rsidRDefault="00C16030" w:rsidP="00C16030">
      <w:pPr>
        <w:spacing w:before="120"/>
        <w:jc w:val="both"/>
        <w:rPr>
          <w:color w:val="000000"/>
          <w:sz w:val="24"/>
          <w:szCs w:val="24"/>
        </w:rPr>
      </w:pPr>
      <w:r>
        <w:rPr>
          <w:color w:val="000000"/>
          <w:sz w:val="24"/>
          <w:szCs w:val="24"/>
        </w:rPr>
        <w:t xml:space="preserve">3. Záruční lhůta začíná běžet dnem podpisu protokolu o předání a převzetí celého díla. </w:t>
      </w:r>
    </w:p>
    <w:p w14:paraId="458352B6" w14:textId="77777777" w:rsidR="00C16030" w:rsidRDefault="00C16030" w:rsidP="00C16030">
      <w:pPr>
        <w:spacing w:before="120"/>
        <w:jc w:val="both"/>
        <w:rPr>
          <w:sz w:val="24"/>
        </w:rPr>
      </w:pPr>
      <w:r>
        <w:rPr>
          <w:sz w:val="24"/>
        </w:rPr>
        <w:t>4. Zhotovitel se zavazuje provádět pravidelné kontroly ošetřených ploch čtvrtletně, případně v termínech dle požadavku objednatele po dobu záruční lhůty.</w:t>
      </w:r>
    </w:p>
    <w:p w14:paraId="5A08DDBE" w14:textId="77777777" w:rsidR="00C16030" w:rsidRDefault="00C16030" w:rsidP="00C16030">
      <w:pPr>
        <w:spacing w:before="120"/>
        <w:jc w:val="both"/>
        <w:rPr>
          <w:sz w:val="24"/>
        </w:rPr>
      </w:pPr>
    </w:p>
    <w:p w14:paraId="212FA2C2" w14:textId="77777777" w:rsidR="00C16030" w:rsidRDefault="00C16030" w:rsidP="00C16030">
      <w:pPr>
        <w:spacing w:before="120"/>
        <w:jc w:val="both"/>
        <w:rPr>
          <w:b/>
          <w:color w:val="000000"/>
          <w:sz w:val="24"/>
          <w:szCs w:val="24"/>
        </w:rPr>
      </w:pPr>
    </w:p>
    <w:p w14:paraId="3B83B30F" w14:textId="77777777" w:rsidR="00C16030" w:rsidRDefault="00C16030" w:rsidP="00C16030">
      <w:pPr>
        <w:spacing w:before="120"/>
        <w:jc w:val="both"/>
        <w:rPr>
          <w:b/>
          <w:color w:val="000000"/>
          <w:sz w:val="24"/>
          <w:szCs w:val="24"/>
        </w:rPr>
      </w:pPr>
      <w:r>
        <w:rPr>
          <w:b/>
          <w:color w:val="000000"/>
          <w:sz w:val="24"/>
          <w:szCs w:val="24"/>
        </w:rPr>
        <w:t>Čl. IX</w:t>
      </w:r>
    </w:p>
    <w:p w14:paraId="46792456" w14:textId="77777777" w:rsidR="00C16030" w:rsidRDefault="00C16030" w:rsidP="00C16030">
      <w:pPr>
        <w:spacing w:before="120"/>
        <w:jc w:val="both"/>
        <w:rPr>
          <w:b/>
          <w:color w:val="000000"/>
          <w:sz w:val="28"/>
          <w:szCs w:val="28"/>
        </w:rPr>
      </w:pPr>
      <w:r>
        <w:rPr>
          <w:b/>
          <w:color w:val="000000"/>
          <w:sz w:val="24"/>
          <w:szCs w:val="24"/>
        </w:rPr>
        <w:t xml:space="preserve">  </w:t>
      </w:r>
      <w:r>
        <w:rPr>
          <w:b/>
          <w:color w:val="000000"/>
          <w:sz w:val="28"/>
          <w:szCs w:val="28"/>
        </w:rPr>
        <w:t>Odpovědnost za škodu a sankce</w:t>
      </w:r>
    </w:p>
    <w:p w14:paraId="3073C193" w14:textId="77777777" w:rsidR="00C16030" w:rsidRDefault="00C16030" w:rsidP="00C16030">
      <w:pPr>
        <w:tabs>
          <w:tab w:val="left" w:pos="360"/>
        </w:tabs>
        <w:spacing w:before="120"/>
        <w:jc w:val="both"/>
        <w:rPr>
          <w:color w:val="000000"/>
          <w:sz w:val="24"/>
          <w:szCs w:val="24"/>
        </w:rPr>
      </w:pPr>
      <w:r>
        <w:rPr>
          <w:color w:val="000000"/>
          <w:sz w:val="24"/>
          <w:szCs w:val="24"/>
        </w:rPr>
        <w:t>1.</w:t>
      </w:r>
      <w:r>
        <w:rPr>
          <w:color w:val="000000"/>
          <w:sz w:val="10"/>
          <w:szCs w:val="10"/>
        </w:rPr>
        <w:t xml:space="preserve"> </w:t>
      </w:r>
      <w:r>
        <w:rPr>
          <w:color w:val="000000"/>
          <w:sz w:val="24"/>
          <w:szCs w:val="24"/>
        </w:rPr>
        <w:t>Pokud činností zhotovitele dojde ke způsobení škody objednateli nebo třetím osobám z titulu opomenutí, nedbalosti nebo neplnění podmínek vyplývajících ze zákona, technických nebo jiných norem nebo vyplývajících z této smlouvy, je zhotovitel povinen bez zbytečného odkladu tuto škodu odstranit, a není-li to možné, tak finančně nahradit. Veškeré náklady s tím spojené nese zhotovitel.</w:t>
      </w:r>
    </w:p>
    <w:p w14:paraId="63D5DF12" w14:textId="77777777" w:rsidR="00C16030" w:rsidRDefault="00C16030" w:rsidP="00C16030">
      <w:pPr>
        <w:spacing w:before="120"/>
        <w:jc w:val="both"/>
        <w:rPr>
          <w:color w:val="000000"/>
          <w:sz w:val="24"/>
          <w:szCs w:val="24"/>
        </w:rPr>
      </w:pPr>
      <w:r>
        <w:rPr>
          <w:color w:val="000000"/>
          <w:sz w:val="24"/>
          <w:szCs w:val="24"/>
        </w:rPr>
        <w:t>2.</w:t>
      </w:r>
      <w:r>
        <w:rPr>
          <w:color w:val="000000"/>
          <w:sz w:val="10"/>
          <w:szCs w:val="10"/>
        </w:rPr>
        <w:t xml:space="preserve"> </w:t>
      </w:r>
      <w:r>
        <w:rPr>
          <w:color w:val="000000"/>
          <w:sz w:val="24"/>
          <w:szCs w:val="24"/>
        </w:rPr>
        <w:t xml:space="preserve">Zhotovitel odpovídá i za škodu způsobenou činností těch, kteří pro něj dílo provádějí. </w:t>
      </w:r>
    </w:p>
    <w:p w14:paraId="1EDB97FF" w14:textId="77777777" w:rsidR="00C16030" w:rsidRDefault="00C16030" w:rsidP="00C16030">
      <w:pPr>
        <w:spacing w:before="120"/>
        <w:jc w:val="both"/>
        <w:rPr>
          <w:color w:val="000000"/>
          <w:sz w:val="24"/>
          <w:szCs w:val="24"/>
        </w:rPr>
      </w:pPr>
      <w:r>
        <w:rPr>
          <w:color w:val="000000"/>
          <w:sz w:val="24"/>
          <w:szCs w:val="24"/>
        </w:rPr>
        <w:t xml:space="preserve">3. Zhotovitel odpovídá za škodu způsobenou okolnostmi, které mají původ v povaze strojů, přístrojů nebo jiných věcí, které zhotovitel použil nebo hodlal použít při provádění díla. </w:t>
      </w:r>
    </w:p>
    <w:p w14:paraId="6962DF09" w14:textId="77777777" w:rsidR="00C16030" w:rsidRDefault="00C16030" w:rsidP="00C16030">
      <w:pPr>
        <w:spacing w:before="120"/>
        <w:jc w:val="both"/>
        <w:rPr>
          <w:color w:val="000000"/>
          <w:sz w:val="24"/>
          <w:szCs w:val="24"/>
        </w:rPr>
      </w:pPr>
      <w:r>
        <w:rPr>
          <w:color w:val="000000"/>
          <w:sz w:val="24"/>
          <w:szCs w:val="24"/>
        </w:rPr>
        <w:t xml:space="preserve">4. Pokud bude zhotovitel v prodlení s dokončením díla ve lhůtách dle této smlouvy, je povinen zaplatit objednateli smluvní pokutu ve výši 2 000,- Kč za každý i započatý den prodlení. </w:t>
      </w:r>
    </w:p>
    <w:p w14:paraId="11134E77" w14:textId="77777777" w:rsidR="00C16030" w:rsidRDefault="00C16030" w:rsidP="00C16030">
      <w:pPr>
        <w:spacing w:before="120"/>
        <w:jc w:val="both"/>
        <w:rPr>
          <w:color w:val="000000"/>
          <w:sz w:val="24"/>
          <w:szCs w:val="24"/>
        </w:rPr>
      </w:pPr>
      <w:r>
        <w:rPr>
          <w:color w:val="000000"/>
          <w:sz w:val="24"/>
          <w:szCs w:val="24"/>
        </w:rPr>
        <w:lastRenderedPageBreak/>
        <w:t xml:space="preserve">5. Pokud zhotovitel nenastoupí ve lhůtě sjednané v protokolu o předání a převzetí díla k odstraňování vad či nedodělků uvedených v protokolu o předání a převzetí díla, je povinen zaplatit objednateli smluvní pokutu 3 000,- Kč za každý nedodělek či vadu, na jejichž odstraňování nenastoupil ve sjednané lhůtě, a za každý den prodlení. </w:t>
      </w:r>
    </w:p>
    <w:p w14:paraId="2CB5D7D0" w14:textId="77777777" w:rsidR="00C16030" w:rsidRDefault="00C16030" w:rsidP="00C16030">
      <w:pPr>
        <w:spacing w:before="120"/>
        <w:jc w:val="both"/>
        <w:rPr>
          <w:color w:val="000000"/>
          <w:sz w:val="24"/>
          <w:szCs w:val="24"/>
        </w:rPr>
      </w:pPr>
      <w:r>
        <w:rPr>
          <w:color w:val="000000"/>
          <w:sz w:val="24"/>
          <w:szCs w:val="24"/>
        </w:rPr>
        <w:t xml:space="preserve">6. Pokud zhotovitel neodstraní nedodělky či vady uvedené v protokolu o předání a převzetí díla v dohodnuté lhůtě, zaplatí objednateli smluvní pokutu 3.000,- Kč za každý nedodělek či vadu, u nichž je v prodlení, a za každý den prodlení. </w:t>
      </w:r>
    </w:p>
    <w:p w14:paraId="57252353" w14:textId="77777777" w:rsidR="00C16030" w:rsidRDefault="00C16030" w:rsidP="00C16030">
      <w:pPr>
        <w:spacing w:before="120"/>
        <w:jc w:val="both"/>
        <w:rPr>
          <w:color w:val="000000"/>
          <w:sz w:val="24"/>
          <w:szCs w:val="24"/>
        </w:rPr>
      </w:pPr>
      <w:r>
        <w:rPr>
          <w:color w:val="000000"/>
          <w:sz w:val="24"/>
          <w:szCs w:val="24"/>
        </w:rPr>
        <w:t>7. Pokud zhotovitel poruší jakýkoliv ze závazků uvedených v čl. VI odst. 1 této smlouvy, je povinen zaplatit objednateli smluvní pokutu ve výši 2 000,- Kč za každé takové porušení.</w:t>
      </w:r>
    </w:p>
    <w:p w14:paraId="46C8FC0C" w14:textId="77777777" w:rsidR="00C16030" w:rsidRDefault="00C16030" w:rsidP="00C16030">
      <w:pPr>
        <w:tabs>
          <w:tab w:val="left" w:pos="180"/>
          <w:tab w:val="left" w:pos="360"/>
        </w:tabs>
        <w:spacing w:before="120"/>
        <w:jc w:val="both"/>
        <w:rPr>
          <w:color w:val="000000"/>
          <w:sz w:val="24"/>
          <w:szCs w:val="24"/>
        </w:rPr>
      </w:pPr>
      <w:r>
        <w:rPr>
          <w:color w:val="000000"/>
          <w:sz w:val="24"/>
          <w:szCs w:val="24"/>
        </w:rPr>
        <w:t>8. Pokud zhotovitel nebude plnit své závazky uvedené v čl. II odst. 2 písm. b), c), d) této smlouvy je povinen zaplatit objednateli smluvní pokutu ve výši 20 000,- Kč za každý nesplněný závazek vyplývající z uvedeného ustanovení.</w:t>
      </w:r>
    </w:p>
    <w:p w14:paraId="277A2A7C" w14:textId="77777777" w:rsidR="00C16030" w:rsidRDefault="00C16030" w:rsidP="00C16030">
      <w:pPr>
        <w:spacing w:before="120"/>
        <w:jc w:val="both"/>
        <w:rPr>
          <w:b/>
          <w:sz w:val="24"/>
          <w:szCs w:val="24"/>
        </w:rPr>
      </w:pPr>
    </w:p>
    <w:p w14:paraId="14BC8D86" w14:textId="77777777" w:rsidR="00C16030" w:rsidRDefault="00C16030" w:rsidP="00C16030">
      <w:pPr>
        <w:spacing w:before="120"/>
        <w:jc w:val="both"/>
        <w:rPr>
          <w:b/>
          <w:sz w:val="24"/>
          <w:szCs w:val="24"/>
        </w:rPr>
      </w:pPr>
      <w:r>
        <w:rPr>
          <w:b/>
          <w:sz w:val="24"/>
          <w:szCs w:val="24"/>
        </w:rPr>
        <w:t>Čl. X</w:t>
      </w:r>
    </w:p>
    <w:p w14:paraId="208E032E" w14:textId="77777777" w:rsidR="00C16030" w:rsidRDefault="00C16030" w:rsidP="00C16030">
      <w:pPr>
        <w:spacing w:before="120"/>
        <w:jc w:val="both"/>
        <w:rPr>
          <w:b/>
          <w:sz w:val="28"/>
          <w:szCs w:val="28"/>
        </w:rPr>
      </w:pPr>
      <w:r>
        <w:rPr>
          <w:b/>
          <w:sz w:val="28"/>
          <w:szCs w:val="28"/>
        </w:rPr>
        <w:t>Ukončení smlouvy</w:t>
      </w:r>
    </w:p>
    <w:p w14:paraId="031CC9B7" w14:textId="77777777" w:rsidR="00C16030" w:rsidRDefault="00C16030" w:rsidP="00C16030">
      <w:pPr>
        <w:pStyle w:val="rove2-slovantext"/>
        <w:numPr>
          <w:ilvl w:val="0"/>
          <w:numId w:val="0"/>
        </w:numPr>
        <w:tabs>
          <w:tab w:val="left" w:pos="180"/>
          <w:tab w:val="left" w:pos="360"/>
        </w:tabs>
        <w:spacing w:after="0" w:line="240" w:lineRule="auto"/>
        <w:rPr>
          <w:rFonts w:ascii="Times New Roman" w:hAnsi="Times New Roman"/>
          <w:sz w:val="24"/>
        </w:rPr>
      </w:pPr>
      <w:r>
        <w:rPr>
          <w:rFonts w:ascii="Times New Roman" w:hAnsi="Times New Roman"/>
          <w:sz w:val="24"/>
        </w:rPr>
        <w:t>1.</w:t>
      </w:r>
      <w:r>
        <w:rPr>
          <w:rFonts w:ascii="Times New Roman" w:hAnsi="Times New Roman"/>
          <w:sz w:val="10"/>
          <w:szCs w:val="10"/>
        </w:rPr>
        <w:t xml:space="preserve"> </w:t>
      </w:r>
      <w:r>
        <w:rPr>
          <w:rFonts w:ascii="Times New Roman" w:hAnsi="Times New Roman"/>
          <w:sz w:val="24"/>
        </w:rPr>
        <w:t>Nastanou-li u některé ze stran skutečnosti, bránící řádnému plnění závazku vyplývajícího z této smlouvy, je povinna to ihned bez zbytečného odkladu oznámit druhé straně a vyvolat jednání zástupců pro věci smluvní.</w:t>
      </w:r>
    </w:p>
    <w:p w14:paraId="02732855" w14:textId="77777777" w:rsidR="00C16030" w:rsidRDefault="00C16030" w:rsidP="00C16030">
      <w:pPr>
        <w:pStyle w:val="rove2-slovantext"/>
        <w:numPr>
          <w:ilvl w:val="0"/>
          <w:numId w:val="0"/>
        </w:numPr>
        <w:tabs>
          <w:tab w:val="left" w:pos="708"/>
        </w:tabs>
        <w:spacing w:line="240" w:lineRule="auto"/>
        <w:rPr>
          <w:rFonts w:ascii="Times New Roman" w:hAnsi="Times New Roman"/>
          <w:sz w:val="24"/>
        </w:rPr>
      </w:pPr>
      <w:r>
        <w:rPr>
          <w:rFonts w:ascii="Times New Roman" w:hAnsi="Times New Roman"/>
          <w:sz w:val="24"/>
        </w:rPr>
        <w:t>2. Smluvní strany jsou oprávněny od této smlouvy odstoupit písemným oznámením doručeným druhé smluvní straně v případech stanovených touto smlouvou a/nebo obecně závaznými právními předpisy. Obě smluvní strany mohou od této smlouvy odstoupit zejména tehdy, pokud některá ze smluvních stran podstatným způsobem poruší smluvní podmínky.</w:t>
      </w:r>
    </w:p>
    <w:p w14:paraId="16DEF6DC" w14:textId="77777777" w:rsidR="00C16030" w:rsidRDefault="00C16030" w:rsidP="00C16030">
      <w:pPr>
        <w:pStyle w:val="rove2-slovantext"/>
        <w:numPr>
          <w:ilvl w:val="0"/>
          <w:numId w:val="0"/>
        </w:numPr>
        <w:tabs>
          <w:tab w:val="left" w:pos="180"/>
          <w:tab w:val="left" w:pos="360"/>
        </w:tabs>
        <w:spacing w:after="0" w:line="240" w:lineRule="auto"/>
        <w:rPr>
          <w:rFonts w:ascii="Times New Roman" w:hAnsi="Times New Roman"/>
          <w:sz w:val="24"/>
        </w:rPr>
      </w:pPr>
      <w:r>
        <w:rPr>
          <w:rFonts w:ascii="Times New Roman" w:hAnsi="Times New Roman"/>
          <w:sz w:val="24"/>
        </w:rPr>
        <w:t>3. Za podstatné porušení smluvních podmínek ze strany zhotovitele se pro účely této smlouvy rozumí zejména:</w:t>
      </w:r>
    </w:p>
    <w:p w14:paraId="02B12652" w14:textId="77777777" w:rsidR="00C16030" w:rsidRDefault="00C16030" w:rsidP="00C16030">
      <w:pPr>
        <w:pStyle w:val="rove3-slovantext"/>
        <w:numPr>
          <w:ilvl w:val="0"/>
          <w:numId w:val="0"/>
        </w:numPr>
        <w:tabs>
          <w:tab w:val="left" w:pos="360"/>
        </w:tabs>
        <w:spacing w:after="0" w:line="240" w:lineRule="auto"/>
        <w:rPr>
          <w:rFonts w:ascii="Times New Roman" w:hAnsi="Times New Roman"/>
          <w:sz w:val="24"/>
        </w:rPr>
      </w:pPr>
      <w:r>
        <w:rPr>
          <w:rFonts w:ascii="Times New Roman" w:hAnsi="Times New Roman"/>
          <w:sz w:val="24"/>
        </w:rPr>
        <w:t>a) zhotovitel poruší některou ze svých povinností stanovenou v této smlouvě a nápravu nesjedná ani v přiměřené lhůtě, kterou mu k tomu objednatel písemně stanoví;</w:t>
      </w:r>
    </w:p>
    <w:p w14:paraId="6117BFD1" w14:textId="77777777" w:rsidR="00C16030" w:rsidRDefault="00C16030" w:rsidP="00C16030">
      <w:pPr>
        <w:pStyle w:val="rove3-slovantext"/>
        <w:numPr>
          <w:ilvl w:val="0"/>
          <w:numId w:val="0"/>
        </w:numPr>
        <w:tabs>
          <w:tab w:val="left" w:pos="708"/>
        </w:tabs>
        <w:spacing w:after="0" w:line="240" w:lineRule="auto"/>
        <w:rPr>
          <w:rFonts w:ascii="Times New Roman" w:hAnsi="Times New Roman"/>
          <w:sz w:val="24"/>
        </w:rPr>
      </w:pPr>
      <w:r>
        <w:rPr>
          <w:rFonts w:ascii="Times New Roman" w:hAnsi="Times New Roman"/>
          <w:color w:val="000000"/>
          <w:sz w:val="24"/>
        </w:rPr>
        <w:t>b)</w:t>
      </w:r>
      <w:r>
        <w:rPr>
          <w:rFonts w:ascii="Times New Roman" w:hAnsi="Times New Roman"/>
          <w:color w:val="000000"/>
          <w:sz w:val="32"/>
          <w:szCs w:val="32"/>
        </w:rPr>
        <w:t xml:space="preserve"> </w:t>
      </w:r>
      <w:r>
        <w:rPr>
          <w:rFonts w:ascii="Times New Roman" w:hAnsi="Times New Roman"/>
          <w:color w:val="000000"/>
          <w:sz w:val="24"/>
        </w:rPr>
        <w:t>prodlení zhotovitele s dokončením díla po termínu provedení díla;</w:t>
      </w:r>
    </w:p>
    <w:p w14:paraId="6726AD21" w14:textId="77777777" w:rsidR="00C16030" w:rsidRDefault="00C16030" w:rsidP="00C16030">
      <w:pPr>
        <w:pStyle w:val="rove3-slovantext"/>
        <w:numPr>
          <w:ilvl w:val="0"/>
          <w:numId w:val="0"/>
        </w:numPr>
        <w:tabs>
          <w:tab w:val="left" w:pos="708"/>
        </w:tabs>
        <w:spacing w:after="0" w:line="240" w:lineRule="auto"/>
        <w:rPr>
          <w:rFonts w:ascii="Times New Roman" w:hAnsi="Times New Roman"/>
          <w:sz w:val="24"/>
        </w:rPr>
      </w:pPr>
      <w:r>
        <w:rPr>
          <w:rFonts w:ascii="Times New Roman" w:hAnsi="Times New Roman"/>
          <w:sz w:val="24"/>
        </w:rPr>
        <w:t>c) pokud zhotovitel bude provádět dílo v rozporu s touto smlouvou, s příslušnými obecně závaznými právními předpisy, technologickými postupy a dalšími předpisy.</w:t>
      </w:r>
    </w:p>
    <w:p w14:paraId="51CCC173" w14:textId="77777777" w:rsidR="00C16030" w:rsidRDefault="00C16030" w:rsidP="00C16030">
      <w:pPr>
        <w:pStyle w:val="rove2-slovantext"/>
        <w:numPr>
          <w:ilvl w:val="0"/>
          <w:numId w:val="0"/>
        </w:numPr>
        <w:tabs>
          <w:tab w:val="left" w:pos="708"/>
        </w:tabs>
        <w:spacing w:line="240" w:lineRule="auto"/>
        <w:rPr>
          <w:rFonts w:ascii="Times New Roman" w:hAnsi="Times New Roman"/>
          <w:sz w:val="24"/>
        </w:rPr>
      </w:pPr>
      <w:r>
        <w:rPr>
          <w:rFonts w:ascii="Times New Roman" w:hAnsi="Times New Roman"/>
          <w:sz w:val="24"/>
        </w:rPr>
        <w:t>4. V případě, že dojde k odstoupení od smlouvy o dílo, smlouva se ruší od počátku, přičemž ale každá smluvní strana může odstoupit pouze ohledně nesplněného zbytku plnění. Nemá-li však částečné plnění pro objednatele význam, může objednatel od smlouvy odstoupit ohledně celého plnění.</w:t>
      </w:r>
    </w:p>
    <w:p w14:paraId="37263949" w14:textId="77777777" w:rsidR="00C16030" w:rsidRDefault="00C16030" w:rsidP="00C16030">
      <w:pPr>
        <w:pStyle w:val="rove2-slovantext"/>
        <w:numPr>
          <w:ilvl w:val="0"/>
          <w:numId w:val="0"/>
        </w:numPr>
        <w:tabs>
          <w:tab w:val="left" w:pos="708"/>
        </w:tabs>
        <w:spacing w:line="240" w:lineRule="auto"/>
        <w:rPr>
          <w:rFonts w:ascii="Times New Roman" w:hAnsi="Times New Roman"/>
          <w:sz w:val="24"/>
        </w:rPr>
      </w:pPr>
      <w:r>
        <w:rPr>
          <w:rFonts w:ascii="Times New Roman" w:hAnsi="Times New Roman"/>
          <w:color w:val="000000"/>
          <w:sz w:val="24"/>
        </w:rPr>
        <w:t>5. Odstoupení od smlouvy je účinné okamžikem doručení oznámení o odstoupení od této smlouvy do sídla smluvní strany, vůči které odstoupení od smlouvy směřuje.</w:t>
      </w:r>
    </w:p>
    <w:p w14:paraId="50707D8F" w14:textId="77777777" w:rsidR="00C16030" w:rsidRDefault="00C16030" w:rsidP="00C16030">
      <w:pPr>
        <w:pStyle w:val="rove2-slovantext"/>
        <w:numPr>
          <w:ilvl w:val="0"/>
          <w:numId w:val="0"/>
        </w:numPr>
        <w:tabs>
          <w:tab w:val="left" w:pos="708"/>
        </w:tabs>
        <w:spacing w:line="240" w:lineRule="auto"/>
        <w:rPr>
          <w:rFonts w:ascii="Times New Roman" w:hAnsi="Times New Roman"/>
          <w:sz w:val="24"/>
        </w:rPr>
      </w:pPr>
      <w:r>
        <w:rPr>
          <w:rFonts w:ascii="Times New Roman" w:hAnsi="Times New Roman"/>
          <w:sz w:val="24"/>
        </w:rPr>
        <w:t>6. V případě odstoupení od smlouvy v důsledku porušení smluvních podmínek ze strany zhotovitele provede zhotovitel soupis veškerých provedených prací a vystaví konečnou fakturu. Objednatel je povinen veškeré prokazatelně provedené práce zhotoviteli uhradit ve výši dle položkového rozpočtu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068DC134" w14:textId="77777777" w:rsidR="00C16030" w:rsidRDefault="00C16030" w:rsidP="00C16030">
      <w:pPr>
        <w:pStyle w:val="rove2-slovantext"/>
        <w:numPr>
          <w:ilvl w:val="0"/>
          <w:numId w:val="0"/>
        </w:numPr>
        <w:tabs>
          <w:tab w:val="left" w:pos="708"/>
        </w:tabs>
        <w:spacing w:line="240" w:lineRule="auto"/>
        <w:rPr>
          <w:rFonts w:ascii="Times New Roman" w:hAnsi="Times New Roman"/>
          <w:sz w:val="24"/>
        </w:rPr>
      </w:pPr>
      <w:r>
        <w:rPr>
          <w:rFonts w:ascii="Times New Roman" w:hAnsi="Times New Roman"/>
          <w:sz w:val="24"/>
        </w:rPr>
        <w:lastRenderedPageBreak/>
        <w:t>7. Náklady spojené s odstoupením od smlouvy nese ta strana, která porušila smluvní podmínky.</w:t>
      </w:r>
    </w:p>
    <w:p w14:paraId="07398ABC" w14:textId="77777777" w:rsidR="00C16030" w:rsidRDefault="00C16030" w:rsidP="00C16030">
      <w:pPr>
        <w:pStyle w:val="rove2-slovantext"/>
        <w:numPr>
          <w:ilvl w:val="0"/>
          <w:numId w:val="0"/>
        </w:numPr>
        <w:tabs>
          <w:tab w:val="left" w:pos="708"/>
        </w:tabs>
        <w:spacing w:line="240" w:lineRule="auto"/>
        <w:rPr>
          <w:rFonts w:ascii="Times New Roman" w:hAnsi="Times New Roman"/>
          <w:sz w:val="24"/>
        </w:rPr>
      </w:pPr>
      <w:r>
        <w:rPr>
          <w:rFonts w:ascii="Times New Roman" w:hAnsi="Times New Roman"/>
          <w:sz w:val="24"/>
        </w:rPr>
        <w:t>8. Odstoupením od smlouvy není dotčen nárok objednatele na uplatnění náhrady škody a zaplacení sankcí (včetně smluvních pokut) podle této smlouvy.</w:t>
      </w:r>
    </w:p>
    <w:p w14:paraId="458C1388" w14:textId="77777777" w:rsidR="00C16030" w:rsidRDefault="00C16030" w:rsidP="00C16030">
      <w:pPr>
        <w:spacing w:before="120"/>
        <w:jc w:val="both"/>
        <w:rPr>
          <w:b/>
          <w:sz w:val="24"/>
        </w:rPr>
      </w:pPr>
    </w:p>
    <w:p w14:paraId="29D61BF4" w14:textId="77777777" w:rsidR="00C16030" w:rsidRDefault="00C16030" w:rsidP="00C16030">
      <w:pPr>
        <w:spacing w:before="120"/>
        <w:jc w:val="both"/>
        <w:rPr>
          <w:b/>
          <w:sz w:val="24"/>
          <w:szCs w:val="24"/>
        </w:rPr>
      </w:pPr>
      <w:r>
        <w:rPr>
          <w:sz w:val="28"/>
        </w:rPr>
        <w:t xml:space="preserve"> </w:t>
      </w:r>
      <w:r>
        <w:rPr>
          <w:b/>
          <w:sz w:val="24"/>
          <w:szCs w:val="24"/>
        </w:rPr>
        <w:t>Čl. XI</w:t>
      </w:r>
    </w:p>
    <w:p w14:paraId="15FB276D" w14:textId="77777777" w:rsidR="00C16030" w:rsidRDefault="00C16030" w:rsidP="00C16030">
      <w:pPr>
        <w:spacing w:before="120"/>
        <w:jc w:val="both"/>
        <w:rPr>
          <w:b/>
          <w:sz w:val="24"/>
        </w:rPr>
      </w:pPr>
      <w:r>
        <w:rPr>
          <w:sz w:val="28"/>
        </w:rPr>
        <w:t xml:space="preserve"> </w:t>
      </w:r>
      <w:r>
        <w:rPr>
          <w:b/>
          <w:sz w:val="28"/>
        </w:rPr>
        <w:t>Závěrečná ustanovení</w:t>
      </w:r>
    </w:p>
    <w:p w14:paraId="5F243485" w14:textId="77777777" w:rsidR="00C16030" w:rsidRDefault="00C16030" w:rsidP="00C16030">
      <w:pPr>
        <w:spacing w:before="120"/>
        <w:jc w:val="both"/>
        <w:rPr>
          <w:sz w:val="24"/>
        </w:rPr>
      </w:pPr>
      <w:r>
        <w:rPr>
          <w:sz w:val="24"/>
        </w:rPr>
        <w:t>1. Tato smlouva může být doplňována nebo měněna pouze písemnými vzestupně číslovanými dodatky podepsanými oprávněnými zástupci obou smluvních stran.</w:t>
      </w:r>
    </w:p>
    <w:p w14:paraId="0AFFCDCD" w14:textId="77777777" w:rsidR="00C16030" w:rsidRDefault="00C16030" w:rsidP="00C16030">
      <w:pPr>
        <w:spacing w:before="120"/>
        <w:jc w:val="both"/>
        <w:rPr>
          <w:sz w:val="24"/>
        </w:rPr>
      </w:pPr>
      <w:r>
        <w:rPr>
          <w:sz w:val="24"/>
        </w:rPr>
        <w:t>2. Tato smlouva byla vyhotovena ve třech vyhotoveních, přičemž objednatel obdrží dvě vyhotovení a zhotovitel jedno vyhotovení.</w:t>
      </w:r>
    </w:p>
    <w:p w14:paraId="1286F224" w14:textId="77777777" w:rsidR="00C16030" w:rsidRDefault="00C16030" w:rsidP="00C16030">
      <w:pPr>
        <w:spacing w:before="120"/>
        <w:jc w:val="both"/>
        <w:rPr>
          <w:sz w:val="24"/>
        </w:rPr>
      </w:pPr>
      <w:r>
        <w:rPr>
          <w:sz w:val="24"/>
        </w:rPr>
        <w:t xml:space="preserve">3. Tato smlouva nabývá platnosti dnem jejího podpisu a účinnosti dnem uveřejnění v registru smluv dle zákona č. </w:t>
      </w:r>
      <w:r>
        <w:rPr>
          <w:color w:val="000000"/>
          <w:sz w:val="24"/>
          <w:szCs w:val="24"/>
        </w:rPr>
        <w:t>340/2015 Sb., o zvláštních podmínkách účinnosti některých smluv, uveřejňování těchto smluv a o registru smluv (zákon o registru smluv, ve znění pozdějších předpisů</w:t>
      </w:r>
      <w:r>
        <w:rPr>
          <w:sz w:val="24"/>
        </w:rPr>
        <w:t>.</w:t>
      </w:r>
    </w:p>
    <w:p w14:paraId="5E03F930" w14:textId="77777777" w:rsidR="00C16030" w:rsidRDefault="00C16030" w:rsidP="00C16030">
      <w:pPr>
        <w:spacing w:before="120"/>
        <w:jc w:val="both"/>
        <w:rPr>
          <w:sz w:val="24"/>
        </w:rPr>
      </w:pPr>
      <w:r>
        <w:rPr>
          <w:sz w:val="24"/>
        </w:rPr>
        <w:t>4.</w:t>
      </w:r>
      <w:r>
        <w:rPr>
          <w:sz w:val="19"/>
          <w:szCs w:val="19"/>
        </w:rPr>
        <w:t xml:space="preserve"> </w:t>
      </w:r>
      <w:r>
        <w:rPr>
          <w:sz w:val="24"/>
        </w:rPr>
        <w:t>Na práva a povinnosti touto smlouvou neupravené, se vztahují příslušná ustanovení zák. č. 89/2012 Sb., občanského zákoníku a ustanovení dalších obecně závazných právních předpisů.</w:t>
      </w:r>
    </w:p>
    <w:p w14:paraId="597B836C" w14:textId="77777777" w:rsidR="00C16030" w:rsidRDefault="00C16030" w:rsidP="00C16030">
      <w:pPr>
        <w:tabs>
          <w:tab w:val="left" w:pos="360"/>
        </w:tabs>
        <w:spacing w:before="120"/>
        <w:jc w:val="both"/>
        <w:rPr>
          <w:rFonts w:cs="Arial"/>
          <w:iCs/>
          <w:color w:val="000000"/>
          <w:spacing w:val="1"/>
          <w:sz w:val="24"/>
          <w:szCs w:val="24"/>
          <w:shd w:val="clear" w:color="auto" w:fill="FFFFFF"/>
        </w:rPr>
      </w:pPr>
      <w:r>
        <w:rPr>
          <w:bCs/>
          <w:sz w:val="24"/>
          <w:szCs w:val="24"/>
        </w:rPr>
        <w:t>5.</w:t>
      </w:r>
      <w:r>
        <w:rPr>
          <w:bCs/>
          <w:sz w:val="28"/>
          <w:szCs w:val="28"/>
        </w:rPr>
        <w:t xml:space="preserve"> </w:t>
      </w:r>
      <w:r>
        <w:rPr>
          <w:rFonts w:cs="Arial"/>
          <w:bCs/>
          <w:color w:val="000000"/>
          <w:sz w:val="24"/>
          <w:szCs w:val="24"/>
        </w:rPr>
        <w:t>Z</w:t>
      </w:r>
      <w:r>
        <w:rPr>
          <w:rFonts w:cs="Arial"/>
          <w:iCs/>
          <w:color w:val="000000"/>
          <w:spacing w:val="1"/>
          <w:sz w:val="24"/>
          <w:szCs w:val="24"/>
          <w:shd w:val="clear" w:color="auto" w:fill="FFFFFF"/>
        </w:rPr>
        <w:t>hotovitel</w:t>
      </w:r>
      <w:r>
        <w:rPr>
          <w:rFonts w:cs="Arial"/>
          <w:color w:val="000000"/>
          <w:spacing w:val="13"/>
          <w:sz w:val="24"/>
          <w:szCs w:val="24"/>
          <w:shd w:val="clear" w:color="auto" w:fill="FFFFFF"/>
        </w:rPr>
        <w:t xml:space="preserve"> </w:t>
      </w:r>
      <w:r>
        <w:rPr>
          <w:rFonts w:cs="Arial"/>
          <w:iCs/>
          <w:color w:val="000000"/>
          <w:spacing w:val="1"/>
          <w:sz w:val="24"/>
          <w:szCs w:val="24"/>
          <w:shd w:val="clear" w:color="auto" w:fill="FFFFFF"/>
        </w:rPr>
        <w:t>podpisem této smlouvy uděluje objednateli výslovný souhlas k uvedení údajů o uhrazených daňových dokladech zhotovitele</w:t>
      </w:r>
      <w:r>
        <w:rPr>
          <w:rFonts w:cs="Arial"/>
          <w:color w:val="000000"/>
          <w:spacing w:val="2"/>
          <w:sz w:val="24"/>
          <w:szCs w:val="24"/>
          <w:shd w:val="clear" w:color="auto" w:fill="FFFFFF"/>
        </w:rPr>
        <w:t xml:space="preserve"> ze </w:t>
      </w:r>
      <w:r>
        <w:rPr>
          <w:rFonts w:cs="Arial"/>
          <w:iCs/>
          <w:color w:val="000000"/>
          <w:spacing w:val="1"/>
          <w:sz w:val="24"/>
          <w:szCs w:val="24"/>
          <w:shd w:val="clear" w:color="auto" w:fill="FFFFFF"/>
        </w:rPr>
        <w:t>strany objednatele na webových stránkách objednatele</w:t>
      </w:r>
      <w:r>
        <w:rPr>
          <w:rFonts w:cs="Arial"/>
          <w:color w:val="000000"/>
          <w:spacing w:val="2"/>
          <w:sz w:val="24"/>
          <w:szCs w:val="24"/>
          <w:shd w:val="clear" w:color="auto" w:fill="FFFFFF"/>
        </w:rPr>
        <w:t xml:space="preserve">, a </w:t>
      </w:r>
      <w:r>
        <w:rPr>
          <w:rFonts w:cs="Arial"/>
          <w:iCs/>
          <w:color w:val="000000"/>
          <w:spacing w:val="1"/>
          <w:sz w:val="24"/>
          <w:szCs w:val="24"/>
          <w:shd w:val="clear" w:color="auto" w:fill="FFFFFF"/>
        </w:rPr>
        <w:t>to ve formě uvedení firmy zhotovitele, jeho IČ, výše uhrazené částky a účelu platby.</w:t>
      </w:r>
    </w:p>
    <w:p w14:paraId="726DB008" w14:textId="77777777" w:rsidR="00C16030" w:rsidRDefault="00C16030" w:rsidP="00C16030">
      <w:pPr>
        <w:spacing w:before="120"/>
        <w:jc w:val="both"/>
        <w:rPr>
          <w:sz w:val="24"/>
          <w:szCs w:val="24"/>
        </w:rPr>
      </w:pPr>
      <w:r>
        <w:rPr>
          <w:color w:val="000000"/>
          <w:sz w:val="24"/>
          <w:szCs w:val="24"/>
        </w:rPr>
        <w:t xml:space="preserve">6. 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objednatel. Smluvní strany prohlašují, že skutečnosti uvedené v této smlouvě nepovažují za obchodní tajemství ve smyslu </w:t>
      </w:r>
      <w:proofErr w:type="spellStart"/>
      <w:r>
        <w:rPr>
          <w:color w:val="000000"/>
          <w:sz w:val="24"/>
          <w:szCs w:val="24"/>
        </w:rPr>
        <w:t>ust</w:t>
      </w:r>
      <w:proofErr w:type="spellEnd"/>
      <w:r>
        <w:rPr>
          <w:color w:val="000000"/>
          <w:sz w:val="24"/>
          <w:szCs w:val="24"/>
        </w:rPr>
        <w:t>. § 504 občanského zákoníku a udělují svolení k jejich užití a zveřejnění bez ustanovení jakýchkoliv dalších podmínek.</w:t>
      </w:r>
      <w:r>
        <w:rPr>
          <w:sz w:val="24"/>
          <w:szCs w:val="24"/>
        </w:rPr>
        <w:t xml:space="preserve"> </w:t>
      </w:r>
    </w:p>
    <w:p w14:paraId="75070F06" w14:textId="77777777" w:rsidR="00C16030" w:rsidRDefault="00C16030" w:rsidP="00C16030">
      <w:pPr>
        <w:spacing w:before="120"/>
        <w:jc w:val="both"/>
        <w:rPr>
          <w:color w:val="000000"/>
          <w:sz w:val="24"/>
          <w:szCs w:val="24"/>
        </w:rPr>
      </w:pPr>
      <w:r>
        <w:rPr>
          <w:sz w:val="24"/>
        </w:rPr>
        <w:t xml:space="preserve">7.  </w:t>
      </w:r>
      <w:r>
        <w:rPr>
          <w:color w:val="000000"/>
          <w:sz w:val="24"/>
          <w:szCs w:val="24"/>
        </w:rPr>
        <w:t>Smluvní strany prohlašují, že si tuto smlouvu přečetly, obsahu smlouvy rozumí, že byla sepsána na základě jejich pravé a svobodné vůle, a na důkaz toho připojují své podpisy.</w:t>
      </w:r>
    </w:p>
    <w:p w14:paraId="2AD85D94" w14:textId="2610697D" w:rsidR="00C16030" w:rsidRDefault="00C16030" w:rsidP="00C16030">
      <w:pPr>
        <w:spacing w:before="120"/>
        <w:jc w:val="both"/>
        <w:rPr>
          <w:color w:val="000000"/>
          <w:sz w:val="24"/>
          <w:szCs w:val="24"/>
        </w:rPr>
      </w:pPr>
      <w:r>
        <w:rPr>
          <w:color w:val="000000"/>
          <w:sz w:val="24"/>
          <w:szCs w:val="24"/>
        </w:rPr>
        <w:t xml:space="preserve">8. Tato smlouva byla schválena Radou města Kroměříže na </w:t>
      </w:r>
      <w:r w:rsidR="00161FF3">
        <w:rPr>
          <w:color w:val="000000"/>
          <w:sz w:val="24"/>
          <w:szCs w:val="24"/>
        </w:rPr>
        <w:t xml:space="preserve">45. </w:t>
      </w:r>
      <w:r>
        <w:rPr>
          <w:color w:val="000000"/>
          <w:sz w:val="24"/>
          <w:szCs w:val="24"/>
        </w:rPr>
        <w:t xml:space="preserve">schůzi konané dne </w:t>
      </w:r>
      <w:r w:rsidR="00161FF3">
        <w:rPr>
          <w:color w:val="000000"/>
          <w:sz w:val="24"/>
          <w:szCs w:val="24"/>
        </w:rPr>
        <w:t xml:space="preserve">24.5.2024 </w:t>
      </w:r>
      <w:r>
        <w:rPr>
          <w:color w:val="000000"/>
          <w:sz w:val="24"/>
          <w:szCs w:val="24"/>
        </w:rPr>
        <w:t>usnesením číslo RMK/</w:t>
      </w:r>
      <w:r w:rsidR="0096671A">
        <w:rPr>
          <w:color w:val="000000"/>
          <w:sz w:val="24"/>
          <w:szCs w:val="24"/>
        </w:rPr>
        <w:t>24/45/1325</w:t>
      </w:r>
      <w:r>
        <w:rPr>
          <w:color w:val="000000"/>
          <w:sz w:val="24"/>
          <w:szCs w:val="24"/>
        </w:rPr>
        <w:t xml:space="preserve">  </w:t>
      </w:r>
    </w:p>
    <w:p w14:paraId="498ACF1B" w14:textId="77777777" w:rsidR="00C16030" w:rsidRDefault="00C16030" w:rsidP="00C16030">
      <w:pPr>
        <w:spacing w:before="120"/>
        <w:jc w:val="both"/>
        <w:rPr>
          <w:color w:val="000000"/>
          <w:sz w:val="24"/>
          <w:szCs w:val="24"/>
        </w:rPr>
      </w:pPr>
    </w:p>
    <w:p w14:paraId="2AA722A6" w14:textId="4161C259" w:rsidR="00C16030" w:rsidRDefault="00C16030" w:rsidP="00C16030">
      <w:pPr>
        <w:spacing w:before="120"/>
        <w:jc w:val="both"/>
        <w:rPr>
          <w:sz w:val="24"/>
        </w:rPr>
      </w:pPr>
      <w:r>
        <w:rPr>
          <w:sz w:val="24"/>
        </w:rPr>
        <w:t xml:space="preserve">                       </w:t>
      </w:r>
    </w:p>
    <w:p w14:paraId="4EB41843" w14:textId="4D90E4C4" w:rsidR="00C16030" w:rsidRDefault="00C16030" w:rsidP="00C16030">
      <w:pPr>
        <w:spacing w:before="120"/>
        <w:jc w:val="both"/>
        <w:rPr>
          <w:sz w:val="24"/>
        </w:rPr>
      </w:pPr>
      <w:r>
        <w:rPr>
          <w:sz w:val="24"/>
        </w:rPr>
        <w:t xml:space="preserve">V Kroměříži dne </w:t>
      </w:r>
      <w:r w:rsidR="007D6155">
        <w:rPr>
          <w:sz w:val="24"/>
        </w:rPr>
        <w:t>4. 6. 2024</w:t>
      </w:r>
      <w:r>
        <w:rPr>
          <w:sz w:val="24"/>
        </w:rPr>
        <w:t xml:space="preserve">                    </w:t>
      </w:r>
      <w:r w:rsidR="007D6155">
        <w:rPr>
          <w:sz w:val="24"/>
        </w:rPr>
        <w:t xml:space="preserve">        </w:t>
      </w:r>
      <w:r w:rsidR="007D6155">
        <w:rPr>
          <w:sz w:val="24"/>
        </w:rPr>
        <w:tab/>
      </w:r>
      <w:r>
        <w:rPr>
          <w:sz w:val="24"/>
        </w:rPr>
        <w:t xml:space="preserve">Ve Zlíně dne </w:t>
      </w:r>
      <w:r w:rsidR="007D6155">
        <w:rPr>
          <w:sz w:val="24"/>
        </w:rPr>
        <w:t>29. 5. 2024</w:t>
      </w:r>
    </w:p>
    <w:p w14:paraId="6E13A47E" w14:textId="77777777" w:rsidR="00C16030" w:rsidRDefault="00C16030" w:rsidP="00C16030">
      <w:pPr>
        <w:spacing w:before="120"/>
        <w:jc w:val="both"/>
        <w:rPr>
          <w:sz w:val="24"/>
        </w:rPr>
      </w:pPr>
    </w:p>
    <w:p w14:paraId="029A7408" w14:textId="77777777" w:rsidR="00C16030" w:rsidRDefault="00C16030" w:rsidP="00C16030">
      <w:pPr>
        <w:spacing w:before="120"/>
        <w:jc w:val="both"/>
        <w:rPr>
          <w:sz w:val="24"/>
        </w:rPr>
      </w:pPr>
    </w:p>
    <w:p w14:paraId="7A620CED" w14:textId="77777777" w:rsidR="00C16030" w:rsidRDefault="00C16030" w:rsidP="00C16030">
      <w:pPr>
        <w:spacing w:before="120"/>
        <w:jc w:val="both"/>
        <w:rPr>
          <w:sz w:val="24"/>
        </w:rPr>
      </w:pPr>
    </w:p>
    <w:p w14:paraId="1E96DEE2" w14:textId="77777777" w:rsidR="00C16030" w:rsidRDefault="00C16030" w:rsidP="00C16030">
      <w:pPr>
        <w:spacing w:before="120"/>
        <w:jc w:val="both"/>
        <w:rPr>
          <w:sz w:val="24"/>
        </w:rPr>
      </w:pPr>
      <w:r>
        <w:rPr>
          <w:sz w:val="24"/>
        </w:rPr>
        <w:t xml:space="preserve">  </w:t>
      </w:r>
    </w:p>
    <w:p w14:paraId="1CF1352F" w14:textId="77777777" w:rsidR="00C16030" w:rsidRDefault="00C16030" w:rsidP="00C16030">
      <w:pPr>
        <w:spacing w:before="120"/>
        <w:jc w:val="both"/>
        <w:rPr>
          <w:sz w:val="24"/>
        </w:rPr>
      </w:pPr>
      <w:r>
        <w:rPr>
          <w:sz w:val="24"/>
        </w:rPr>
        <w:t xml:space="preserve">  …………………………….                                    ……………………………</w:t>
      </w:r>
    </w:p>
    <w:p w14:paraId="6C91FE93" w14:textId="0D7F4772" w:rsidR="00C16030" w:rsidRDefault="00C16030" w:rsidP="00C16030">
      <w:pPr>
        <w:tabs>
          <w:tab w:val="left" w:pos="360"/>
        </w:tabs>
        <w:spacing w:before="120"/>
        <w:jc w:val="both"/>
        <w:rPr>
          <w:sz w:val="24"/>
        </w:rPr>
      </w:pPr>
      <w:r>
        <w:rPr>
          <w:sz w:val="24"/>
        </w:rPr>
        <w:t xml:space="preserve">     Mgr. Tomáš Opatrný,</w:t>
      </w:r>
      <w:r w:rsidR="007D6155">
        <w:rPr>
          <w:sz w:val="24"/>
        </w:rPr>
        <w:t xml:space="preserve"> v.r.</w:t>
      </w:r>
      <w:r>
        <w:rPr>
          <w:sz w:val="24"/>
        </w:rPr>
        <w:tab/>
      </w:r>
      <w:r>
        <w:rPr>
          <w:sz w:val="24"/>
        </w:rPr>
        <w:tab/>
      </w:r>
      <w:r>
        <w:rPr>
          <w:sz w:val="24"/>
        </w:rPr>
        <w:tab/>
      </w:r>
      <w:r>
        <w:rPr>
          <w:sz w:val="24"/>
        </w:rPr>
        <w:tab/>
      </w:r>
      <w:r>
        <w:rPr>
          <w:sz w:val="24"/>
        </w:rPr>
        <w:tab/>
        <w:t xml:space="preserve">Tomáš </w:t>
      </w:r>
      <w:proofErr w:type="spellStart"/>
      <w:r>
        <w:rPr>
          <w:sz w:val="24"/>
        </w:rPr>
        <w:t>Bubrinka</w:t>
      </w:r>
      <w:proofErr w:type="spellEnd"/>
      <w:r w:rsidR="007D6155">
        <w:rPr>
          <w:sz w:val="24"/>
        </w:rPr>
        <w:t xml:space="preserve">, v.r. </w:t>
      </w:r>
    </w:p>
    <w:p w14:paraId="17072E97" w14:textId="5E69A06E" w:rsidR="00C16030" w:rsidRDefault="00C16030" w:rsidP="00161FF3">
      <w:pPr>
        <w:tabs>
          <w:tab w:val="left" w:pos="360"/>
        </w:tabs>
        <w:spacing w:before="120"/>
        <w:jc w:val="both"/>
      </w:pPr>
      <w:r>
        <w:rPr>
          <w:sz w:val="24"/>
        </w:rPr>
        <w:tab/>
        <w:t>Starosta města</w:t>
      </w:r>
      <w:r>
        <w:rPr>
          <w:sz w:val="24"/>
        </w:rPr>
        <w:tab/>
      </w:r>
      <w:r>
        <w:rPr>
          <w:sz w:val="24"/>
        </w:rPr>
        <w:tab/>
      </w:r>
      <w:r>
        <w:rPr>
          <w:sz w:val="24"/>
        </w:rPr>
        <w:tab/>
      </w:r>
      <w:r>
        <w:rPr>
          <w:sz w:val="24"/>
        </w:rPr>
        <w:tab/>
      </w:r>
      <w:r>
        <w:rPr>
          <w:sz w:val="24"/>
        </w:rPr>
        <w:tab/>
      </w:r>
      <w:r>
        <w:rPr>
          <w:sz w:val="24"/>
        </w:rPr>
        <w:tab/>
        <w:t>Jednatel společnosti</w:t>
      </w:r>
    </w:p>
    <w:p w14:paraId="6F59E258" w14:textId="77777777" w:rsidR="004C3CDB" w:rsidRDefault="004C3CDB"/>
    <w:sectPr w:rsidR="004C3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15A54"/>
    <w:multiLevelType w:val="singleLevel"/>
    <w:tmpl w:val="17B61B24"/>
    <w:lvl w:ilvl="0">
      <w:start w:val="1"/>
      <w:numFmt w:val="decimal"/>
      <w:lvlText w:val="%1."/>
      <w:legacy w:legacy="1" w:legacySpace="0" w:legacyIndent="283"/>
      <w:lvlJc w:val="left"/>
      <w:pPr>
        <w:ind w:left="283" w:hanging="283"/>
      </w:pPr>
      <w:rPr>
        <w:rFonts w:cs="Times New Roman"/>
      </w:rPr>
    </w:lvl>
  </w:abstractNum>
  <w:abstractNum w:abstractNumId="1" w15:restartNumberingAfterBreak="0">
    <w:nsid w:val="7A4B600E"/>
    <w:multiLevelType w:val="multilevel"/>
    <w:tmpl w:val="C48CD838"/>
    <w:lvl w:ilvl="0">
      <w:start w:val="1"/>
      <w:numFmt w:val="upperRoman"/>
      <w:pStyle w:val="rove1-slolnku"/>
      <w:suff w:val="nothing"/>
      <w:lvlText w:val="%1."/>
      <w:lvlJc w:val="center"/>
      <w:pPr>
        <w:ind w:left="0" w:firstLine="0"/>
      </w:pPr>
      <w:rPr>
        <w:rFonts w:cs="Times New Roman"/>
        <w:b/>
        <w:i w:val="0"/>
        <w:sz w:val="18"/>
        <w:szCs w:val="18"/>
      </w:rPr>
    </w:lvl>
    <w:lvl w:ilvl="1">
      <w:start w:val="1"/>
      <w:numFmt w:val="decimal"/>
      <w:pStyle w:val="rove2-slovantext"/>
      <w:lvlText w:val="%2."/>
      <w:lvlJc w:val="left"/>
      <w:pPr>
        <w:tabs>
          <w:tab w:val="num" w:pos="4537"/>
        </w:tabs>
        <w:ind w:left="4537" w:hanging="397"/>
      </w:pPr>
      <w:rPr>
        <w:rFonts w:cs="Times New Roman"/>
        <w:b w:val="0"/>
        <w:i w:val="0"/>
        <w:strike w:val="0"/>
        <w:dstrike w:val="0"/>
        <w:u w:val="none"/>
        <w:effect w:val="none"/>
      </w:rPr>
    </w:lvl>
    <w:lvl w:ilvl="2">
      <w:start w:val="1"/>
      <w:numFmt w:val="lowerLetter"/>
      <w:pStyle w:val="rove3-slovantext"/>
      <w:lvlText w:val="%3)"/>
      <w:lvlJc w:val="left"/>
      <w:pPr>
        <w:tabs>
          <w:tab w:val="num" w:pos="1297"/>
        </w:tabs>
        <w:ind w:left="1297" w:hanging="397"/>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lowerLetter"/>
      <w:lvlText w:val="(%4)"/>
      <w:lvlJc w:val="left"/>
      <w:pPr>
        <w:tabs>
          <w:tab w:val="num" w:pos="1134"/>
        </w:tabs>
        <w:ind w:left="1134" w:hanging="567"/>
      </w:pPr>
      <w:rPr>
        <w:rFonts w:cs="Times New Roman"/>
        <w:b w:val="0"/>
        <w:i w:val="0"/>
      </w:rPr>
    </w:lvl>
    <w:lvl w:ilvl="4">
      <w:start w:val="1"/>
      <w:numFmt w:val="lowerRoman"/>
      <w:lvlText w:val="(%5)"/>
      <w:lvlJc w:val="left"/>
      <w:pPr>
        <w:tabs>
          <w:tab w:val="num" w:pos="1701"/>
        </w:tabs>
        <w:ind w:left="1701" w:hanging="567"/>
      </w:pPr>
      <w:rPr>
        <w:rFonts w:cs="Times New Roman"/>
        <w:b w:val="0"/>
        <w:i w:val="0"/>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0"/>
    <w:lvlOverride w:ilvl="0">
      <w:lvl w:ilvl="0">
        <w:start w:val="1"/>
        <w:numFmt w:val="decimal"/>
        <w:lvlText w:val="%1."/>
        <w:legacy w:legacy="1" w:legacySpace="0" w:legacyIndent="283"/>
        <w:lvlJc w:val="left"/>
        <w:pPr>
          <w:ind w:left="283" w:hanging="283"/>
        </w:pPr>
        <w:rPr>
          <w:rFonts w:cs="Times New Roman"/>
        </w:rPr>
      </w:lvl>
    </w:lvlOverride>
  </w:num>
  <w:num w:numId="4">
    <w:abstractNumId w:val="0"/>
    <w:lvlOverride w:ilvl="0">
      <w:lvl w:ilvl="0">
        <w:start w:val="1"/>
        <w:numFmt w:val="decimal"/>
        <w:lvlText w:val="%1."/>
        <w:legacy w:legacy="1" w:legacySpace="0" w:legacyIndent="283"/>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DB"/>
    <w:rsid w:val="00161FF3"/>
    <w:rsid w:val="001955C0"/>
    <w:rsid w:val="004C3CDB"/>
    <w:rsid w:val="007D6155"/>
    <w:rsid w:val="0086129C"/>
    <w:rsid w:val="0096671A"/>
    <w:rsid w:val="00C160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A4BCEA"/>
  <w15:chartTrackingRefBased/>
  <w15:docId w15:val="{BA57BEA2-2C05-4040-9746-5F49165F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6030"/>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semiHidden/>
    <w:unhideWhenUsed/>
    <w:qFormat/>
    <w:rsid w:val="00C16030"/>
    <w:pPr>
      <w:keepNext/>
      <w:spacing w:before="120" w:line="360" w:lineRule="atLeast"/>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C16030"/>
    <w:rPr>
      <w:rFonts w:ascii="Times New Roman" w:eastAsia="Times New Roman" w:hAnsi="Times New Roman" w:cs="Times New Roman"/>
      <w:sz w:val="24"/>
      <w:szCs w:val="20"/>
      <w:lang w:eastAsia="cs-CZ"/>
    </w:rPr>
  </w:style>
  <w:style w:type="paragraph" w:styleId="Nzev">
    <w:name w:val="Title"/>
    <w:basedOn w:val="Normln"/>
    <w:link w:val="NzevChar"/>
    <w:uiPriority w:val="10"/>
    <w:qFormat/>
    <w:rsid w:val="00C16030"/>
    <w:pPr>
      <w:spacing w:before="120" w:line="480" w:lineRule="atLeast"/>
      <w:jc w:val="center"/>
    </w:pPr>
    <w:rPr>
      <w:rFonts w:ascii="Arial" w:hAnsi="Arial"/>
      <w:b/>
      <w:sz w:val="48"/>
    </w:rPr>
  </w:style>
  <w:style w:type="character" w:customStyle="1" w:styleId="NzevChar">
    <w:name w:val="Název Char"/>
    <w:basedOn w:val="Standardnpsmoodstavce"/>
    <w:link w:val="Nzev"/>
    <w:uiPriority w:val="10"/>
    <w:rsid w:val="00C16030"/>
    <w:rPr>
      <w:rFonts w:ascii="Arial" w:eastAsia="Times New Roman" w:hAnsi="Arial" w:cs="Times New Roman"/>
      <w:b/>
      <w:sz w:val="48"/>
      <w:szCs w:val="20"/>
      <w:lang w:eastAsia="cs-CZ"/>
    </w:rPr>
  </w:style>
  <w:style w:type="paragraph" w:styleId="Zkladntext">
    <w:name w:val="Body Text"/>
    <w:basedOn w:val="Normln"/>
    <w:link w:val="ZkladntextChar"/>
    <w:uiPriority w:val="99"/>
    <w:semiHidden/>
    <w:unhideWhenUsed/>
    <w:rsid w:val="00C16030"/>
    <w:pPr>
      <w:spacing w:before="120" w:line="360" w:lineRule="atLeast"/>
    </w:pPr>
    <w:rPr>
      <w:bCs/>
      <w:sz w:val="24"/>
    </w:rPr>
  </w:style>
  <w:style w:type="character" w:customStyle="1" w:styleId="ZkladntextChar">
    <w:name w:val="Základní text Char"/>
    <w:basedOn w:val="Standardnpsmoodstavce"/>
    <w:link w:val="Zkladntext"/>
    <w:uiPriority w:val="99"/>
    <w:semiHidden/>
    <w:rsid w:val="00C16030"/>
    <w:rPr>
      <w:rFonts w:ascii="Times New Roman" w:eastAsia="Times New Roman" w:hAnsi="Times New Roman" w:cs="Times New Roman"/>
      <w:bCs/>
      <w:sz w:val="24"/>
      <w:szCs w:val="20"/>
      <w:lang w:eastAsia="cs-CZ"/>
    </w:rPr>
  </w:style>
  <w:style w:type="paragraph" w:styleId="Podnadpis">
    <w:name w:val="Subtitle"/>
    <w:basedOn w:val="Normln"/>
    <w:link w:val="PodnadpisChar"/>
    <w:uiPriority w:val="11"/>
    <w:qFormat/>
    <w:rsid w:val="00C16030"/>
    <w:pPr>
      <w:spacing w:before="120" w:line="240" w:lineRule="atLeast"/>
    </w:pPr>
    <w:rPr>
      <w:rFonts w:ascii="Arial" w:hAnsi="Arial"/>
      <w:b/>
    </w:rPr>
  </w:style>
  <w:style w:type="character" w:customStyle="1" w:styleId="PodnadpisChar">
    <w:name w:val="Podnadpis Char"/>
    <w:basedOn w:val="Standardnpsmoodstavce"/>
    <w:link w:val="Podnadpis"/>
    <w:uiPriority w:val="11"/>
    <w:rsid w:val="00C16030"/>
    <w:rPr>
      <w:rFonts w:ascii="Arial" w:eastAsia="Times New Roman" w:hAnsi="Arial" w:cs="Times New Roman"/>
      <w:b/>
      <w:sz w:val="20"/>
      <w:szCs w:val="20"/>
      <w:lang w:eastAsia="cs-CZ"/>
    </w:rPr>
  </w:style>
  <w:style w:type="paragraph" w:styleId="Zkladntext2">
    <w:name w:val="Body Text 2"/>
    <w:basedOn w:val="Normln"/>
    <w:link w:val="Zkladntext2Char"/>
    <w:uiPriority w:val="99"/>
    <w:semiHidden/>
    <w:unhideWhenUsed/>
    <w:rsid w:val="00C16030"/>
    <w:pPr>
      <w:spacing w:after="120" w:line="480" w:lineRule="auto"/>
    </w:pPr>
  </w:style>
  <w:style w:type="character" w:customStyle="1" w:styleId="Zkladntext2Char">
    <w:name w:val="Základní text 2 Char"/>
    <w:basedOn w:val="Standardnpsmoodstavce"/>
    <w:link w:val="Zkladntext2"/>
    <w:uiPriority w:val="99"/>
    <w:semiHidden/>
    <w:rsid w:val="00C16030"/>
    <w:rPr>
      <w:rFonts w:ascii="Times New Roman" w:eastAsia="Times New Roman" w:hAnsi="Times New Roman" w:cs="Times New Roman"/>
      <w:sz w:val="20"/>
      <w:szCs w:val="20"/>
      <w:lang w:eastAsia="cs-CZ"/>
    </w:rPr>
  </w:style>
  <w:style w:type="paragraph" w:customStyle="1" w:styleId="rove1-slolnku">
    <w:name w:val="Úroveň 1 - číslo článku"/>
    <w:basedOn w:val="Normln"/>
    <w:next w:val="Normln"/>
    <w:qFormat/>
    <w:rsid w:val="00C16030"/>
    <w:pPr>
      <w:keepNext/>
      <w:numPr>
        <w:numId w:val="1"/>
      </w:numPr>
      <w:spacing w:before="360" w:line="312" w:lineRule="auto"/>
      <w:jc w:val="center"/>
    </w:pPr>
    <w:rPr>
      <w:rFonts w:ascii="Verdana" w:hAnsi="Verdana"/>
      <w:b/>
      <w:sz w:val="18"/>
    </w:rPr>
  </w:style>
  <w:style w:type="character" w:customStyle="1" w:styleId="rove2-slovantextChar">
    <w:name w:val="Úroveň 2 - číslovaný text Char"/>
    <w:link w:val="rove2-slovantext"/>
    <w:locked/>
    <w:rsid w:val="00C16030"/>
    <w:rPr>
      <w:rFonts w:ascii="Verdana" w:eastAsia="Times New Roman" w:hAnsi="Verdana" w:cs="Times New Roman"/>
      <w:sz w:val="18"/>
      <w:szCs w:val="24"/>
      <w:lang w:eastAsia="cs-CZ"/>
    </w:rPr>
  </w:style>
  <w:style w:type="paragraph" w:customStyle="1" w:styleId="rove2-slovantext">
    <w:name w:val="Úroveň 2 - číslovaný text"/>
    <w:basedOn w:val="Normln"/>
    <w:link w:val="rove2-slovantextChar"/>
    <w:qFormat/>
    <w:rsid w:val="00C16030"/>
    <w:pPr>
      <w:numPr>
        <w:ilvl w:val="1"/>
        <w:numId w:val="1"/>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locked/>
    <w:rsid w:val="00C16030"/>
    <w:rPr>
      <w:rFonts w:ascii="Verdana" w:eastAsia="Times New Roman" w:hAnsi="Verdana" w:cs="Times New Roman"/>
      <w:sz w:val="18"/>
      <w:szCs w:val="24"/>
      <w:lang w:eastAsia="cs-CZ"/>
    </w:rPr>
  </w:style>
  <w:style w:type="paragraph" w:customStyle="1" w:styleId="rove3-slovantext">
    <w:name w:val="Úroveň 3 - číslovaný text"/>
    <w:basedOn w:val="Normln"/>
    <w:link w:val="rove3-slovantextChar"/>
    <w:qFormat/>
    <w:rsid w:val="00C16030"/>
    <w:pPr>
      <w:numPr>
        <w:ilvl w:val="2"/>
        <w:numId w:val="1"/>
      </w:numPr>
      <w:spacing w:before="120" w:after="120" w:line="312" w:lineRule="auto"/>
      <w:jc w:val="both"/>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7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2525</Words>
  <Characters>14903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Krybus Petr</dc:creator>
  <cp:keywords/>
  <dc:description/>
  <cp:lastModifiedBy>Nováková Pavlína</cp:lastModifiedBy>
  <cp:revision>2</cp:revision>
  <dcterms:created xsi:type="dcterms:W3CDTF">2024-06-06T08:28:00Z</dcterms:created>
  <dcterms:modified xsi:type="dcterms:W3CDTF">2024-06-06T08:28:00Z</dcterms:modified>
</cp:coreProperties>
</file>