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32" w:rsidRDefault="006A0B8F">
      <w:pPr>
        <w:spacing w:before="80" w:line="425" w:lineRule="exact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A54D32" w:rsidRDefault="006A0B8F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5211000181</w:t>
      </w:r>
    </w:p>
    <w:p w:rsidR="00A54D32" w:rsidRDefault="006A0B8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54D32" w:rsidRDefault="006A0B8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54D32" w:rsidRDefault="00A54D32">
      <w:pPr>
        <w:pStyle w:val="Zkladntext"/>
        <w:ind w:left="0"/>
        <w:rPr>
          <w:sz w:val="60"/>
        </w:rPr>
      </w:pPr>
    </w:p>
    <w:p w:rsidR="00A54D32" w:rsidRDefault="006A0B8F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6A0B8F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54D32" w:rsidRDefault="006A0B8F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54D32" w:rsidRDefault="006A0B8F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54D32" w:rsidRDefault="006A0B8F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A54D32" w:rsidRDefault="006A0B8F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54D32" w:rsidRDefault="00A54D32">
      <w:pPr>
        <w:pStyle w:val="Zkladntext"/>
        <w:ind w:left="0"/>
      </w:pPr>
    </w:p>
    <w:p w:rsidR="00A54D32" w:rsidRDefault="006A0B8F">
      <w:pPr>
        <w:pStyle w:val="Zkladntext"/>
      </w:pPr>
      <w:r>
        <w:rPr>
          <w:w w:val="99"/>
        </w:rPr>
        <w:t>a</w:t>
      </w:r>
    </w:p>
    <w:p w:rsidR="00A54D32" w:rsidRDefault="00A54D32">
      <w:pPr>
        <w:pStyle w:val="Zkladntext"/>
        <w:spacing w:before="1"/>
        <w:ind w:left="0"/>
      </w:pPr>
    </w:p>
    <w:p w:rsidR="00A54D32" w:rsidRDefault="006A0B8F">
      <w:pPr>
        <w:pStyle w:val="Nadpis1"/>
        <w:spacing w:line="265" w:lineRule="exact"/>
      </w:pPr>
      <w:r>
        <w:t>městys</w:t>
      </w:r>
      <w:r>
        <w:rPr>
          <w:spacing w:val="-3"/>
        </w:rPr>
        <w:t xml:space="preserve"> </w:t>
      </w:r>
      <w:r>
        <w:t>Měřín</w:t>
      </w:r>
    </w:p>
    <w:p w:rsidR="00A54D32" w:rsidRDefault="006A0B8F">
      <w:pPr>
        <w:pStyle w:val="Zkladntext"/>
        <w:tabs>
          <w:tab w:val="left" w:pos="2982"/>
        </w:tabs>
        <w:ind w:right="235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3"/>
        </w:rPr>
        <w:t xml:space="preserve"> </w:t>
      </w:r>
      <w:r>
        <w:t>Měřín, Náměstí</w:t>
      </w:r>
      <w:r>
        <w:rPr>
          <w:spacing w:val="-3"/>
        </w:rPr>
        <w:t xml:space="preserve"> </w:t>
      </w:r>
      <w:r>
        <w:t>106,</w:t>
      </w:r>
      <w:r>
        <w:rPr>
          <w:spacing w:val="-3"/>
        </w:rPr>
        <w:t xml:space="preserve"> </w:t>
      </w:r>
      <w:r>
        <w:t>594</w:t>
      </w:r>
      <w:r>
        <w:rPr>
          <w:spacing w:val="-2"/>
        </w:rPr>
        <w:t xml:space="preserve"> </w:t>
      </w:r>
      <w:r>
        <w:t>42</w:t>
      </w:r>
      <w:r>
        <w:rPr>
          <w:spacing w:val="51"/>
        </w:rPr>
        <w:t xml:space="preserve"> </w:t>
      </w:r>
      <w:r>
        <w:t>Měřín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00294799</w:t>
      </w:r>
    </w:p>
    <w:p w:rsidR="00A54D32" w:rsidRDefault="006A0B8F">
      <w:pPr>
        <w:pStyle w:val="Zkladntext"/>
        <w:tabs>
          <w:tab w:val="left" w:pos="2982"/>
        </w:tabs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Jiřím 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 í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A54D32" w:rsidRDefault="006A0B8F">
      <w:pPr>
        <w:pStyle w:val="Zkladntex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6A0B8F">
      <w:pPr>
        <w:pStyle w:val="Zkladntext"/>
        <w:spacing w:before="190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5211000181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A54D32" w:rsidRDefault="00A54D32">
      <w:pPr>
        <w:pStyle w:val="Zkladntext"/>
        <w:spacing w:before="2"/>
        <w:ind w:left="0"/>
      </w:pPr>
    </w:p>
    <w:p w:rsidR="00A54D32" w:rsidRDefault="006A0B8F">
      <w:pPr>
        <w:pStyle w:val="Zkladntext"/>
      </w:pPr>
      <w:r>
        <w:t>1.</w:t>
      </w:r>
    </w:p>
    <w:p w:rsidR="00A54D32" w:rsidRDefault="006A0B8F">
      <w:pPr>
        <w:pStyle w:val="Zkladntext"/>
      </w:pP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slovo „investiční“</w:t>
      </w:r>
      <w:r>
        <w:rPr>
          <w:spacing w:val="-3"/>
        </w:rPr>
        <w:t xml:space="preserve"> </w:t>
      </w:r>
      <w:r>
        <w:t>nahrazuje</w:t>
      </w:r>
      <w:r>
        <w:rPr>
          <w:spacing w:val="-4"/>
        </w:rPr>
        <w:t xml:space="preserve"> </w:t>
      </w:r>
      <w:r>
        <w:t>slovem</w:t>
      </w:r>
      <w:r>
        <w:rPr>
          <w:spacing w:val="-2"/>
        </w:rPr>
        <w:t xml:space="preserve"> </w:t>
      </w:r>
      <w:r>
        <w:t>„kombinovaná“.</w:t>
      </w:r>
    </w:p>
    <w:p w:rsidR="00A54D32" w:rsidRDefault="00A54D32">
      <w:pPr>
        <w:pStyle w:val="Zkladntext"/>
        <w:spacing w:before="1"/>
        <w:ind w:left="0"/>
      </w:pPr>
    </w:p>
    <w:p w:rsidR="00A54D32" w:rsidRDefault="006A0B8F">
      <w:pPr>
        <w:pStyle w:val="Zkladntext"/>
        <w:spacing w:line="265" w:lineRule="exact"/>
      </w:pPr>
      <w:r>
        <w:t>2.</w:t>
      </w:r>
    </w:p>
    <w:p w:rsidR="00A54D32" w:rsidRDefault="006A0B8F">
      <w:pPr>
        <w:pStyle w:val="Zkladntext"/>
        <w:spacing w:line="265" w:lineRule="exact"/>
      </w:pPr>
      <w:r>
        <w:t>Článek</w:t>
      </w:r>
      <w:r>
        <w:rPr>
          <w:spacing w:val="-3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zní:</w:t>
      </w:r>
    </w:p>
    <w:p w:rsidR="00A54D32" w:rsidRDefault="006A0B8F">
      <w:pPr>
        <w:pStyle w:val="Zkladntext"/>
        <w:spacing w:before="108"/>
        <w:ind w:left="378" w:hanging="276"/>
      </w:pPr>
      <w:r>
        <w:t>„2) Základ pro stanovení podpory odpovídá způsobilým výdajům, stanoveným Fondem dle žádosti a jejích</w:t>
      </w:r>
      <w:r>
        <w:rPr>
          <w:spacing w:val="1"/>
        </w:rPr>
        <w:t xml:space="preserve"> </w:t>
      </w:r>
      <w:r>
        <w:rPr>
          <w:w w:val="95"/>
        </w:rPr>
        <w:t>příloh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činí</w:t>
      </w:r>
      <w:r>
        <w:rPr>
          <w:spacing w:val="10"/>
          <w:w w:val="95"/>
        </w:rPr>
        <w:t xml:space="preserve"> </w:t>
      </w:r>
      <w:r>
        <w:rPr>
          <w:w w:val="95"/>
        </w:rPr>
        <w:t>1</w:t>
      </w:r>
      <w:r>
        <w:rPr>
          <w:spacing w:val="26"/>
          <w:w w:val="95"/>
        </w:rPr>
        <w:t xml:space="preserve"> </w:t>
      </w:r>
      <w:r>
        <w:rPr>
          <w:w w:val="95"/>
        </w:rPr>
        <w:t>133</w:t>
      </w:r>
      <w:r>
        <w:rPr>
          <w:spacing w:val="25"/>
          <w:w w:val="95"/>
        </w:rPr>
        <w:t xml:space="preserve"> </w:t>
      </w:r>
      <w:r>
        <w:rPr>
          <w:w w:val="95"/>
        </w:rPr>
        <w:t>122,76</w:t>
      </w:r>
      <w:r>
        <w:rPr>
          <w:spacing w:val="8"/>
          <w:w w:val="95"/>
        </w:rPr>
        <w:t xml:space="preserve"> </w:t>
      </w:r>
      <w:r>
        <w:rPr>
          <w:w w:val="95"/>
        </w:rPr>
        <w:t>Kč</w:t>
      </w:r>
      <w:r>
        <w:rPr>
          <w:spacing w:val="8"/>
          <w:w w:val="95"/>
        </w:rPr>
        <w:t xml:space="preserve"> </w:t>
      </w:r>
      <w:r>
        <w:rPr>
          <w:w w:val="95"/>
        </w:rPr>
        <w:t>(z</w:t>
      </w:r>
      <w:r>
        <w:rPr>
          <w:spacing w:val="9"/>
          <w:w w:val="95"/>
        </w:rPr>
        <w:t xml:space="preserve"> </w:t>
      </w:r>
      <w:r>
        <w:rPr>
          <w:w w:val="95"/>
        </w:rPr>
        <w:t>toho</w:t>
      </w:r>
      <w:r>
        <w:rPr>
          <w:spacing w:val="9"/>
          <w:w w:val="95"/>
        </w:rPr>
        <w:t xml:space="preserve"> </w:t>
      </w:r>
      <w:r>
        <w:rPr>
          <w:w w:val="95"/>
        </w:rPr>
        <w:t>částka</w:t>
      </w:r>
      <w:r>
        <w:rPr>
          <w:spacing w:val="6"/>
          <w:w w:val="95"/>
        </w:rPr>
        <w:t xml:space="preserve"> </w:t>
      </w:r>
      <w:r>
        <w:rPr>
          <w:w w:val="95"/>
        </w:rPr>
        <w:t>ve</w:t>
      </w:r>
      <w:r>
        <w:rPr>
          <w:spacing w:val="6"/>
          <w:w w:val="95"/>
        </w:rPr>
        <w:t xml:space="preserve"> </w:t>
      </w:r>
      <w:r>
        <w:rPr>
          <w:w w:val="95"/>
        </w:rPr>
        <w:t>výši</w:t>
      </w:r>
      <w:r>
        <w:rPr>
          <w:spacing w:val="6"/>
          <w:w w:val="95"/>
        </w:rPr>
        <w:t xml:space="preserve"> </w:t>
      </w:r>
      <w:r>
        <w:rPr>
          <w:w w:val="95"/>
        </w:rPr>
        <w:t>1</w:t>
      </w:r>
      <w:r>
        <w:rPr>
          <w:spacing w:val="29"/>
          <w:w w:val="95"/>
        </w:rPr>
        <w:t xml:space="preserve"> </w:t>
      </w:r>
      <w:r>
        <w:rPr>
          <w:w w:val="95"/>
        </w:rPr>
        <w:t>073</w:t>
      </w:r>
      <w:r>
        <w:rPr>
          <w:spacing w:val="8"/>
          <w:w w:val="95"/>
        </w:rPr>
        <w:t xml:space="preserve"> </w:t>
      </w:r>
      <w:r>
        <w:rPr>
          <w:w w:val="95"/>
        </w:rPr>
        <w:t>122,76</w:t>
      </w:r>
      <w:r>
        <w:rPr>
          <w:spacing w:val="9"/>
          <w:w w:val="95"/>
        </w:rPr>
        <w:t xml:space="preserve"> </w:t>
      </w:r>
      <w:r>
        <w:rPr>
          <w:w w:val="95"/>
        </w:rPr>
        <w:t>Kč</w:t>
      </w:r>
      <w:r>
        <w:rPr>
          <w:spacing w:val="6"/>
          <w:w w:val="95"/>
        </w:rPr>
        <w:t xml:space="preserve"> </w:t>
      </w:r>
      <w:r>
        <w:rPr>
          <w:w w:val="95"/>
        </w:rPr>
        <w:t>odpovídá</w:t>
      </w:r>
      <w:r>
        <w:rPr>
          <w:spacing w:val="12"/>
          <w:w w:val="95"/>
        </w:rPr>
        <w:t xml:space="preserve"> </w:t>
      </w:r>
      <w:r>
        <w:rPr>
          <w:w w:val="95"/>
        </w:rPr>
        <w:t>investičním</w:t>
      </w:r>
      <w:r>
        <w:rPr>
          <w:spacing w:val="10"/>
          <w:w w:val="95"/>
        </w:rPr>
        <w:t xml:space="preserve"> </w:t>
      </w:r>
      <w:r>
        <w:rPr>
          <w:w w:val="95"/>
        </w:rPr>
        <w:t>výdajům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částka</w:t>
      </w:r>
      <w:r>
        <w:rPr>
          <w:spacing w:val="1"/>
          <w:w w:val="9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 60 000 Kč</w:t>
      </w:r>
      <w:r>
        <w:rPr>
          <w:spacing w:val="-3"/>
        </w:rPr>
        <w:t xml:space="preserve"> </w:t>
      </w:r>
      <w:r>
        <w:t>odpovídá</w:t>
      </w:r>
      <w:r>
        <w:rPr>
          <w:spacing w:val="3"/>
        </w:rPr>
        <w:t xml:space="preserve"> </w:t>
      </w:r>
      <w:r>
        <w:t>neinvestičním</w:t>
      </w:r>
      <w:r>
        <w:rPr>
          <w:spacing w:val="2"/>
        </w:rPr>
        <w:t xml:space="preserve"> </w:t>
      </w:r>
      <w:r>
        <w:t>výdajům).“.</w:t>
      </w:r>
    </w:p>
    <w:p w:rsidR="00A54D32" w:rsidRDefault="00A54D32">
      <w:pPr>
        <w:pStyle w:val="Zkladntext"/>
        <w:ind w:left="0"/>
      </w:pPr>
    </w:p>
    <w:p w:rsidR="00A54D32" w:rsidRDefault="006A0B8F">
      <w:pPr>
        <w:pStyle w:val="Zkladntext"/>
      </w:pPr>
      <w:r>
        <w:t>3.</w:t>
      </w:r>
    </w:p>
    <w:p w:rsidR="00A54D32" w:rsidRDefault="006A0B8F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A54D32" w:rsidRDefault="00A54D32">
      <w:pPr>
        <w:pStyle w:val="Zkladntext"/>
        <w:spacing w:before="12"/>
        <w:ind w:left="0"/>
        <w:rPr>
          <w:sz w:val="19"/>
        </w:rPr>
      </w:pPr>
    </w:p>
    <w:p w:rsidR="00A54D32" w:rsidRDefault="006A0B8F">
      <w:pPr>
        <w:pStyle w:val="Zkladntext"/>
      </w:pPr>
      <w:r>
        <w:t>4.</w:t>
      </w:r>
    </w:p>
    <w:p w:rsidR="00A54D32" w:rsidRDefault="006A0B8F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A54D32" w:rsidRDefault="00A54D32">
      <w:pPr>
        <w:jc w:val="both"/>
        <w:sectPr w:rsidR="00A54D32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A54D32" w:rsidRDefault="006A0B8F">
      <w:pPr>
        <w:pStyle w:val="Zkladntext"/>
        <w:spacing w:before="73"/>
      </w:pPr>
      <w:r>
        <w:lastRenderedPageBreak/>
        <w:t>5.</w:t>
      </w:r>
    </w:p>
    <w:p w:rsidR="00A54D32" w:rsidRDefault="006A0B8F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</w:t>
      </w:r>
      <w:r>
        <w:t xml:space="preserve">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A54D32">
      <w:pPr>
        <w:pStyle w:val="Zkladntext"/>
        <w:spacing w:before="1"/>
        <w:ind w:left="0"/>
        <w:rPr>
          <w:sz w:val="28"/>
        </w:rPr>
      </w:pPr>
    </w:p>
    <w:p w:rsidR="00A54D32" w:rsidRDefault="006A0B8F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54D32" w:rsidRDefault="00A54D32">
      <w:pPr>
        <w:pStyle w:val="Zkladntext"/>
        <w:ind w:left="0"/>
      </w:pPr>
    </w:p>
    <w:p w:rsidR="00A54D32" w:rsidRDefault="006A0B8F">
      <w:pPr>
        <w:pStyle w:val="Zkladntext"/>
        <w:spacing w:before="1"/>
      </w:pPr>
      <w:r>
        <w:t>dne:</w:t>
      </w: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A54D32">
      <w:pPr>
        <w:pStyle w:val="Zkladntext"/>
        <w:ind w:left="0"/>
        <w:rPr>
          <w:sz w:val="26"/>
        </w:rPr>
      </w:pPr>
    </w:p>
    <w:p w:rsidR="00A54D32" w:rsidRDefault="00A54D32">
      <w:pPr>
        <w:pStyle w:val="Zkladntext"/>
        <w:ind w:left="0"/>
        <w:rPr>
          <w:sz w:val="22"/>
        </w:rPr>
      </w:pPr>
    </w:p>
    <w:p w:rsidR="00A54D32" w:rsidRDefault="006A0B8F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A54D32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8F" w:rsidRDefault="006A0B8F">
      <w:r>
        <w:separator/>
      </w:r>
    </w:p>
  </w:endnote>
  <w:endnote w:type="continuationSeparator" w:id="0">
    <w:p w:rsidR="006A0B8F" w:rsidRDefault="006A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32" w:rsidRDefault="00F07D8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32" w:rsidRDefault="006A0B8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7D88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54D32" w:rsidRDefault="006A0B8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7D88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8F" w:rsidRDefault="006A0B8F">
      <w:r>
        <w:separator/>
      </w:r>
    </w:p>
  </w:footnote>
  <w:footnote w:type="continuationSeparator" w:id="0">
    <w:p w:rsidR="006A0B8F" w:rsidRDefault="006A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32"/>
    <w:rsid w:val="006A0B8F"/>
    <w:rsid w:val="00A54D32"/>
    <w:rsid w:val="00F0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8AA04D-0B58-48CD-8EC6-28EF7920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2024-06-06T07:06:00Z</dcterms:created>
  <dcterms:modified xsi:type="dcterms:W3CDTF">2024-06-06T07:06:00Z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2024-06-06T00:00:00Z</vt:filetime>
  </property>
</Properties>
</file>