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  <w:rPr>
          <w:sz w:val="36"/>
          <w:szCs w:val="36"/>
        </w:rPr>
      </w:pPr>
      <w:bookmarkStart w:id="0" w:name="bookmark0"/>
      <w:bookmarkStart w:id="1" w:name="bookmark1"/>
      <w:bookmarkStart w:id="2" w:name="bookmark2"/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Dodatek č. 4 ke</w:t>
      </w:r>
      <w:bookmarkEnd w:id="0"/>
      <w:bookmarkEnd w:id="1"/>
      <w:bookmarkEnd w:id="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  <w:rPr>
          <w:sz w:val="36"/>
          <w:szCs w:val="36"/>
        </w:rPr>
      </w:pPr>
      <w:bookmarkStart w:id="3" w:name="bookmark3"/>
      <w:bookmarkStart w:id="4" w:name="bookmark4"/>
      <w:bookmarkStart w:id="5" w:name="bookmark5"/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SMLOUVĚ O DÍLO</w:t>
      </w:r>
      <w:bookmarkEnd w:id="3"/>
      <w:bookmarkEnd w:id="4"/>
      <w:bookmarkEnd w:id="5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uzavřené v souladu s § 2586 a násl. zákona č. 89/2012 Sb., občanský zákoník, ve znění pozdějších předpisů (dále jen „OZ“), (dále jen „dodatek“)</w:t>
      </w:r>
      <w:bookmarkEnd w:id="6"/>
      <w:bookmarkEnd w:id="7"/>
      <w:bookmarkEnd w:id="8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objednatele: 561/2022</w:t>
      </w:r>
      <w:bookmarkEnd w:id="10"/>
      <w:bookmarkEnd w:id="11"/>
      <w:bookmarkEnd w:id="9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zhotovitele: 668/2022</w:t>
      </w:r>
      <w:bookmarkEnd w:id="12"/>
      <w:bookmarkEnd w:id="13"/>
      <w:bookmarkEnd w:id="14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díla:</w:t>
        <w:br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“RH Přísečnice - rekonstrukce zásobení vodou a MVE”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15" w:name="bookmark15"/>
      <w:bookmarkStart w:id="16" w:name="bookmark16"/>
      <w:bookmarkStart w:id="17" w:name="bookmark17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strany:</w:t>
      </w:r>
      <w:bookmarkEnd w:id="15"/>
      <w:bookmarkEnd w:id="16"/>
      <w:bookmarkEnd w:id="17"/>
    </w:p>
    <w:p>
      <w:pPr>
        <w:pStyle w:val="Style2"/>
        <w:keepNext/>
        <w:keepLines/>
        <w:widowControl w:val="0"/>
        <w:shd w:val="clear" w:color="auto" w:fill="auto"/>
        <w:tabs>
          <w:tab w:pos="2789" w:val="left"/>
        </w:tabs>
        <w:bidi w:val="0"/>
        <w:spacing w:before="0" w:after="0" w:line="240" w:lineRule="auto"/>
        <w:ind w:left="0" w:right="0" w:firstLine="0"/>
        <w:jc w:val="left"/>
      </w:pPr>
      <w:bookmarkStart w:id="18" w:name="bookmark18"/>
      <w:bookmarkStart w:id="19" w:name="bookmark19"/>
      <w:bookmarkStart w:id="20" w:name="bookmark20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  <w:tab/>
        <w:t>Povodí Ohře, státní podnik</w:t>
      </w:r>
      <w:bookmarkEnd w:id="18"/>
      <w:bookmarkEnd w:id="19"/>
      <w:bookmarkEnd w:id="20"/>
    </w:p>
    <w:p>
      <w:pPr>
        <w:pStyle w:val="Style2"/>
        <w:keepNext/>
        <w:keepLines/>
        <w:widowControl w:val="0"/>
        <w:shd w:val="clear" w:color="auto" w:fill="auto"/>
        <w:tabs>
          <w:tab w:pos="2789" w:val="left"/>
        </w:tabs>
        <w:bidi w:val="0"/>
        <w:spacing w:before="0" w:after="0" w:line="240" w:lineRule="auto"/>
        <w:ind w:left="0" w:right="0" w:firstLine="0"/>
        <w:jc w:val="left"/>
      </w:pPr>
      <w:bookmarkStart w:id="21" w:name="bookmark21"/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Bezručova 4219, 430 03 Chomutov</w:t>
      </w:r>
      <w:bookmarkEnd w:id="21"/>
      <w:bookmarkEnd w:id="22"/>
      <w:bookmarkEnd w:id="23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4" w:name="bookmark24"/>
      <w:bookmarkStart w:id="25" w:name="bookmark25"/>
      <w:bookmarkStart w:id="26" w:name="bookmark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  <w:bookmarkEnd w:id="24"/>
      <w:bookmarkEnd w:id="25"/>
      <w:bookmarkEnd w:id="26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27" w:name="bookmark27"/>
      <w:bookmarkStart w:id="28" w:name="bookmark2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k podpisu smlouvy a k jednání o věcech smluvních: oprávněn jednat o věcech technických:</w:t>
      </w:r>
      <w:bookmarkEnd w:id="27"/>
      <w:bookmarkEnd w:id="28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29" w:name="bookmark29"/>
      <w:bookmarkStart w:id="30" w:name="bookmark30"/>
      <w:bookmarkStart w:id="31" w:name="bookmark3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 dozor objednatele:</w:t>
      </w:r>
      <w:bookmarkEnd w:id="29"/>
      <w:bookmarkEnd w:id="30"/>
      <w:bookmarkEnd w:id="31"/>
    </w:p>
    <w:p>
      <w:pPr>
        <w:pStyle w:val="Style2"/>
        <w:keepNext/>
        <w:keepLines/>
        <w:widowControl w:val="0"/>
        <w:shd w:val="clear" w:color="auto" w:fill="auto"/>
        <w:tabs>
          <w:tab w:pos="2789" w:val="left"/>
        </w:tabs>
        <w:bidi w:val="0"/>
        <w:spacing w:before="0" w:after="0" w:line="240" w:lineRule="auto"/>
        <w:ind w:left="0" w:right="0" w:firstLine="0"/>
        <w:jc w:val="left"/>
      </w:pPr>
      <w:bookmarkStart w:id="32" w:name="bookmark32"/>
      <w:bookmarkStart w:id="33" w:name="bookmark33"/>
      <w:bookmarkStart w:id="34" w:name="bookmark3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70889988</w:t>
      </w:r>
      <w:bookmarkEnd w:id="32"/>
      <w:bookmarkEnd w:id="33"/>
      <w:bookmarkEnd w:id="34"/>
    </w:p>
    <w:p>
      <w:pPr>
        <w:pStyle w:val="Style2"/>
        <w:keepNext/>
        <w:keepLines/>
        <w:widowControl w:val="0"/>
        <w:shd w:val="clear" w:color="auto" w:fill="auto"/>
        <w:tabs>
          <w:tab w:pos="2789" w:val="left"/>
        </w:tabs>
        <w:bidi w:val="0"/>
        <w:spacing w:before="0" w:after="0" w:line="240" w:lineRule="auto"/>
        <w:ind w:left="0" w:right="0" w:firstLine="0"/>
        <w:jc w:val="left"/>
      </w:pPr>
      <w:bookmarkStart w:id="35" w:name="bookmark35"/>
      <w:bookmarkStart w:id="36" w:name="bookmark36"/>
      <w:bookmarkStart w:id="37" w:name="bookmark3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CZ70889988</w:t>
      </w:r>
      <w:bookmarkEnd w:id="35"/>
      <w:bookmarkEnd w:id="36"/>
      <w:bookmarkEnd w:id="37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8" w:name="bookmark38"/>
      <w:bookmarkStart w:id="39" w:name="bookmark39"/>
      <w:bookmarkStart w:id="40" w:name="bookmark4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  <w:bookmarkEnd w:id="38"/>
      <w:bookmarkEnd w:id="39"/>
      <w:bookmarkEnd w:id="40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1" w:name="bookmark41"/>
      <w:bookmarkStart w:id="42" w:name="bookmark42"/>
      <w:bookmarkStart w:id="43" w:name="bookmark4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  <w:bookmarkEnd w:id="41"/>
      <w:bookmarkEnd w:id="42"/>
      <w:bookmarkEnd w:id="43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u Krajského soudu v Ústí nad Labem v oddílu A, vložce č. 13052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44" w:name="bookmark44"/>
      <w:bookmarkStart w:id="45" w:name="bookmark45"/>
      <w:bookmarkStart w:id="46" w:name="bookmark4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</w:t>
      </w:r>
      <w:bookmarkEnd w:id="44"/>
      <w:bookmarkEnd w:id="45"/>
      <w:bookmarkEnd w:id="46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47" w:name="bookmark47"/>
      <w:bookmarkStart w:id="48" w:name="bookmark48"/>
      <w:bookmarkStart w:id="49" w:name="bookmark49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bookmarkEnd w:id="47"/>
      <w:bookmarkEnd w:id="48"/>
      <w:bookmarkEnd w:id="49"/>
    </w:p>
    <w:p>
      <w:pPr>
        <w:pStyle w:val="Style2"/>
        <w:keepNext/>
        <w:keepLines/>
        <w:widowControl w:val="0"/>
        <w:shd w:val="clear" w:color="auto" w:fill="auto"/>
        <w:tabs>
          <w:tab w:pos="2789" w:val="left"/>
        </w:tabs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bookmarkStart w:id="50" w:name="bookmark50"/>
      <w:bookmarkStart w:id="51" w:name="bookmark51"/>
      <w:bookmarkStart w:id="52" w:name="bookmark52"/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zhotovitel:</w:t>
        <w:tab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RRR spol. s r.o.</w:t>
      </w:r>
      <w:bookmarkEnd w:id="50"/>
      <w:bookmarkEnd w:id="51"/>
      <w:bookmarkEnd w:id="52"/>
    </w:p>
    <w:p>
      <w:pPr>
        <w:pStyle w:val="Style2"/>
        <w:keepNext/>
        <w:keepLines/>
        <w:widowControl w:val="0"/>
        <w:shd w:val="clear" w:color="auto" w:fill="auto"/>
        <w:tabs>
          <w:tab w:pos="2789" w:val="left"/>
        </w:tabs>
        <w:bidi w:val="0"/>
        <w:spacing w:before="0" w:after="0" w:line="240" w:lineRule="auto"/>
        <w:ind w:left="0" w:right="0" w:firstLine="0"/>
        <w:jc w:val="left"/>
      </w:pPr>
      <w:bookmarkStart w:id="53" w:name="bookmark53"/>
      <w:bookmarkStart w:id="54" w:name="bookmark54"/>
      <w:bookmarkStart w:id="55" w:name="bookmark5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17. listopadu 5349, 430 04 Chomutov</w:t>
      </w:r>
      <w:bookmarkEnd w:id="53"/>
      <w:bookmarkEnd w:id="54"/>
      <w:bookmarkEnd w:id="55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6" w:name="bookmark56"/>
      <w:bookmarkStart w:id="57" w:name="bookmark57"/>
      <w:bookmarkStart w:id="58" w:name="bookmark5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k podpisu smlouvy:</w:t>
      </w:r>
      <w:bookmarkEnd w:id="56"/>
      <w:bookmarkEnd w:id="57"/>
      <w:bookmarkEnd w:id="58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9" w:name="bookmark59"/>
      <w:bookmarkStart w:id="60" w:name="bookmark60"/>
      <w:bookmarkStart w:id="61" w:name="bookmark6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jednat o věcech smluvních:</w:t>
      </w:r>
      <w:bookmarkEnd w:id="59"/>
      <w:bookmarkEnd w:id="60"/>
      <w:bookmarkEnd w:id="61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2" w:name="bookmark62"/>
      <w:bookmarkStart w:id="63" w:name="bookmark63"/>
      <w:bookmarkStart w:id="64" w:name="bookmark64"/>
      <w:bookmarkStart w:id="65" w:name="bookmark6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jednat o věcech technických:</w:t>
      </w:r>
      <w:bookmarkEnd w:id="62"/>
      <w:bookmarkEnd w:id="63"/>
      <w:bookmarkEnd w:id="64"/>
      <w:bookmarkEnd w:id="65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6" w:name="bookmark66"/>
      <w:bookmarkStart w:id="67" w:name="bookmark67"/>
      <w:bookmarkStart w:id="68" w:name="bookmark6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stavbyvedoucí:</w:t>
      </w:r>
      <w:bookmarkEnd w:id="66"/>
      <w:bookmarkEnd w:id="67"/>
      <w:bookmarkEnd w:id="68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9" w:name="bookmark69"/>
      <w:bookmarkStart w:id="70" w:name="bookmark70"/>
      <w:bookmarkStart w:id="71" w:name="bookmark7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manažer stavby:</w:t>
      </w:r>
      <w:bookmarkEnd w:id="69"/>
      <w:bookmarkEnd w:id="70"/>
      <w:bookmarkEnd w:id="71"/>
    </w:p>
    <w:p>
      <w:pPr>
        <w:pStyle w:val="Style2"/>
        <w:keepNext/>
        <w:keepLines/>
        <w:widowControl w:val="0"/>
        <w:shd w:val="clear" w:color="auto" w:fill="auto"/>
        <w:tabs>
          <w:tab w:pos="2789" w:val="left"/>
        </w:tabs>
        <w:bidi w:val="0"/>
        <w:spacing w:before="0" w:after="0" w:line="240" w:lineRule="auto"/>
        <w:ind w:left="0" w:right="0" w:firstLine="0"/>
        <w:jc w:val="left"/>
      </w:pPr>
      <w:bookmarkStart w:id="72" w:name="bookmark72"/>
      <w:bookmarkStart w:id="73" w:name="bookmark73"/>
      <w:bookmarkStart w:id="74" w:name="bookmark7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254 10 946</w:t>
      </w:r>
      <w:bookmarkEnd w:id="72"/>
      <w:bookmarkEnd w:id="73"/>
      <w:bookmarkEnd w:id="74"/>
    </w:p>
    <w:p>
      <w:pPr>
        <w:pStyle w:val="Style2"/>
        <w:keepNext/>
        <w:keepLines/>
        <w:widowControl w:val="0"/>
        <w:shd w:val="clear" w:color="auto" w:fill="auto"/>
        <w:tabs>
          <w:tab w:pos="2789" w:val="left"/>
        </w:tabs>
        <w:bidi w:val="0"/>
        <w:spacing w:before="0" w:after="0" w:line="240" w:lineRule="auto"/>
        <w:ind w:left="0" w:right="0" w:firstLine="0"/>
        <w:jc w:val="left"/>
      </w:pPr>
      <w:bookmarkStart w:id="75" w:name="bookmark75"/>
      <w:bookmarkStart w:id="76" w:name="bookmark76"/>
      <w:bookmarkStart w:id="77" w:name="bookmark7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CZ25410946</w:t>
      </w:r>
      <w:bookmarkEnd w:id="75"/>
      <w:bookmarkEnd w:id="76"/>
      <w:bookmarkEnd w:id="77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8" w:name="bookmark78"/>
      <w:bookmarkStart w:id="79" w:name="bookmark79"/>
      <w:bookmarkStart w:id="80" w:name="bookmark8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  <w:bookmarkEnd w:id="78"/>
      <w:bookmarkEnd w:id="79"/>
      <w:bookmarkEnd w:id="80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1" w:name="bookmark81"/>
      <w:bookmarkStart w:id="82" w:name="bookmark82"/>
      <w:bookmarkStart w:id="83" w:name="bookmark8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  <w:bookmarkEnd w:id="81"/>
      <w:bookmarkEnd w:id="82"/>
      <w:bookmarkEnd w:id="83"/>
    </w:p>
    <w:p>
      <w:pPr>
        <w:pStyle w:val="Style2"/>
        <w:keepNext/>
        <w:keepLines/>
        <w:widowControl w:val="0"/>
        <w:shd w:val="clear" w:color="auto" w:fill="auto"/>
        <w:tabs>
          <w:tab w:pos="2789" w:val="left"/>
        </w:tabs>
        <w:bidi w:val="0"/>
        <w:spacing w:before="0" w:after="0" w:line="240" w:lineRule="auto"/>
        <w:ind w:left="0" w:right="0" w:firstLine="0"/>
        <w:jc w:val="left"/>
      </w:pPr>
      <w:bookmarkStart w:id="84" w:name="bookmark84"/>
      <w:bookmarkStart w:id="85" w:name="bookmark85"/>
      <w:bookmarkStart w:id="86" w:name="bookmark8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vedeného Krajským soudem v Ústí n/L, oddíl C, vložka 16278 tel.:</w:t>
        <w:tab/>
        <w:t>e-mail:</w:t>
      </w:r>
      <w:bookmarkEnd w:id="84"/>
      <w:bookmarkEnd w:id="85"/>
      <w:bookmarkEnd w:id="86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87" w:name="bookmark87"/>
      <w:bookmarkStart w:id="88" w:name="bookmark8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</w:t>
      </w:r>
      <w:bookmarkEnd w:id="87"/>
      <w:bookmarkEnd w:id="88"/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podkladě skutečností, které se vyskytly v průběhu provádění prací na stavbě, přičemž jejich zajištění je podmínkou pro řádné dokončení díla, se smluvní strany dohodly ve smyslu příslušných smluvních ustanovení na uzavření tohoto dodatku.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Jedná se o změnu termínu předání a převzetí dokončeného díla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prodloužení termínu dokončení díla z důvodu projednávání a realizace změn předmětu plnění, časové náročnosti při řešení těchto změn a dodacích lhůt odsouhlasených komponentů potřebných pro dokončení díla.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Mění se Čl. II. Lhůty a podmínky realizace díla, bod 1. písmeno d) předání převzetí dokončeného díla: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89" w:name="bookmark8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původní znění: nejpozději do 31.05.2024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 nejpozději do 30.06.2024</w:t>
      </w:r>
      <w:bookmarkEnd w:id="89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o dílo se nemění. Smluvní strany nepovažují žádné ustanovení dodatku za obchodní tajemství.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bookmarkStart w:id="90" w:name="bookmark90"/>
      <w:bookmarkStart w:id="91" w:name="bookmark91"/>
      <w:bookmarkStart w:id="92" w:name="bookmark9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tento dodatek ke smlouvě uzavřely určitě, vážně a srozumitelně, že je projevem jejich pravé a svobodné vůle, a na důkaz tohoto připojují své podpisy.</w:t>
      </w:r>
      <w:bookmarkEnd w:id="90"/>
      <w:bookmarkEnd w:id="91"/>
      <w:bookmarkEnd w:id="9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bookmarkStart w:id="93" w:name="bookmark93"/>
      <w:bookmarkStart w:id="94" w:name="bookmark94"/>
      <w:bookmarkStart w:id="95" w:name="bookmark9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ke smlouvě nabývá platnosti dnem jeho podpisu poslední ze smluvních stran účinnosti zveřejněním v Registru smluv, pokud této účinnosti dle příslušných ustanovení dodatku ke smlouvě nenabude později.</w:t>
      </w:r>
      <w:bookmarkEnd w:id="93"/>
      <w:bookmarkEnd w:id="94"/>
      <w:bookmarkEnd w:id="95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881" w:left="1394" w:right="1389" w:bottom="1369" w:header="1453" w:footer="3" w:gutter="0"/>
          <w:pgNumType w:start="1"/>
          <w:cols w:space="720"/>
          <w:noEndnote/>
          <w:rtlGutter w:val="0"/>
          <w:docGrid w:linePitch="360"/>
        </w:sectPr>
      </w:pPr>
      <w:bookmarkStart w:id="96" w:name="bookmark96"/>
      <w:bookmarkStart w:id="97" w:name="bookmark97"/>
      <w:bookmarkStart w:id="98" w:name="bookmark9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předmětu tohoto dodatku smlouvy před účinností tohoto dodatku smlouvy se považuje za plnění podle tohoto dodatku smlouvy a práva a povinnosti z něj vzniklé se řídí tímto dodatkem smlouvy.</w:t>
      </w:r>
      <w:bookmarkEnd w:id="96"/>
      <w:bookmarkEnd w:id="97"/>
      <w:bookmarkEnd w:id="98"/>
    </w:p>
    <w:p>
      <w:pPr>
        <w:widowControl w:val="0"/>
        <w:spacing w:before="10" w:after="10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925" w:left="0" w:right="0" w:bottom="3371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41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 oprávněný zástupce objednatele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41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925" w:left="1394" w:right="2421" w:bottom="3371" w:header="0" w:footer="3" w:gutter="0"/>
          <w:cols w:num="2" w:space="1715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 oprávněný zástupce zhotovitele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4" w:after="1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925" w:left="0" w:right="0" w:bottom="1925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4030980</wp:posOffset>
                </wp:positionH>
                <wp:positionV relativeFrom="paragraph">
                  <wp:posOffset>12700</wp:posOffset>
                </wp:positionV>
                <wp:extent cx="1021080" cy="38735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21080" cy="387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jednatel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RRR spol. s r.o.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17.40000000000003pt;margin-top:1.pt;width:80.400000000000006pt;height:30.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jednatel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RRR spol. s 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0" w:name="bookmark100"/>
      <w:bookmarkStart w:id="101" w:name="bookmark101"/>
      <w:bookmarkStart w:id="99" w:name="bookmark9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ekonomický ředitel</w:t>
      </w:r>
      <w:bookmarkEnd w:id="100"/>
      <w:bookmarkEnd w:id="101"/>
      <w:bookmarkEnd w:id="99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2" w:name="bookmark102"/>
      <w:bookmarkStart w:id="103" w:name="bookmark10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  <w:bookmarkEnd w:id="102"/>
      <w:bookmarkEnd w:id="103"/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925" w:left="1394" w:right="5560" w:bottom="1925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5841365</wp:posOffset>
              </wp:positionH>
              <wp:positionV relativeFrom="page">
                <wp:posOffset>9893935</wp:posOffset>
              </wp:positionV>
              <wp:extent cx="822960" cy="20129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2960" cy="2012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9.94999999999999pt;margin-top:779.05000000000007pt;width:64.799999999999997pt;height:15.8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9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Beržinský Miroslav</dc:creator>
  <cp:keywords/>
</cp:coreProperties>
</file>