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283" w:right="3148"/>
      </w:pPr>
      <w:r>
        <w:rPr>
          <w:color w:val="808080"/>
        </w:rPr>
        <w:t>Smlouva</w:t>
      </w:r>
      <w:r>
        <w:rPr>
          <w:color w:val="808080"/>
          <w:spacing w:val="-19"/>
        </w:rPr>
        <w:t> </w:t>
      </w:r>
      <w:r>
        <w:rPr>
          <w:color w:val="808080"/>
        </w:rPr>
        <w:t>č.</w:t>
      </w:r>
      <w:r>
        <w:rPr>
          <w:color w:val="808080"/>
          <w:spacing w:val="-18"/>
        </w:rPr>
        <w:t> </w:t>
      </w:r>
      <w:r>
        <w:rPr>
          <w:color w:val="808080"/>
        </w:rPr>
        <w:t>1210000040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firstLine="0"/>
        <w:jc w:val="left"/>
        <w:rPr>
          <w:sz w:val="60"/>
        </w:rPr>
      </w:pPr>
    </w:p>
    <w:p>
      <w:pPr>
        <w:pStyle w:val="BodyText"/>
        <w:ind w:left="242" w:firstLine="0"/>
        <w:jc w:val="left"/>
      </w:pPr>
      <w:r>
        <w:rPr/>
        <w:t>Smluvní</w:t>
      </w:r>
      <w:r>
        <w:rPr>
          <w:spacing w:val="-12"/>
        </w:rPr>
        <w:t> </w:t>
      </w:r>
      <w:r>
        <w:rPr>
          <w:spacing w:val="-2"/>
        </w:rPr>
        <w:t>strany</w:t>
      </w:r>
    </w:p>
    <w:p>
      <w:pPr>
        <w:pStyle w:val="BodyText"/>
        <w:spacing w:before="1"/>
        <w:ind w:left="0" w:firstLine="0"/>
        <w:jc w:val="left"/>
      </w:pPr>
    </w:p>
    <w:p>
      <w:pPr>
        <w:pStyle w:val="Heading2"/>
        <w:spacing w:line="265" w:lineRule="exac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firstLine="0"/>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ind w:left="242" w:firstLine="0"/>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spacing w:before="1"/>
        <w:ind w:left="242" w:firstLine="0"/>
        <w:jc w:val="left"/>
      </w:pPr>
      <w:r>
        <w:rPr>
          <w:spacing w:val="-4"/>
        </w:rPr>
        <w:t>IČO:</w:t>
      </w:r>
      <w:r>
        <w:rPr/>
        <w:tab/>
      </w:r>
      <w:r>
        <w:rPr>
          <w:spacing w:val="-2"/>
        </w:rPr>
        <w:t>00020729</w:t>
      </w:r>
    </w:p>
    <w:p>
      <w:pPr>
        <w:pStyle w:val="BodyText"/>
        <w:tabs>
          <w:tab w:pos="3122" w:val="left" w:leader="none"/>
        </w:tabs>
        <w:ind w:left="242" w:firstLine="0"/>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ind w:left="242" w:firstLine="0"/>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4"/>
        <w:ind w:left="242" w:right="4751" w:firstLine="0"/>
        <w:jc w:val="left"/>
      </w:pPr>
      <w:r>
        <w:rPr/>
        <w:t>číslo účtu:</w:t>
        <w:tab/>
      </w:r>
      <w:r>
        <w:rPr>
          <w:spacing w:val="-2"/>
        </w:rPr>
        <w:t>40002-9025001/0710 </w:t>
      </w:r>
      <w:r>
        <w:rPr/>
        <w:t>(dále jen „Fond")</w:t>
      </w:r>
    </w:p>
    <w:p>
      <w:pPr>
        <w:pStyle w:val="BodyText"/>
        <w:spacing w:before="1"/>
        <w:ind w:left="0" w:firstLine="0"/>
        <w:jc w:val="left"/>
      </w:pPr>
    </w:p>
    <w:p>
      <w:pPr>
        <w:pStyle w:val="BodyText"/>
        <w:spacing w:before="1"/>
        <w:ind w:left="242" w:firstLine="0"/>
        <w:jc w:val="left"/>
      </w:pPr>
      <w:r>
        <w:rPr>
          <w:w w:val="99"/>
        </w:rPr>
        <w:t>a</w:t>
      </w:r>
    </w:p>
    <w:p>
      <w:pPr>
        <w:pStyle w:val="BodyText"/>
        <w:ind w:left="0" w:firstLine="0"/>
        <w:jc w:val="left"/>
      </w:pPr>
    </w:p>
    <w:p>
      <w:pPr>
        <w:pStyle w:val="Heading2"/>
      </w:pPr>
      <w:r>
        <w:rPr/>
        <w:t>město</w:t>
      </w:r>
      <w:r>
        <w:rPr>
          <w:spacing w:val="-6"/>
        </w:rPr>
        <w:t> </w:t>
      </w:r>
      <w:r>
        <w:rPr>
          <w:spacing w:val="-2"/>
        </w:rPr>
        <w:t>Hodonín</w:t>
      </w:r>
    </w:p>
    <w:p>
      <w:pPr>
        <w:pStyle w:val="BodyText"/>
        <w:tabs>
          <w:tab w:pos="3122" w:val="left" w:leader="none"/>
        </w:tabs>
        <w:spacing w:line="237" w:lineRule="auto" w:before="3"/>
        <w:ind w:left="242" w:right="1021" w:firstLine="0"/>
        <w:jc w:val="left"/>
      </w:pPr>
      <w:r>
        <w:rPr/>
        <w:t>kontaktní adresa:</w:t>
        <w:tab/>
        <w:t>Městský</w:t>
      </w:r>
      <w:r>
        <w:rPr>
          <w:spacing w:val="-6"/>
        </w:rPr>
        <w:t> </w:t>
      </w:r>
      <w:r>
        <w:rPr/>
        <w:t>úřad</w:t>
      </w:r>
      <w:r>
        <w:rPr>
          <w:spacing w:val="-6"/>
        </w:rPr>
        <w:t> </w:t>
      </w:r>
      <w:r>
        <w:rPr/>
        <w:t>Hodonín,</w:t>
      </w:r>
      <w:r>
        <w:rPr>
          <w:spacing w:val="-6"/>
        </w:rPr>
        <w:t> </w:t>
      </w:r>
      <w:r>
        <w:rPr/>
        <w:t>Masarykovo</w:t>
      </w:r>
      <w:r>
        <w:rPr>
          <w:spacing w:val="-4"/>
        </w:rPr>
        <w:t> </w:t>
      </w:r>
      <w:r>
        <w:rPr/>
        <w:t>nám.</w:t>
      </w:r>
      <w:r>
        <w:rPr>
          <w:spacing w:val="-6"/>
        </w:rPr>
        <w:t> </w:t>
      </w:r>
      <w:r>
        <w:rPr/>
        <w:t>53/1,</w:t>
      </w:r>
      <w:r>
        <w:rPr>
          <w:spacing w:val="-6"/>
        </w:rPr>
        <w:t> </w:t>
      </w:r>
      <w:r>
        <w:rPr/>
        <w:t>695</w:t>
      </w:r>
      <w:r>
        <w:rPr>
          <w:spacing w:val="-5"/>
        </w:rPr>
        <w:t> </w:t>
      </w:r>
      <w:r>
        <w:rPr/>
        <w:t>35</w:t>
      </w:r>
      <w:r>
        <w:rPr>
          <w:spacing w:val="-4"/>
        </w:rPr>
        <w:t> </w:t>
      </w:r>
      <w:r>
        <w:rPr/>
        <w:t>Hodonín </w:t>
      </w:r>
      <w:r>
        <w:rPr>
          <w:spacing w:val="-4"/>
        </w:rPr>
        <w:t>IČO:</w:t>
      </w:r>
      <w:r>
        <w:rPr>
          <w:rFonts w:ascii="Times New Roman" w:hAnsi="Times New Roman"/>
        </w:rPr>
        <w:tab/>
      </w:r>
      <w:r>
        <w:rPr>
          <w:spacing w:val="-2"/>
        </w:rPr>
        <w:t>00284891</w:t>
      </w:r>
    </w:p>
    <w:p>
      <w:pPr>
        <w:pStyle w:val="BodyText"/>
        <w:tabs>
          <w:tab w:pos="3122" w:val="left" w:leader="none"/>
        </w:tabs>
        <w:spacing w:before="1"/>
        <w:ind w:left="242" w:firstLine="0"/>
        <w:jc w:val="left"/>
      </w:pPr>
      <w:r>
        <w:rPr>
          <w:spacing w:val="-2"/>
        </w:rPr>
        <w:t>zastoupené:</w:t>
      </w:r>
      <w:r>
        <w:rPr/>
        <w:tab/>
        <w:t>Liborem</w:t>
      </w:r>
      <w:r>
        <w:rPr>
          <w:spacing w:val="-4"/>
        </w:rPr>
        <w:t> </w:t>
      </w:r>
      <w:r>
        <w:rPr/>
        <w:t>S</w:t>
      </w:r>
      <w:r>
        <w:rPr>
          <w:spacing w:val="-2"/>
        </w:rPr>
        <w:t> </w:t>
      </w:r>
      <w:r>
        <w:rPr/>
        <w:t>t</w:t>
      </w:r>
      <w:r>
        <w:rPr>
          <w:spacing w:val="-3"/>
        </w:rPr>
        <w:t> </w:t>
      </w:r>
      <w:r>
        <w:rPr/>
        <w:t>ř</w:t>
      </w:r>
      <w:r>
        <w:rPr>
          <w:spacing w:val="-2"/>
        </w:rPr>
        <w:t> </w:t>
      </w:r>
      <w:r>
        <w:rPr/>
        <w:t>e</w:t>
      </w:r>
      <w:r>
        <w:rPr>
          <w:spacing w:val="-3"/>
        </w:rPr>
        <w:t> </w:t>
      </w:r>
      <w:r>
        <w:rPr/>
        <w:t>ch</w:t>
      </w:r>
      <w:r>
        <w:rPr>
          <w:spacing w:val="-2"/>
        </w:rPr>
        <w:t> </w:t>
      </w:r>
      <w:r>
        <w:rPr/>
        <w:t>o</w:t>
      </w:r>
      <w:r>
        <w:rPr>
          <w:spacing w:val="-2"/>
        </w:rPr>
        <w:t> </w:t>
      </w:r>
      <w:r>
        <w:rPr/>
        <w:t>u,</w:t>
      </w:r>
      <w:r>
        <w:rPr>
          <w:spacing w:val="-2"/>
        </w:rPr>
        <w:t> starostou</w:t>
      </w:r>
    </w:p>
    <w:p>
      <w:pPr>
        <w:pStyle w:val="BodyText"/>
        <w:tabs>
          <w:tab w:pos="3122" w:val="left" w:leader="none"/>
        </w:tabs>
        <w:spacing w:before="1"/>
        <w:ind w:left="242" w:firstLine="0"/>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right="4967" w:firstLine="0"/>
        <w:jc w:val="left"/>
      </w:pPr>
      <w:r>
        <w:rPr/>
        <w:t>číslo účtu:</w:t>
        <w:tab/>
      </w:r>
      <w:r>
        <w:rPr>
          <w:spacing w:val="-2"/>
        </w:rPr>
        <w:t>94-28427671/0710 </w:t>
      </w:r>
      <w:r>
        <w:rPr/>
        <w:t>(dále jen „příjemce podpory")</w:t>
      </w:r>
    </w:p>
    <w:p>
      <w:pPr>
        <w:pStyle w:val="BodyText"/>
        <w:ind w:left="0" w:firstLine="0"/>
        <w:jc w:val="left"/>
        <w:rPr>
          <w:sz w:val="26"/>
        </w:rPr>
      </w:pPr>
    </w:p>
    <w:p>
      <w:pPr>
        <w:pStyle w:val="BodyText"/>
        <w:spacing w:before="186"/>
        <w:ind w:left="242" w:firstLine="0"/>
        <w:jc w:val="left"/>
      </w:pPr>
      <w:r>
        <w:rPr/>
        <w:t>se</w:t>
      </w:r>
      <w:r>
        <w:rPr>
          <w:spacing w:val="-6"/>
        </w:rPr>
        <w:t> </w:t>
      </w:r>
      <w:r>
        <w:rPr/>
        <w:t>dohodly</w:t>
      </w:r>
      <w:r>
        <w:rPr>
          <w:spacing w:val="-6"/>
        </w:rPr>
        <w:t> </w:t>
      </w:r>
      <w:r>
        <w:rPr>
          <w:spacing w:val="-2"/>
        </w:rPr>
        <w:t>takto:</w:t>
      </w:r>
    </w:p>
    <w:p>
      <w:pPr>
        <w:pStyle w:val="BodyText"/>
        <w:spacing w:before="1"/>
        <w:ind w:left="0" w:firstLine="0"/>
        <w:jc w:val="left"/>
        <w:rPr>
          <w:sz w:val="36"/>
        </w:rPr>
      </w:pPr>
    </w:p>
    <w:p>
      <w:pPr>
        <w:pStyle w:val="Heading1"/>
      </w:pPr>
      <w:r>
        <w:rPr>
          <w:spacing w:val="-5"/>
        </w:rPr>
        <w:t>I.</w:t>
      </w:r>
    </w:p>
    <w:p>
      <w:pPr>
        <w:pStyle w:val="Heading2"/>
        <w:spacing w:before="1"/>
        <w:ind w:left="3272" w:right="3148"/>
        <w:jc w:val="center"/>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firstLine="0"/>
        <w:jc w:val="left"/>
        <w:rPr>
          <w:b/>
          <w:sz w:val="18"/>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firstLine="0"/>
      </w:pPr>
      <w:r>
        <w:rPr/>
        <w:t>„Smlouva“) se uzavírá na základě Rozhodnutí ministra životního prostředí č. 1210000040 o poskytnutí finančních</w:t>
      </w:r>
      <w:r>
        <w:rPr>
          <w:spacing w:val="-14"/>
        </w:rPr>
        <w:t> </w:t>
      </w:r>
      <w:r>
        <w:rPr/>
        <w:t>prostředků</w:t>
      </w:r>
      <w:r>
        <w:rPr>
          <w:spacing w:val="-14"/>
        </w:rPr>
        <w:t> </w:t>
      </w:r>
      <w:r>
        <w:rPr/>
        <w:t>ze</w:t>
      </w:r>
      <w:r>
        <w:rPr>
          <w:spacing w:val="-14"/>
        </w:rPr>
        <w:t> </w:t>
      </w:r>
      <w:r>
        <w:rPr/>
        <w:t>Státního</w:t>
      </w:r>
      <w:r>
        <w:rPr>
          <w:spacing w:val="-13"/>
        </w:rPr>
        <w:t> </w:t>
      </w:r>
      <w:r>
        <w:rPr/>
        <w:t>fondu</w:t>
      </w:r>
      <w:r>
        <w:rPr>
          <w:spacing w:val="-14"/>
        </w:rPr>
        <w:t> </w:t>
      </w:r>
      <w:r>
        <w:rPr/>
        <w:t>životního</w:t>
      </w:r>
      <w:r>
        <w:rPr>
          <w:spacing w:val="-14"/>
        </w:rPr>
        <w:t> </w:t>
      </w:r>
      <w:r>
        <w:rPr/>
        <w:t>prostředí</w:t>
      </w:r>
      <w:r>
        <w:rPr>
          <w:spacing w:val="-13"/>
        </w:rPr>
        <w:t> </w:t>
      </w:r>
      <w:r>
        <w:rPr/>
        <w:t>ČR</w:t>
      </w:r>
      <w:r>
        <w:rPr>
          <w:spacing w:val="-14"/>
        </w:rPr>
        <w:t> </w:t>
      </w:r>
      <w:r>
        <w:rPr/>
        <w:t>ze</w:t>
      </w:r>
      <w:r>
        <w:rPr>
          <w:spacing w:val="-14"/>
        </w:rPr>
        <w:t> </w:t>
      </w:r>
      <w:r>
        <w:rPr/>
        <w:t>dne</w:t>
      </w:r>
      <w:r>
        <w:rPr>
          <w:spacing w:val="-13"/>
        </w:rPr>
        <w:t> </w:t>
      </w:r>
      <w:r>
        <w:rPr/>
        <w:t>2.</w:t>
      </w:r>
      <w:r>
        <w:rPr>
          <w:spacing w:val="-8"/>
        </w:rPr>
        <w:t> </w:t>
      </w:r>
      <w:r>
        <w:rPr/>
        <w:t>5.</w:t>
      </w:r>
      <w:r>
        <w:rPr>
          <w:spacing w:val="-3"/>
        </w:rPr>
        <w:t> </w:t>
      </w:r>
      <w:r>
        <w:rPr/>
        <w:t>2024</w:t>
      </w:r>
      <w:r>
        <w:rPr>
          <w:spacing w:val="26"/>
        </w:rPr>
        <w:t> </w:t>
      </w:r>
      <w:r>
        <w:rPr/>
        <w:t>a</w:t>
      </w:r>
      <w:r>
        <w:rPr>
          <w:spacing w:val="-14"/>
        </w:rPr>
        <w:t> </w:t>
      </w:r>
      <w:r>
        <w:rPr/>
        <w:t>Směrnice</w:t>
      </w:r>
      <w:r>
        <w:rPr>
          <w:spacing w:val="-14"/>
        </w:rPr>
        <w:t> </w:t>
      </w:r>
      <w:r>
        <w:rPr/>
        <w:t>Ministerstva životního</w:t>
      </w:r>
      <w:r>
        <w:rPr>
          <w:spacing w:val="-3"/>
        </w:rPr>
        <w:t> </w:t>
      </w:r>
      <w:r>
        <w:rPr/>
        <w:t>prostředí</w:t>
      </w:r>
      <w:r>
        <w:rPr>
          <w:spacing w:val="-2"/>
        </w:rPr>
        <w:t> </w:t>
      </w:r>
      <w:r>
        <w:rPr/>
        <w:t>č.</w:t>
      </w:r>
      <w:r>
        <w:rPr>
          <w:spacing w:val="-4"/>
        </w:rPr>
        <w:t> </w:t>
      </w:r>
      <w:r>
        <w:rPr/>
        <w:t>4/2015</w:t>
      </w:r>
      <w:r>
        <w:rPr>
          <w:spacing w:val="-3"/>
        </w:rPr>
        <w:t> </w:t>
      </w:r>
      <w:r>
        <w:rPr/>
        <w:t>o</w:t>
      </w:r>
      <w:r>
        <w:rPr>
          <w:spacing w:val="-3"/>
        </w:rPr>
        <w:t> </w:t>
      </w:r>
      <w:r>
        <w:rPr/>
        <w:t>poskytování</w:t>
      </w:r>
      <w:r>
        <w:rPr>
          <w:spacing w:val="-4"/>
        </w:rPr>
        <w:t> </w:t>
      </w:r>
      <w:r>
        <w:rPr/>
        <w:t>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 České republiky prostřednictvím Národního programu Životní prostředí (dále jen „Směrnice MŽP“), platné ke dni podání žádosti.</w:t>
      </w:r>
    </w:p>
    <w:p>
      <w:pPr>
        <w:pStyle w:val="ListParagraph"/>
        <w:numPr>
          <w:ilvl w:val="0"/>
          <w:numId w:val="1"/>
        </w:numPr>
        <w:tabs>
          <w:tab w:pos="526" w:val="left" w:leader="none"/>
        </w:tabs>
        <w:spacing w:line="240" w:lineRule="auto" w:before="120" w:after="0"/>
        <w:ind w:left="525" w:right="0" w:hanging="284"/>
        <w:jc w:val="both"/>
        <w:rPr>
          <w:sz w:val="20"/>
        </w:rPr>
      </w:pPr>
      <w:r>
        <w:rPr>
          <w:sz w:val="20"/>
        </w:rPr>
        <w:t>Příjemce</w:t>
      </w:r>
      <w:r>
        <w:rPr>
          <w:spacing w:val="12"/>
          <w:sz w:val="20"/>
        </w:rPr>
        <w:t> </w:t>
      </w:r>
      <w:r>
        <w:rPr>
          <w:sz w:val="20"/>
        </w:rPr>
        <w:t>podpory</w:t>
      </w:r>
      <w:r>
        <w:rPr>
          <w:spacing w:val="12"/>
          <w:sz w:val="20"/>
        </w:rPr>
        <w:t> </w:t>
      </w:r>
      <w:r>
        <w:rPr>
          <w:sz w:val="20"/>
        </w:rPr>
        <w:t>potvrzuje,</w:t>
      </w:r>
      <w:r>
        <w:rPr>
          <w:spacing w:val="12"/>
          <w:sz w:val="20"/>
        </w:rPr>
        <w:t> </w:t>
      </w:r>
      <w:r>
        <w:rPr>
          <w:sz w:val="20"/>
        </w:rPr>
        <w:t>že</w:t>
      </w:r>
      <w:r>
        <w:rPr>
          <w:spacing w:val="13"/>
          <w:sz w:val="20"/>
        </w:rPr>
        <w:t> </w:t>
      </w:r>
      <w:r>
        <w:rPr>
          <w:sz w:val="20"/>
        </w:rPr>
        <w:t>se</w:t>
      </w:r>
      <w:r>
        <w:rPr>
          <w:spacing w:val="12"/>
          <w:sz w:val="20"/>
        </w:rPr>
        <w:t> </w:t>
      </w:r>
      <w:r>
        <w:rPr>
          <w:sz w:val="20"/>
        </w:rPr>
        <w:t>seznámil</w:t>
      </w:r>
      <w:r>
        <w:rPr>
          <w:spacing w:val="13"/>
          <w:sz w:val="20"/>
        </w:rPr>
        <w:t> </w:t>
      </w:r>
      <w:r>
        <w:rPr>
          <w:sz w:val="20"/>
        </w:rPr>
        <w:t>se</w:t>
      </w:r>
      <w:r>
        <w:rPr>
          <w:spacing w:val="12"/>
          <w:sz w:val="20"/>
        </w:rPr>
        <w:t> </w:t>
      </w:r>
      <w:r>
        <w:rPr>
          <w:sz w:val="20"/>
        </w:rPr>
        <w:t>Směrnicí</w:t>
      </w:r>
      <w:r>
        <w:rPr>
          <w:spacing w:val="11"/>
          <w:sz w:val="20"/>
        </w:rPr>
        <w:t> </w:t>
      </w:r>
      <w:r>
        <w:rPr>
          <w:sz w:val="20"/>
        </w:rPr>
        <w:t>MŽP</w:t>
      </w:r>
      <w:r>
        <w:rPr>
          <w:spacing w:val="12"/>
          <w:sz w:val="20"/>
        </w:rPr>
        <w:t> </w:t>
      </w:r>
      <w:r>
        <w:rPr>
          <w:sz w:val="20"/>
        </w:rPr>
        <w:t>(včetně</w:t>
      </w:r>
      <w:r>
        <w:rPr>
          <w:spacing w:val="10"/>
          <w:sz w:val="20"/>
        </w:rPr>
        <w:t> </w:t>
      </w:r>
      <w:r>
        <w:rPr>
          <w:sz w:val="20"/>
        </w:rPr>
        <w:t>jejích</w:t>
      </w:r>
      <w:r>
        <w:rPr>
          <w:spacing w:val="12"/>
          <w:sz w:val="20"/>
        </w:rPr>
        <w:t> </w:t>
      </w:r>
      <w:r>
        <w:rPr>
          <w:sz w:val="20"/>
        </w:rPr>
        <w:t>příloh)</w:t>
      </w:r>
      <w:r>
        <w:rPr>
          <w:spacing w:val="11"/>
          <w:sz w:val="20"/>
        </w:rPr>
        <w:t> </w:t>
      </w:r>
      <w:r>
        <w:rPr>
          <w:sz w:val="20"/>
        </w:rPr>
        <w:t>a</w:t>
      </w:r>
      <w:r>
        <w:rPr>
          <w:spacing w:val="11"/>
          <w:sz w:val="20"/>
        </w:rPr>
        <w:t> </w:t>
      </w:r>
      <w:r>
        <w:rPr>
          <w:sz w:val="20"/>
        </w:rPr>
        <w:t>Výzvou</w:t>
      </w:r>
      <w:r>
        <w:rPr>
          <w:spacing w:val="14"/>
          <w:sz w:val="20"/>
        </w:rPr>
        <w:t> </w:t>
      </w:r>
      <w:r>
        <w:rPr>
          <w:sz w:val="20"/>
        </w:rPr>
        <w:t>č.</w:t>
      </w:r>
      <w:r>
        <w:rPr>
          <w:spacing w:val="23"/>
          <w:sz w:val="20"/>
        </w:rPr>
        <w:t> </w:t>
      </w:r>
      <w:r>
        <w:rPr>
          <w:spacing w:val="-2"/>
          <w:sz w:val="20"/>
        </w:rPr>
        <w:t>T/2021</w:t>
      </w:r>
    </w:p>
    <w:p>
      <w:pPr>
        <w:pStyle w:val="BodyText"/>
        <w:spacing w:before="1"/>
        <w:ind w:right="111" w:firstLine="0"/>
      </w:pPr>
      <w:r>
        <w:rPr/>
        <w:t>„Zeleň“ k</w:t>
      </w:r>
      <w:r>
        <w:rPr>
          <w:spacing w:val="-3"/>
        </w:rPr>
        <w:t> </w:t>
      </w:r>
      <w:r>
        <w:rPr/>
        <w:t>předkládání žádostí o poskytnutí podpory (mimořádné dotační opatření k řešení následků živelní</w:t>
      </w:r>
      <w:r>
        <w:rPr>
          <w:spacing w:val="-14"/>
        </w:rPr>
        <w:t> </w:t>
      </w:r>
      <w:r>
        <w:rPr/>
        <w:t>pohromy</w:t>
      </w:r>
      <w:r>
        <w:rPr>
          <w:spacing w:val="-13"/>
        </w:rPr>
        <w:t> </w:t>
      </w:r>
      <w:r>
        <w:rPr/>
        <w:t>v</w:t>
      </w:r>
      <w:r>
        <w:rPr>
          <w:spacing w:val="-3"/>
        </w:rPr>
        <w:t> </w:t>
      </w:r>
      <w:r>
        <w:rPr/>
        <w:t>Jihomoravském</w:t>
      </w:r>
      <w:r>
        <w:rPr>
          <w:spacing w:val="-14"/>
        </w:rPr>
        <w:t> </w:t>
      </w:r>
      <w:r>
        <w:rPr/>
        <w:t>a</w:t>
      </w:r>
      <w:r>
        <w:rPr>
          <w:spacing w:val="-13"/>
        </w:rPr>
        <w:t> </w:t>
      </w:r>
      <w:r>
        <w:rPr/>
        <w:t>Ústeckém</w:t>
      </w:r>
      <w:r>
        <w:rPr>
          <w:spacing w:val="-14"/>
        </w:rPr>
        <w:t> </w:t>
      </w:r>
      <w:r>
        <w:rPr/>
        <w:t>kraji)</w:t>
      </w:r>
      <w:r>
        <w:rPr>
          <w:spacing w:val="-10"/>
        </w:rPr>
        <w:t> </w:t>
      </w:r>
      <w:r>
        <w:rPr/>
        <w:t>vydanou</w:t>
      </w:r>
      <w:r>
        <w:rPr>
          <w:spacing w:val="-12"/>
        </w:rPr>
        <w:t> </w:t>
      </w:r>
      <w:r>
        <w:rPr/>
        <w:t>podle</w:t>
      </w:r>
      <w:r>
        <w:rPr>
          <w:spacing w:val="-14"/>
        </w:rPr>
        <w:t> </w:t>
      </w:r>
      <w:r>
        <w:rPr/>
        <w:t>čl.</w:t>
      </w:r>
      <w:r>
        <w:rPr>
          <w:spacing w:val="-13"/>
        </w:rPr>
        <w:t> </w:t>
      </w:r>
      <w:r>
        <w:rPr/>
        <w:t>3</w:t>
      </w:r>
      <w:r>
        <w:rPr>
          <w:spacing w:val="-12"/>
        </w:rPr>
        <w:t> </w:t>
      </w:r>
      <w:r>
        <w:rPr/>
        <w:t>Směrnice</w:t>
      </w:r>
      <w:r>
        <w:rPr>
          <w:spacing w:val="-11"/>
        </w:rPr>
        <w:t> </w:t>
      </w:r>
      <w:r>
        <w:rPr/>
        <w:t>MŽP</w:t>
      </w:r>
      <w:r>
        <w:rPr>
          <w:spacing w:val="-14"/>
        </w:rPr>
        <w:t> </w:t>
      </w:r>
      <w:r>
        <w:rPr/>
        <w:t>(dále</w:t>
      </w:r>
      <w:r>
        <w:rPr>
          <w:spacing w:val="-14"/>
        </w:rPr>
        <w:t> </w:t>
      </w:r>
      <w:r>
        <w:rPr/>
        <w:t>jen</w:t>
      </w:r>
      <w:r>
        <w:rPr>
          <w:spacing w:val="-13"/>
        </w:rPr>
        <w:t> </w:t>
      </w:r>
      <w:r>
        <w:rPr/>
        <w:t>„Výzva“), a že náležitosti akce odpovídají podmínkám stanoveným Směrnicí MŽP a Výzvou.</w:t>
      </w:r>
    </w:p>
    <w:p>
      <w:pPr>
        <w:spacing w:after="0"/>
        <w:sectPr>
          <w:footerReference w:type="default" r:id="rId5"/>
          <w:type w:val="continuous"/>
          <w:pgSz w:w="12240" w:h="15840"/>
          <w:pgMar w:footer="1460" w:header="0" w:top="1060" w:bottom="166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78"/>
      </w:pPr>
      <w:r>
        <w:rPr/>
        <w:t>„Revitalizace</w:t>
      </w:r>
      <w:r>
        <w:rPr>
          <w:spacing w:val="-7"/>
        </w:rPr>
        <w:t> </w:t>
      </w:r>
      <w:r>
        <w:rPr/>
        <w:t>veřejného</w:t>
      </w:r>
      <w:r>
        <w:rPr>
          <w:spacing w:val="-6"/>
        </w:rPr>
        <w:t> </w:t>
      </w:r>
      <w:r>
        <w:rPr/>
        <w:t>prostoru,</w:t>
      </w:r>
      <w:r>
        <w:rPr>
          <w:spacing w:val="-6"/>
        </w:rPr>
        <w:t> </w:t>
      </w:r>
      <w:r>
        <w:rPr/>
        <w:t>lokalita</w:t>
      </w:r>
      <w:r>
        <w:rPr>
          <w:spacing w:val="-6"/>
        </w:rPr>
        <w:t> </w:t>
      </w:r>
      <w:r>
        <w:rPr/>
        <w:t>mezi</w:t>
      </w:r>
      <w:r>
        <w:rPr>
          <w:spacing w:val="-6"/>
        </w:rPr>
        <w:t> </w:t>
      </w:r>
      <w:r>
        <w:rPr/>
        <w:t>Domem</w:t>
      </w:r>
      <w:r>
        <w:rPr>
          <w:spacing w:val="-7"/>
        </w:rPr>
        <w:t> </w:t>
      </w:r>
      <w:r>
        <w:rPr/>
        <w:t>přírody,</w:t>
      </w:r>
      <w:r>
        <w:rPr>
          <w:spacing w:val="-6"/>
        </w:rPr>
        <w:t> </w:t>
      </w:r>
      <w:r>
        <w:rPr/>
        <w:t>ul.</w:t>
      </w:r>
      <w:r>
        <w:rPr>
          <w:spacing w:val="-7"/>
        </w:rPr>
        <w:t> </w:t>
      </w:r>
      <w:r>
        <w:rPr/>
        <w:t>U</w:t>
      </w:r>
      <w:r>
        <w:rPr>
          <w:spacing w:val="-7"/>
        </w:rPr>
        <w:t> </w:t>
      </w:r>
      <w:r>
        <w:rPr/>
        <w:t>Červených</w:t>
      </w:r>
      <w:r>
        <w:rPr>
          <w:spacing w:val="-7"/>
        </w:rPr>
        <w:t> </w:t>
      </w:r>
      <w:r>
        <w:rPr/>
        <w:t>domků</w:t>
      </w:r>
      <w:r>
        <w:rPr>
          <w:spacing w:val="-8"/>
        </w:rPr>
        <w:t> </w:t>
      </w:r>
      <w:r>
        <w:rPr/>
        <w:t>a</w:t>
      </w:r>
      <w:r>
        <w:rPr>
          <w:spacing w:val="-4"/>
        </w:rPr>
        <w:t> </w:t>
      </w:r>
      <w:r>
        <w:rPr/>
        <w:t>ul.</w:t>
      </w:r>
      <w:r>
        <w:rPr>
          <w:spacing w:val="-7"/>
        </w:rPr>
        <w:t> </w:t>
      </w:r>
      <w:r>
        <w:rPr>
          <w:spacing w:val="-2"/>
        </w:rPr>
        <w:t>Lipová</w:t>
      </w:r>
    </w:p>
    <w:p>
      <w:pPr>
        <w:spacing w:before="1"/>
        <w:ind w:left="4406" w:right="0" w:firstLine="0"/>
        <w:jc w:val="left"/>
        <w:rPr>
          <w:b/>
          <w:sz w:val="20"/>
        </w:rPr>
      </w:pPr>
      <w:r>
        <w:rPr>
          <w:b/>
          <w:sz w:val="20"/>
        </w:rPr>
        <w:t>alej,</w:t>
      </w:r>
      <w:r>
        <w:rPr>
          <w:b/>
          <w:spacing w:val="-5"/>
          <w:sz w:val="20"/>
        </w:rPr>
        <w:t> </w:t>
      </w:r>
      <w:r>
        <w:rPr>
          <w:b/>
          <w:spacing w:val="-2"/>
          <w:sz w:val="20"/>
        </w:rPr>
        <w:t>Hodonín“</w:t>
      </w:r>
    </w:p>
    <w:p>
      <w:pPr>
        <w:pStyle w:val="BodyText"/>
        <w:spacing w:before="120"/>
        <w:ind w:firstLine="0"/>
        <w:jc w:val="left"/>
      </w:pPr>
      <w:r>
        <w:rPr/>
        <w:t>(dále</w:t>
      </w:r>
      <w:r>
        <w:rPr>
          <w:spacing w:val="-6"/>
        </w:rPr>
        <w:t> </w:t>
      </w:r>
      <w:r>
        <w:rPr/>
        <w:t>jen</w:t>
      </w:r>
      <w:r>
        <w:rPr>
          <w:spacing w:val="-5"/>
        </w:rPr>
        <w:t> </w:t>
      </w:r>
      <w:r>
        <w:rPr/>
        <w:t>„projekt“</w:t>
      </w:r>
      <w:r>
        <w:rPr>
          <w:spacing w:val="-6"/>
        </w:rPr>
        <w:t> </w:t>
      </w:r>
      <w:r>
        <w:rPr/>
        <w:t>nebo</w:t>
      </w:r>
      <w:r>
        <w:rPr>
          <w:spacing w:val="-4"/>
        </w:rPr>
        <w:t> </w:t>
      </w:r>
      <w:r>
        <w:rPr/>
        <w:t>„akce“)</w:t>
      </w:r>
      <w:r>
        <w:rPr>
          <w:spacing w:val="-6"/>
        </w:rPr>
        <w:t> </w:t>
      </w:r>
      <w:r>
        <w:rPr/>
        <w:t>realizovanou</w:t>
      </w:r>
      <w:r>
        <w:rPr>
          <w:spacing w:val="-1"/>
        </w:rPr>
        <w:t> </w:t>
      </w:r>
      <w:r>
        <w:rPr/>
        <w:t>v</w:t>
      </w:r>
      <w:r>
        <w:rPr>
          <w:spacing w:val="-4"/>
        </w:rPr>
        <w:t> </w:t>
      </w:r>
      <w:r>
        <w:rPr/>
        <w:t>letech</w:t>
      </w:r>
      <w:r>
        <w:rPr>
          <w:spacing w:val="-5"/>
        </w:rPr>
        <w:t> </w:t>
      </w:r>
      <w:r>
        <w:rPr/>
        <w:t>2024</w:t>
      </w:r>
      <w:r>
        <w:rPr>
          <w:spacing w:val="-4"/>
        </w:rPr>
        <w:t> </w:t>
      </w:r>
      <w:r>
        <w:rPr/>
        <w:t>až</w:t>
      </w:r>
      <w:r>
        <w:rPr>
          <w:spacing w:val="-4"/>
        </w:rPr>
        <w:t> </w:t>
      </w:r>
      <w:r>
        <w:rPr/>
        <w:t>2027.</w:t>
      </w:r>
      <w:r>
        <w:rPr>
          <w:spacing w:val="-5"/>
        </w:rPr>
        <w:t> </w:t>
      </w:r>
      <w:r>
        <w:rPr/>
        <w:t>Akce</w:t>
      </w:r>
      <w:r>
        <w:rPr>
          <w:spacing w:val="-6"/>
        </w:rPr>
        <w:t> </w:t>
      </w:r>
      <w:r>
        <w:rPr/>
        <w:t>je</w:t>
      </w:r>
      <w:r>
        <w:rPr>
          <w:spacing w:val="-6"/>
        </w:rPr>
        <w:t> </w:t>
      </w:r>
      <w:r>
        <w:rPr>
          <w:spacing w:val="-2"/>
        </w:rPr>
        <w:t>kombinovaná.</w:t>
      </w:r>
    </w:p>
    <w:p>
      <w:pPr>
        <w:pStyle w:val="BodyText"/>
        <w:spacing w:before="2"/>
        <w:ind w:left="0" w:firstLine="0"/>
        <w:jc w:val="left"/>
        <w:rPr>
          <w:sz w:val="36"/>
        </w:rPr>
      </w:pPr>
    </w:p>
    <w:p>
      <w:pPr>
        <w:pStyle w:val="Heading1"/>
      </w:pPr>
      <w:r>
        <w:rPr>
          <w:spacing w:val="-5"/>
        </w:rPr>
        <w:t>II.</w:t>
      </w:r>
    </w:p>
    <w:p>
      <w:pPr>
        <w:pStyle w:val="Heading2"/>
        <w:ind w:left="4380"/>
      </w:pPr>
      <w:r>
        <w:rPr/>
        <w:t>Výše</w:t>
      </w:r>
      <w:r>
        <w:rPr>
          <w:spacing w:val="-6"/>
        </w:rPr>
        <w:t> </w:t>
      </w:r>
      <w:r>
        <w:rPr>
          <w:spacing w:val="-2"/>
        </w:rPr>
        <w:t>dotace</w:t>
      </w:r>
    </w:p>
    <w:p>
      <w:pPr>
        <w:pStyle w:val="BodyText"/>
        <w:spacing w:before="12"/>
        <w:ind w:left="0" w:firstLine="0"/>
        <w:jc w:val="left"/>
        <w:rPr>
          <w:b/>
          <w:sz w:val="17"/>
        </w:rPr>
      </w:pPr>
    </w:p>
    <w:p>
      <w:pPr>
        <w:pStyle w:val="ListParagraph"/>
        <w:numPr>
          <w:ilvl w:val="0"/>
          <w:numId w:val="2"/>
        </w:numPr>
        <w:tabs>
          <w:tab w:pos="526" w:val="left" w:leader="none"/>
        </w:tabs>
        <w:spacing w:line="240" w:lineRule="auto" w:before="0" w:after="0"/>
        <w:ind w:left="525" w:right="109" w:hanging="284"/>
        <w:jc w:val="both"/>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3</w:t>
      </w:r>
      <w:r>
        <w:rPr>
          <w:b/>
          <w:spacing w:val="-1"/>
          <w:sz w:val="20"/>
        </w:rPr>
        <w:t> </w:t>
      </w:r>
      <w:r>
        <w:rPr>
          <w:b/>
          <w:sz w:val="20"/>
        </w:rPr>
        <w:t>075</w:t>
      </w:r>
      <w:r>
        <w:rPr>
          <w:b/>
          <w:spacing w:val="-2"/>
          <w:sz w:val="20"/>
        </w:rPr>
        <w:t> </w:t>
      </w:r>
      <w:r>
        <w:rPr>
          <w:b/>
          <w:sz w:val="20"/>
        </w:rPr>
        <w:t>414,85 Kč </w:t>
      </w:r>
      <w:r>
        <w:rPr>
          <w:sz w:val="20"/>
        </w:rPr>
        <w:t>(slovy: tři miliony sedmdesát pět tisíc čtyři sta čtrnáct korun českých a osmdesát pět haléřů).</w:t>
      </w:r>
    </w:p>
    <w:p>
      <w:pPr>
        <w:pStyle w:val="ListParagraph"/>
        <w:numPr>
          <w:ilvl w:val="0"/>
          <w:numId w:val="2"/>
        </w:numPr>
        <w:tabs>
          <w:tab w:pos="526" w:val="left" w:leader="none"/>
        </w:tabs>
        <w:spacing w:line="240" w:lineRule="auto" w:before="121" w:after="0"/>
        <w:ind w:left="525" w:right="107"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3</w:t>
      </w:r>
      <w:r>
        <w:rPr>
          <w:spacing w:val="-1"/>
          <w:sz w:val="20"/>
        </w:rPr>
        <w:t> </w:t>
      </w:r>
      <w:r>
        <w:rPr>
          <w:sz w:val="20"/>
        </w:rPr>
        <w:t>075</w:t>
      </w:r>
      <w:r>
        <w:rPr>
          <w:spacing w:val="-1"/>
          <w:sz w:val="20"/>
        </w:rPr>
        <w:t> </w:t>
      </w:r>
      <w:r>
        <w:rPr>
          <w:sz w:val="20"/>
        </w:rPr>
        <w:t>414,85 Kč (z toho 191</w:t>
      </w:r>
      <w:r>
        <w:rPr>
          <w:spacing w:val="-1"/>
          <w:sz w:val="20"/>
        </w:rPr>
        <w:t> </w:t>
      </w:r>
      <w:r>
        <w:rPr>
          <w:sz w:val="20"/>
        </w:rPr>
        <w:t>785,00</w:t>
      </w:r>
      <w:r>
        <w:rPr>
          <w:spacing w:val="-1"/>
          <w:sz w:val="20"/>
        </w:rPr>
        <w:t> </w:t>
      </w:r>
      <w:r>
        <w:rPr>
          <w:sz w:val="20"/>
        </w:rPr>
        <w:t>Kč odpovídá investičním výdajům a 2</w:t>
      </w:r>
      <w:r>
        <w:rPr>
          <w:spacing w:val="-1"/>
          <w:sz w:val="20"/>
        </w:rPr>
        <w:t> </w:t>
      </w:r>
      <w:r>
        <w:rPr>
          <w:sz w:val="20"/>
        </w:rPr>
        <w:t>883</w:t>
      </w:r>
      <w:r>
        <w:rPr>
          <w:spacing w:val="-1"/>
          <w:sz w:val="20"/>
        </w:rPr>
        <w:t> </w:t>
      </w:r>
      <w:r>
        <w:rPr>
          <w:sz w:val="20"/>
        </w:rPr>
        <w:t>629,85</w:t>
      </w:r>
      <w:r>
        <w:rPr>
          <w:spacing w:val="-1"/>
          <w:sz w:val="20"/>
        </w:rPr>
        <w:t> </w:t>
      </w:r>
      <w:r>
        <w:rPr>
          <w:sz w:val="20"/>
        </w:rPr>
        <w:t>Kč odpovídá neinvestičním výdajům).</w:t>
      </w:r>
    </w:p>
    <w:p>
      <w:pPr>
        <w:pStyle w:val="ListParagraph"/>
        <w:numPr>
          <w:ilvl w:val="0"/>
          <w:numId w:val="2"/>
        </w:numPr>
        <w:tabs>
          <w:tab w:pos="526" w:val="left" w:leader="none"/>
        </w:tabs>
        <w:spacing w:line="237" w:lineRule="auto" w:before="124" w:after="0"/>
        <w:ind w:left="525" w:right="110" w:hanging="284"/>
        <w:jc w:val="both"/>
        <w:rPr>
          <w:sz w:val="20"/>
        </w:rPr>
      </w:pPr>
      <w:r>
        <w:rPr>
          <w:sz w:val="20"/>
        </w:rPr>
        <w:t>Podpora</w:t>
      </w:r>
      <w:r>
        <w:rPr>
          <w:spacing w:val="-1"/>
          <w:sz w:val="20"/>
        </w:rPr>
        <w:t> </w:t>
      </w:r>
      <w:r>
        <w:rPr>
          <w:sz w:val="20"/>
        </w:rPr>
        <w:t>představuje</w:t>
      </w:r>
      <w:r>
        <w:rPr>
          <w:spacing w:val="-2"/>
          <w:sz w:val="20"/>
        </w:rPr>
        <w:t> </w:t>
      </w:r>
      <w:r>
        <w:rPr>
          <w:sz w:val="20"/>
        </w:rPr>
        <w:t>100,00</w:t>
      </w:r>
      <w:r>
        <w:rPr>
          <w:spacing w:val="-1"/>
          <w:sz w:val="20"/>
        </w:rPr>
        <w:t> </w:t>
      </w:r>
      <w:r>
        <w:rPr>
          <w:sz w:val="20"/>
        </w:rPr>
        <w:t>%</w:t>
      </w:r>
      <w:r>
        <w:rPr>
          <w:spacing w:val="-1"/>
          <w:sz w:val="20"/>
        </w:rPr>
        <w:t> </w:t>
      </w:r>
      <w:r>
        <w:rPr>
          <w:sz w:val="20"/>
        </w:rPr>
        <w:t>základu</w:t>
      </w:r>
      <w:r>
        <w:rPr>
          <w:spacing w:val="-1"/>
          <w:sz w:val="20"/>
        </w:rPr>
        <w:t> </w:t>
      </w:r>
      <w:r>
        <w:rPr>
          <w:sz w:val="20"/>
        </w:rPr>
        <w:t>pro stanovení podpory,</w:t>
      </w:r>
      <w:r>
        <w:rPr>
          <w:spacing w:val="-1"/>
          <w:sz w:val="20"/>
        </w:rPr>
        <w:t> </w:t>
      </w:r>
      <w:r>
        <w:rPr>
          <w:sz w:val="20"/>
        </w:rPr>
        <w:t>tj.</w:t>
      </w:r>
      <w:r>
        <w:rPr>
          <w:spacing w:val="-1"/>
          <w:sz w:val="20"/>
        </w:rPr>
        <w:t> </w:t>
      </w:r>
      <w:r>
        <w:rPr>
          <w:sz w:val="20"/>
        </w:rPr>
        <w:t>z celkových</w:t>
      </w:r>
      <w:r>
        <w:rPr>
          <w:spacing w:val="-1"/>
          <w:sz w:val="20"/>
        </w:rPr>
        <w:t> </w:t>
      </w:r>
      <w:r>
        <w:rPr>
          <w:sz w:val="20"/>
        </w:rPr>
        <w:t>způsobilých</w:t>
      </w:r>
      <w:r>
        <w:rPr>
          <w:spacing w:val="-1"/>
          <w:sz w:val="20"/>
        </w:rPr>
        <w:t> </w:t>
      </w:r>
      <w:r>
        <w:rPr>
          <w:sz w:val="20"/>
        </w:rPr>
        <w:t>výdajů</w:t>
      </w:r>
      <w:r>
        <w:rPr>
          <w:spacing w:val="-1"/>
          <w:sz w:val="20"/>
        </w:rPr>
        <w:t> </w:t>
      </w:r>
      <w:r>
        <w:rPr>
          <w:sz w:val="20"/>
        </w:rPr>
        <w:t>podle bodu 2.</w:t>
      </w:r>
    </w:p>
    <w:p>
      <w:pPr>
        <w:pStyle w:val="ListParagraph"/>
        <w:numPr>
          <w:ilvl w:val="0"/>
          <w:numId w:val="2"/>
        </w:numPr>
        <w:tabs>
          <w:tab w:pos="526" w:val="left" w:leader="none"/>
        </w:tabs>
        <w:spacing w:line="240" w:lineRule="auto" w:before="121"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3" w:hanging="284"/>
        <w:jc w:val="both"/>
        <w:rPr>
          <w:sz w:val="20"/>
        </w:rPr>
      </w:pPr>
      <w:r>
        <w:rPr>
          <w:sz w:val="20"/>
        </w:rPr>
        <w:t>Zálohově</w:t>
      </w:r>
      <w:r>
        <w:rPr>
          <w:spacing w:val="40"/>
          <w:sz w:val="20"/>
        </w:rPr>
        <w:t> </w:t>
      </w:r>
      <w:r>
        <w:rPr>
          <w:sz w:val="20"/>
        </w:rPr>
        <w:t>poskytnutá</w:t>
      </w:r>
      <w:r>
        <w:rPr>
          <w:spacing w:val="40"/>
          <w:sz w:val="20"/>
        </w:rPr>
        <w:t> </w:t>
      </w:r>
      <w:r>
        <w:rPr>
          <w:sz w:val="20"/>
        </w:rPr>
        <w:t>podpora</w:t>
      </w:r>
      <w:r>
        <w:rPr>
          <w:spacing w:val="40"/>
          <w:sz w:val="20"/>
        </w:rPr>
        <w:t> </w:t>
      </w:r>
      <w:r>
        <w:rPr>
          <w:sz w:val="20"/>
        </w:rPr>
        <w:t>bude</w:t>
      </w:r>
      <w:r>
        <w:rPr>
          <w:spacing w:val="40"/>
          <w:sz w:val="20"/>
        </w:rPr>
        <w:t> </w:t>
      </w:r>
      <w:r>
        <w:rPr>
          <w:sz w:val="20"/>
        </w:rPr>
        <w:t>v souladu</w:t>
      </w:r>
      <w:r>
        <w:rPr>
          <w:spacing w:val="40"/>
          <w:sz w:val="20"/>
        </w:rPr>
        <w:t> </w:t>
      </w:r>
      <w:r>
        <w:rPr>
          <w:sz w:val="20"/>
        </w:rPr>
        <w:t>s</w:t>
      </w:r>
      <w:r>
        <w:rPr>
          <w:spacing w:val="-2"/>
          <w:sz w:val="20"/>
        </w:rPr>
        <w:t> </w:t>
      </w:r>
      <w:r>
        <w:rPr>
          <w:sz w:val="20"/>
        </w:rPr>
        <w:t>vyhláškou</w:t>
      </w:r>
      <w:r>
        <w:rPr>
          <w:spacing w:val="40"/>
          <w:sz w:val="20"/>
        </w:rPr>
        <w:t> </w:t>
      </w:r>
      <w:r>
        <w:rPr>
          <w:sz w:val="20"/>
        </w:rPr>
        <w:t>č.</w:t>
      </w:r>
      <w:r>
        <w:rPr>
          <w:spacing w:val="40"/>
          <w:sz w:val="20"/>
        </w:rPr>
        <w:t> </w:t>
      </w:r>
      <w:r>
        <w:rPr>
          <w:sz w:val="20"/>
        </w:rPr>
        <w:t>412/2021</w:t>
      </w:r>
      <w:r>
        <w:rPr>
          <w:spacing w:val="40"/>
          <w:sz w:val="20"/>
        </w:rPr>
        <w:t> </w:t>
      </w:r>
      <w:r>
        <w:rPr>
          <w:sz w:val="20"/>
        </w:rPr>
        <w:t>Sb.,</w:t>
      </w:r>
      <w:r>
        <w:rPr>
          <w:spacing w:val="40"/>
          <w:sz w:val="20"/>
        </w:rPr>
        <w:t> </w:t>
      </w:r>
      <w:r>
        <w:rPr>
          <w:sz w:val="20"/>
        </w:rPr>
        <w:t>o</w:t>
      </w:r>
      <w:r>
        <w:rPr>
          <w:spacing w:val="40"/>
          <w:sz w:val="20"/>
        </w:rPr>
        <w:t> </w:t>
      </w:r>
      <w:r>
        <w:rPr>
          <w:sz w:val="20"/>
        </w:rPr>
        <w:t>rozpočtové</w:t>
      </w:r>
      <w:r>
        <w:rPr>
          <w:spacing w:val="40"/>
          <w:sz w:val="20"/>
        </w:rPr>
        <w:t> </w:t>
      </w:r>
      <w:r>
        <w:rPr>
          <w:sz w:val="20"/>
        </w:rPr>
        <w:t>skladbě, ve znění vyhlášky č. 402/2022 Sb., proplacena dle 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w:t>
      </w:r>
      <w:r>
        <w:rPr>
          <w:spacing w:val="-2"/>
          <w:sz w:val="20"/>
        </w:rPr>
        <w:t> </w:t>
      </w:r>
      <w:r>
        <w:rPr>
          <w:sz w:val="20"/>
        </w:rPr>
        <w:t>Agendovém</w:t>
      </w:r>
      <w:r>
        <w:rPr>
          <w:spacing w:val="-2"/>
          <w:sz w:val="20"/>
        </w:rPr>
        <w:t> </w:t>
      </w:r>
      <w:r>
        <w:rPr>
          <w:sz w:val="20"/>
        </w:rPr>
        <w:t>informačním</w:t>
      </w:r>
      <w:r>
        <w:rPr>
          <w:spacing w:val="-2"/>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2"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7"/>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4"/>
          <w:sz w:val="20"/>
        </w:rPr>
        <w:t> </w:t>
      </w:r>
      <w:r>
        <w:rPr>
          <w:sz w:val="20"/>
        </w:rPr>
        <w:t>službami</w:t>
      </w:r>
      <w:r>
        <w:rPr>
          <w:spacing w:val="-7"/>
          <w:sz w:val="20"/>
        </w:rPr>
        <w:t> </w:t>
      </w:r>
      <w:r>
        <w:rPr>
          <w:sz w:val="20"/>
        </w:rPr>
        <w:t>a</w:t>
      </w:r>
      <w:r>
        <w:rPr>
          <w:spacing w:val="-7"/>
          <w:sz w:val="20"/>
        </w:rPr>
        <w:t> </w:t>
      </w:r>
      <w:r>
        <w:rPr>
          <w:sz w:val="20"/>
        </w:rPr>
        <w:t>popřípadě</w:t>
      </w:r>
      <w:r>
        <w:rPr>
          <w:spacing w:val="-7"/>
          <w:sz w:val="20"/>
        </w:rPr>
        <w:t> </w:t>
      </w:r>
      <w:r>
        <w:rPr>
          <w:sz w:val="20"/>
        </w:rPr>
        <w:t>jinými pracemi,</w:t>
      </w:r>
      <w:r>
        <w:rPr>
          <w:spacing w:val="40"/>
          <w:sz w:val="20"/>
        </w:rPr>
        <w:t> </w:t>
      </w:r>
      <w:r>
        <w:rPr>
          <w:sz w:val="20"/>
        </w:rPr>
        <w:t>kterými</w:t>
      </w:r>
      <w:r>
        <w:rPr>
          <w:spacing w:val="40"/>
          <w:sz w:val="20"/>
        </w:rPr>
        <w:t> </w:t>
      </w:r>
      <w:r>
        <w:rPr>
          <w:sz w:val="20"/>
        </w:rPr>
        <w:t>je</w:t>
      </w:r>
      <w:r>
        <w:rPr>
          <w:spacing w:val="40"/>
          <w:sz w:val="20"/>
        </w:rPr>
        <w:t> </w:t>
      </w:r>
      <w:r>
        <w:rPr>
          <w:sz w:val="20"/>
        </w:rPr>
        <w:t>akce</w:t>
      </w:r>
      <w:r>
        <w:rPr>
          <w:spacing w:val="39"/>
          <w:sz w:val="20"/>
        </w:rPr>
        <w:t> </w:t>
      </w:r>
      <w:r>
        <w:rPr>
          <w:sz w:val="20"/>
        </w:rPr>
        <w:t>realizována,</w:t>
      </w:r>
      <w:r>
        <w:rPr>
          <w:spacing w:val="40"/>
          <w:sz w:val="20"/>
        </w:rPr>
        <w:t> </w:t>
      </w:r>
      <w:r>
        <w:rPr>
          <w:sz w:val="20"/>
        </w:rPr>
        <w:t>a</w:t>
      </w:r>
      <w:r>
        <w:rPr>
          <w:spacing w:val="40"/>
          <w:sz w:val="20"/>
        </w:rPr>
        <w:t> </w:t>
      </w:r>
      <w:r>
        <w:rPr>
          <w:sz w:val="20"/>
        </w:rPr>
        <w:t>které</w:t>
      </w:r>
      <w:r>
        <w:rPr>
          <w:spacing w:val="39"/>
          <w:sz w:val="20"/>
        </w:rPr>
        <w:t> </w:t>
      </w:r>
      <w:r>
        <w:rPr>
          <w:sz w:val="20"/>
        </w:rPr>
        <w:t>vznikly</w:t>
      </w:r>
      <w:r>
        <w:rPr>
          <w:spacing w:val="40"/>
          <w:sz w:val="20"/>
        </w:rPr>
        <w:t> </w:t>
      </w:r>
      <w:r>
        <w:rPr>
          <w:sz w:val="20"/>
        </w:rPr>
        <w:t>a</w:t>
      </w:r>
      <w:r>
        <w:rPr>
          <w:spacing w:val="40"/>
          <w:sz w:val="20"/>
        </w:rPr>
        <w:t> </w:t>
      </w:r>
      <w:r>
        <w:rPr>
          <w:sz w:val="20"/>
        </w:rPr>
        <w:t>byly</w:t>
      </w:r>
      <w:r>
        <w:rPr>
          <w:spacing w:val="40"/>
          <w:sz w:val="20"/>
        </w:rPr>
        <w:t> </w:t>
      </w:r>
      <w:r>
        <w:rPr>
          <w:sz w:val="20"/>
        </w:rPr>
        <w:t>uhrazeny</w:t>
      </w:r>
      <w:r>
        <w:rPr>
          <w:spacing w:val="40"/>
          <w:sz w:val="20"/>
        </w:rPr>
        <w:t> </w:t>
      </w:r>
      <w:r>
        <w:rPr>
          <w:sz w:val="20"/>
        </w:rPr>
        <w:t>v</w:t>
      </w:r>
      <w:r>
        <w:rPr>
          <w:spacing w:val="40"/>
          <w:sz w:val="20"/>
        </w:rPr>
        <w:t> </w:t>
      </w:r>
      <w:r>
        <w:rPr>
          <w:sz w:val="20"/>
        </w:rPr>
        <w:t>období</w:t>
      </w:r>
      <w:r>
        <w:rPr>
          <w:spacing w:val="40"/>
          <w:sz w:val="20"/>
        </w:rPr>
        <w:t> </w:t>
      </w:r>
      <w:r>
        <w:rPr>
          <w:sz w:val="20"/>
        </w:rPr>
        <w:t>od</w:t>
      </w:r>
      <w:r>
        <w:rPr>
          <w:spacing w:val="40"/>
          <w:sz w:val="20"/>
        </w:rPr>
        <w:t> </w:t>
      </w:r>
      <w:r>
        <w:rPr>
          <w:sz w:val="20"/>
        </w:rPr>
        <w:t>24.</w:t>
      </w:r>
      <w:r>
        <w:rPr>
          <w:spacing w:val="40"/>
          <w:sz w:val="20"/>
        </w:rPr>
        <w:t> </w:t>
      </w:r>
      <w:r>
        <w:rPr>
          <w:sz w:val="20"/>
        </w:rPr>
        <w:t>6.</w:t>
      </w:r>
      <w:r>
        <w:rPr>
          <w:spacing w:val="40"/>
          <w:sz w:val="20"/>
        </w:rPr>
        <w:t> </w:t>
      </w:r>
      <w:r>
        <w:rPr>
          <w:sz w:val="20"/>
        </w:rPr>
        <w:t>2021</w:t>
      </w:r>
      <w:r>
        <w:rPr>
          <w:spacing w:val="40"/>
          <w:sz w:val="20"/>
        </w:rPr>
        <w:t> </w:t>
      </w:r>
      <w:r>
        <w:rPr>
          <w:sz w:val="20"/>
        </w:rPr>
        <w:t>do 31.</w:t>
      </w:r>
      <w:r>
        <w:rPr>
          <w:spacing w:val="40"/>
          <w:sz w:val="20"/>
        </w:rPr>
        <w:t> </w:t>
      </w:r>
      <w:r>
        <w:rPr>
          <w:sz w:val="20"/>
        </w:rPr>
        <w:t>12.</w:t>
      </w:r>
      <w:r>
        <w:rPr>
          <w:spacing w:val="40"/>
          <w:sz w:val="20"/>
        </w:rPr>
        <w:t> </w:t>
      </w:r>
      <w:r>
        <w:rPr>
          <w:sz w:val="20"/>
        </w:rPr>
        <w:t>2027.</w:t>
      </w:r>
    </w:p>
    <w:p>
      <w:pPr>
        <w:pStyle w:val="ListParagraph"/>
        <w:numPr>
          <w:ilvl w:val="0"/>
          <w:numId w:val="2"/>
        </w:numPr>
        <w:tabs>
          <w:tab w:pos="526" w:val="left" w:leader="none"/>
        </w:tabs>
        <w:spacing w:line="240" w:lineRule="auto" w:before="119" w:after="0"/>
        <w:ind w:left="525" w:right="113"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2"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spacing w:after="0" w:line="240" w:lineRule="auto"/>
        <w:jc w:val="both"/>
        <w:rPr>
          <w:sz w:val="20"/>
        </w:rPr>
        <w:sectPr>
          <w:pgSz w:w="12240" w:h="15840"/>
          <w:pgMar w:header="0" w:footer="1460" w:top="1060" w:bottom="1660" w:left="1460" w:right="1020"/>
        </w:sectPr>
      </w:pPr>
    </w:p>
    <w:p>
      <w:pPr>
        <w:pStyle w:val="Heading1"/>
        <w:spacing w:before="73"/>
        <w:ind w:left="3275"/>
      </w:pPr>
      <w:r>
        <w:rPr>
          <w:spacing w:val="-4"/>
        </w:rPr>
        <w:t>III.</w:t>
      </w:r>
    </w:p>
    <w:p>
      <w:pPr>
        <w:pStyle w:val="Heading2"/>
        <w:ind w:left="3272" w:right="3148"/>
        <w:jc w:val="center"/>
      </w:pPr>
      <w:r>
        <w:rPr/>
        <w:t>Platební</w:t>
      </w:r>
      <w:r>
        <w:rPr>
          <w:spacing w:val="-9"/>
        </w:rPr>
        <w:t> </w:t>
      </w:r>
      <w:r>
        <w:rPr>
          <w:spacing w:val="-2"/>
        </w:rPr>
        <w:t>podmínky</w:t>
      </w:r>
    </w:p>
    <w:p>
      <w:pPr>
        <w:pStyle w:val="BodyText"/>
        <w:spacing w:before="1"/>
        <w:ind w:left="0" w:firstLine="0"/>
        <w:jc w:val="left"/>
        <w:rPr>
          <w:b/>
          <w:sz w:val="18"/>
        </w:rPr>
      </w:pPr>
    </w:p>
    <w:p>
      <w:pPr>
        <w:pStyle w:val="ListParagraph"/>
        <w:numPr>
          <w:ilvl w:val="0"/>
          <w:numId w:val="3"/>
        </w:numPr>
        <w:tabs>
          <w:tab w:pos="526" w:val="left" w:leader="none"/>
        </w:tabs>
        <w:spacing w:line="240" w:lineRule="auto" w:before="0" w:after="0"/>
        <w:ind w:left="525" w:right="116" w:hanging="284"/>
        <w:jc w:val="both"/>
        <w:rPr>
          <w:sz w:val="20"/>
        </w:rPr>
      </w:pPr>
      <w:r>
        <w:rPr>
          <w:sz w:val="20"/>
        </w:rPr>
        <w:t>Podpora bude poskytnuta bankovním převodem peněžních prostředků z bankovního účtu Fondu na bankovní účet příjemce podpory, uvedený v této Smlouvě.</w:t>
      </w:r>
    </w:p>
    <w:p>
      <w:pPr>
        <w:pStyle w:val="ListParagraph"/>
        <w:numPr>
          <w:ilvl w:val="0"/>
          <w:numId w:val="3"/>
        </w:numPr>
        <w:tabs>
          <w:tab w:pos="526" w:val="left" w:leader="none"/>
        </w:tabs>
        <w:spacing w:line="240" w:lineRule="auto" w:before="121" w:after="0"/>
        <w:ind w:left="525" w:right="120" w:hanging="284"/>
        <w:jc w:val="both"/>
        <w:rPr>
          <w:sz w:val="20"/>
        </w:rPr>
      </w:pPr>
      <w:r>
        <w:rPr>
          <w:sz w:val="20"/>
        </w:rPr>
        <w:t>Při splnění příslušných podmínek této Smlouvy poskytne Fond podporu po nabytí účinnosti této </w:t>
      </w:r>
      <w:r>
        <w:rPr>
          <w:spacing w:val="-2"/>
          <w:sz w:val="20"/>
        </w:rPr>
        <w:t>Smlouvy.</w:t>
      </w:r>
    </w:p>
    <w:p>
      <w:pPr>
        <w:pStyle w:val="ListParagraph"/>
        <w:numPr>
          <w:ilvl w:val="0"/>
          <w:numId w:val="3"/>
        </w:numPr>
        <w:tabs>
          <w:tab w:pos="526" w:val="left" w:leader="none"/>
        </w:tabs>
        <w:spacing w:line="240" w:lineRule="auto" w:before="119" w:after="0"/>
        <w:ind w:left="525" w:right="116" w:hanging="284"/>
        <w:jc w:val="both"/>
        <w:rPr>
          <w:sz w:val="20"/>
        </w:rPr>
      </w:pPr>
      <w:r>
        <w:rPr>
          <w:sz w:val="20"/>
        </w:rPr>
        <w:t>O</w:t>
      </w:r>
      <w:r>
        <w:rPr>
          <w:spacing w:val="-3"/>
          <w:sz w:val="20"/>
        </w:rPr>
        <w:t> </w:t>
      </w:r>
      <w:r>
        <w:rPr>
          <w:sz w:val="20"/>
        </w:rPr>
        <w:t>prostředky</w:t>
      </w:r>
      <w:r>
        <w:rPr>
          <w:spacing w:val="-4"/>
          <w:sz w:val="20"/>
        </w:rPr>
        <w:t> </w:t>
      </w:r>
      <w:r>
        <w:rPr>
          <w:sz w:val="20"/>
        </w:rPr>
        <w:t>případně</w:t>
      </w:r>
      <w:r>
        <w:rPr>
          <w:spacing w:val="-4"/>
          <w:sz w:val="20"/>
        </w:rPr>
        <w:t> </w:t>
      </w:r>
      <w:r>
        <w:rPr>
          <w:sz w:val="20"/>
        </w:rPr>
        <w:t>nevyčerpané</w:t>
      </w:r>
      <w:r>
        <w:rPr>
          <w:spacing w:val="-4"/>
          <w:sz w:val="20"/>
        </w:rPr>
        <w:t> </w:t>
      </w:r>
      <w:r>
        <w:rPr>
          <w:sz w:val="20"/>
        </w:rPr>
        <w:t>v</w:t>
      </w:r>
      <w:r>
        <w:rPr>
          <w:spacing w:val="-4"/>
          <w:sz w:val="20"/>
        </w:rPr>
        <w:t> </w:t>
      </w:r>
      <w:r>
        <w:rPr>
          <w:sz w:val="20"/>
        </w:rPr>
        <w:t>daném</w:t>
      </w:r>
      <w:r>
        <w:rPr>
          <w:spacing w:val="-5"/>
          <w:sz w:val="20"/>
        </w:rPr>
        <w:t> </w:t>
      </w:r>
      <w:r>
        <w:rPr>
          <w:sz w:val="20"/>
        </w:rPr>
        <w:t>roce</w:t>
      </w:r>
      <w:r>
        <w:rPr>
          <w:spacing w:val="-4"/>
          <w:sz w:val="20"/>
        </w:rPr>
        <w:t> </w:t>
      </w:r>
      <w:r>
        <w:rPr>
          <w:sz w:val="20"/>
        </w:rPr>
        <w:t>či</w:t>
      </w:r>
      <w:r>
        <w:rPr>
          <w:spacing w:val="-4"/>
          <w:sz w:val="20"/>
        </w:rPr>
        <w:t> </w:t>
      </w:r>
      <w:r>
        <w:rPr>
          <w:sz w:val="20"/>
        </w:rPr>
        <w:t>vrácené</w:t>
      </w:r>
      <w:r>
        <w:rPr>
          <w:spacing w:val="-4"/>
          <w:sz w:val="20"/>
        </w:rPr>
        <w:t> </w:t>
      </w:r>
      <w:r>
        <w:rPr>
          <w:sz w:val="20"/>
        </w:rPr>
        <w:t>se</w:t>
      </w:r>
      <w:r>
        <w:rPr>
          <w:spacing w:val="-4"/>
          <w:sz w:val="20"/>
        </w:rPr>
        <w:t> </w:t>
      </w:r>
      <w:r>
        <w:rPr>
          <w:sz w:val="20"/>
        </w:rPr>
        <w:t>zvýší</w:t>
      </w:r>
      <w:r>
        <w:rPr>
          <w:spacing w:val="-4"/>
          <w:sz w:val="20"/>
        </w:rPr>
        <w:t> </w:t>
      </w:r>
      <w:r>
        <w:rPr>
          <w:sz w:val="20"/>
        </w:rPr>
        <w:t>finanční</w:t>
      </w:r>
      <w:r>
        <w:rPr>
          <w:spacing w:val="-4"/>
          <w:sz w:val="20"/>
        </w:rPr>
        <w:t> </w:t>
      </w:r>
      <w:r>
        <w:rPr>
          <w:sz w:val="20"/>
        </w:rPr>
        <w:t>objem</w:t>
      </w:r>
      <w:r>
        <w:rPr>
          <w:spacing w:val="-5"/>
          <w:sz w:val="20"/>
        </w:rPr>
        <w:t> </w:t>
      </w:r>
      <w:r>
        <w:rPr>
          <w:sz w:val="20"/>
        </w:rPr>
        <w:t>následujícího</w:t>
      </w:r>
      <w:r>
        <w:rPr>
          <w:spacing w:val="-4"/>
          <w:sz w:val="20"/>
        </w:rPr>
        <w:t> </w:t>
      </w:r>
      <w:r>
        <w:rPr>
          <w:sz w:val="20"/>
        </w:rPr>
        <w:t>roku, pokud Fond tento převod akceptuje v rámci ročního finančního vypořádání.</w:t>
      </w:r>
    </w:p>
    <w:p>
      <w:pPr>
        <w:pStyle w:val="ListParagraph"/>
        <w:numPr>
          <w:ilvl w:val="0"/>
          <w:numId w:val="3"/>
        </w:numPr>
        <w:tabs>
          <w:tab w:pos="526" w:val="left" w:leader="none"/>
        </w:tabs>
        <w:spacing w:line="240" w:lineRule="auto" w:before="120" w:after="0"/>
        <w:ind w:left="525" w:right="110"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 To platí</w:t>
      </w:r>
      <w:r>
        <w:rPr>
          <w:spacing w:val="-8"/>
          <w:sz w:val="20"/>
        </w:rPr>
        <w:t> </w:t>
      </w:r>
      <w:r>
        <w:rPr>
          <w:sz w:val="20"/>
        </w:rPr>
        <w:t>i</w:t>
      </w:r>
      <w:r>
        <w:rPr>
          <w:spacing w:val="-8"/>
          <w:sz w:val="20"/>
        </w:rPr>
        <w:t> </w:t>
      </w:r>
      <w:r>
        <w:rPr>
          <w:sz w:val="20"/>
        </w:rPr>
        <w:t>pro</w:t>
      </w:r>
      <w:r>
        <w:rPr>
          <w:spacing w:val="-7"/>
          <w:sz w:val="20"/>
        </w:rPr>
        <w:t> </w:t>
      </w:r>
      <w:r>
        <w:rPr>
          <w:sz w:val="20"/>
        </w:rPr>
        <w:t>případ,</w:t>
      </w:r>
      <w:r>
        <w:rPr>
          <w:spacing w:val="-8"/>
          <w:sz w:val="20"/>
        </w:rPr>
        <w:t> </w:t>
      </w:r>
      <w:r>
        <w:rPr>
          <w:sz w:val="20"/>
        </w:rPr>
        <w:t>že</w:t>
      </w:r>
      <w:r>
        <w:rPr>
          <w:spacing w:val="-9"/>
          <w:sz w:val="20"/>
        </w:rPr>
        <w:t> </w:t>
      </w:r>
      <w:r>
        <w:rPr>
          <w:sz w:val="20"/>
        </w:rPr>
        <w:t>příjemce</w:t>
      </w:r>
      <w:r>
        <w:rPr>
          <w:spacing w:val="-9"/>
          <w:sz w:val="20"/>
        </w:rPr>
        <w:t> </w:t>
      </w:r>
      <w:r>
        <w:rPr>
          <w:sz w:val="20"/>
        </w:rPr>
        <w:t>podpory</w:t>
      </w:r>
      <w:r>
        <w:rPr>
          <w:spacing w:val="-8"/>
          <w:sz w:val="20"/>
        </w:rPr>
        <w:t> </w:t>
      </w:r>
      <w:r>
        <w:rPr>
          <w:sz w:val="20"/>
        </w:rPr>
        <w:t>v</w:t>
      </w:r>
      <w:r>
        <w:rPr>
          <w:spacing w:val="-1"/>
          <w:sz w:val="20"/>
        </w:rPr>
        <w:t> </w:t>
      </w:r>
      <w:r>
        <w:rPr>
          <w:sz w:val="20"/>
        </w:rPr>
        <w:t>průběhu</w:t>
      </w:r>
      <w:r>
        <w:rPr>
          <w:spacing w:val="-8"/>
          <w:sz w:val="20"/>
        </w:rPr>
        <w:t> </w:t>
      </w:r>
      <w:r>
        <w:rPr>
          <w:sz w:val="20"/>
        </w:rPr>
        <w:t>realizace</w:t>
      </w:r>
      <w:r>
        <w:rPr>
          <w:spacing w:val="-9"/>
          <w:sz w:val="20"/>
        </w:rPr>
        <w:t> </w:t>
      </w:r>
      <w:r>
        <w:rPr>
          <w:sz w:val="20"/>
        </w:rPr>
        <w:t>akce</w:t>
      </w:r>
      <w:r>
        <w:rPr>
          <w:spacing w:val="-9"/>
          <w:sz w:val="20"/>
        </w:rPr>
        <w:t> </w:t>
      </w:r>
      <w:r>
        <w:rPr>
          <w:sz w:val="20"/>
        </w:rPr>
        <w:t>nehradí</w:t>
      </w:r>
      <w:r>
        <w:rPr>
          <w:spacing w:val="-8"/>
          <w:sz w:val="20"/>
        </w:rPr>
        <w:t> </w:t>
      </w:r>
      <w:r>
        <w:rPr>
          <w:sz w:val="20"/>
        </w:rPr>
        <w:t>z</w:t>
      </w:r>
      <w:r>
        <w:rPr>
          <w:spacing w:val="-2"/>
          <w:sz w:val="20"/>
        </w:rPr>
        <w:t> </w:t>
      </w:r>
      <w:r>
        <w:rPr>
          <w:sz w:val="20"/>
        </w:rPr>
        <w:t>vlastních</w:t>
      </w:r>
      <w:r>
        <w:rPr>
          <w:spacing w:val="-6"/>
          <w:sz w:val="20"/>
        </w:rPr>
        <w:t> </w:t>
      </w:r>
      <w:r>
        <w:rPr>
          <w:sz w:val="20"/>
        </w:rPr>
        <w:t>zdrojů</w:t>
      </w:r>
      <w:r>
        <w:rPr>
          <w:spacing w:val="-8"/>
          <w:sz w:val="20"/>
        </w:rPr>
        <w:t> </w:t>
      </w:r>
      <w:r>
        <w:rPr>
          <w:sz w:val="20"/>
        </w:rPr>
        <w:t>plně</w:t>
      </w:r>
      <w:r>
        <w:rPr>
          <w:spacing w:val="-7"/>
          <w:sz w:val="20"/>
        </w:rPr>
        <w:t> </w:t>
      </w:r>
      <w:r>
        <w:rPr>
          <w:sz w:val="20"/>
        </w:rPr>
        <w:t>případné výdaje akce přesahující základ pro stanovení podpory. Ustanovení článku V bodu 1 tím není dotčeno.</w:t>
      </w:r>
    </w:p>
    <w:p>
      <w:pPr>
        <w:pStyle w:val="ListParagraph"/>
        <w:numPr>
          <w:ilvl w:val="0"/>
          <w:numId w:val="3"/>
        </w:numPr>
        <w:tabs>
          <w:tab w:pos="526" w:val="left" w:leader="none"/>
        </w:tabs>
        <w:spacing w:line="240" w:lineRule="auto" w:before="119" w:after="0"/>
        <w:ind w:left="525" w:right="116" w:hanging="284"/>
        <w:jc w:val="both"/>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2" w:after="0"/>
        <w:ind w:left="525" w:right="0" w:hanging="284"/>
        <w:jc w:val="both"/>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7"/>
          <w:sz w:val="20"/>
        </w:rPr>
        <w:t> </w:t>
      </w:r>
      <w:r>
        <w:rPr>
          <w:sz w:val="20"/>
        </w:rPr>
        <w:t>doloží</w:t>
      </w:r>
      <w:r>
        <w:rPr>
          <w:spacing w:val="-8"/>
          <w:sz w:val="20"/>
        </w:rPr>
        <w:t> </w:t>
      </w:r>
      <w:r>
        <w:rPr>
          <w:sz w:val="20"/>
        </w:rPr>
        <w:t>prostřednictvím</w:t>
      </w:r>
      <w:r>
        <w:rPr>
          <w:spacing w:val="-8"/>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20"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0"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20"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0" w:val="left" w:leader="none"/>
        </w:tabs>
        <w:spacing w:line="240" w:lineRule="auto" w:before="121" w:after="0"/>
        <w:ind w:left="599" w:right="115" w:hanging="358"/>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19"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21" w:after="0"/>
        <w:ind w:left="601" w:right="111"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19"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1"/>
          <w:sz w:val="20"/>
        </w:rPr>
        <w:t> </w:t>
      </w:r>
      <w:r>
        <w:rPr>
          <w:sz w:val="20"/>
        </w:rPr>
        <w:t>vztahu mezi</w:t>
      </w:r>
      <w:r>
        <w:rPr>
          <w:spacing w:val="-2"/>
          <w:sz w:val="20"/>
        </w:rPr>
        <w:t> </w:t>
      </w:r>
      <w:r>
        <w:rPr>
          <w:sz w:val="20"/>
        </w:rPr>
        <w:t>příjemcem</w:t>
      </w:r>
      <w:r>
        <w:rPr>
          <w:spacing w:val="-3"/>
          <w:sz w:val="20"/>
        </w:rPr>
        <w:t> </w:t>
      </w:r>
      <w:r>
        <w:rPr>
          <w:sz w:val="20"/>
        </w:rPr>
        <w:t>faktury</w:t>
      </w:r>
      <w:r>
        <w:rPr>
          <w:spacing w:val="-2"/>
          <w:sz w:val="20"/>
        </w:rPr>
        <w:t> </w:t>
      </w:r>
      <w:r>
        <w:rPr>
          <w:sz w:val="20"/>
        </w:rPr>
        <w:t>a</w:t>
      </w:r>
      <w:r>
        <w:rPr>
          <w:spacing w:val="-2"/>
          <w:sz w:val="20"/>
        </w:rPr>
        <w:t> </w:t>
      </w:r>
      <w:r>
        <w:rPr>
          <w:sz w:val="20"/>
        </w:rPr>
        <w:t>fakturujícím</w:t>
      </w:r>
      <w:r>
        <w:rPr>
          <w:spacing w:val="-3"/>
          <w:sz w:val="20"/>
        </w:rPr>
        <w:t> </w:t>
      </w:r>
      <w:r>
        <w:rPr>
          <w:sz w:val="20"/>
        </w:rPr>
        <w:t>dodavatelem,</w:t>
      </w:r>
      <w:r>
        <w:rPr>
          <w:spacing w:val="-2"/>
          <w:sz w:val="20"/>
        </w:rPr>
        <w:t> </w:t>
      </w:r>
      <w:r>
        <w:rPr>
          <w:sz w:val="20"/>
        </w:rPr>
        <w:t>podepsanou</w:t>
      </w:r>
      <w:r>
        <w:rPr>
          <w:spacing w:val="-2"/>
          <w:sz w:val="20"/>
        </w:rPr>
        <w:t> </w:t>
      </w:r>
      <w:r>
        <w:rPr>
          <w:sz w:val="20"/>
        </w:rPr>
        <w:t>příjemcem podpory</w:t>
      </w:r>
      <w:r>
        <w:rPr>
          <w:spacing w:val="-8"/>
          <w:sz w:val="20"/>
        </w:rPr>
        <w:t> </w:t>
      </w:r>
      <w:r>
        <w:rPr>
          <w:sz w:val="20"/>
        </w:rPr>
        <w:t>i</w:t>
      </w:r>
      <w:r>
        <w:rPr>
          <w:spacing w:val="-4"/>
          <w:sz w:val="20"/>
        </w:rPr>
        <w:t> </w:t>
      </w:r>
      <w:r>
        <w:rPr>
          <w:sz w:val="20"/>
        </w:rPr>
        <w:t>dodavatelem.</w:t>
      </w:r>
      <w:r>
        <w:rPr>
          <w:spacing w:val="-6"/>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060" w:bottom="1660" w:left="1460" w:right="1020"/>
        </w:sectPr>
      </w:pPr>
    </w:p>
    <w:p>
      <w:pPr>
        <w:pStyle w:val="BodyText"/>
        <w:ind w:left="0" w:firstLine="0"/>
        <w:jc w:val="left"/>
        <w:rPr>
          <w:sz w:val="26"/>
        </w:rPr>
      </w:pPr>
    </w:p>
    <w:p>
      <w:pPr>
        <w:pStyle w:val="BodyText"/>
        <w:spacing w:before="8"/>
        <w:ind w:left="0" w:firstLine="0"/>
        <w:jc w:val="left"/>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73"/>
        <w:ind w:left="2620" w:right="4675" w:firstLine="0"/>
        <w:jc w:val="center"/>
        <w:rPr>
          <w:b/>
          <w:sz w:val="20"/>
        </w:rPr>
      </w:pPr>
      <w:r>
        <w:rPr/>
        <w:br w:type="column"/>
      </w:r>
      <w:r>
        <w:rPr>
          <w:b/>
          <w:spacing w:val="-5"/>
          <w:sz w:val="20"/>
        </w:rPr>
        <w:t>IV.</w:t>
      </w:r>
    </w:p>
    <w:p>
      <w:pPr>
        <w:pStyle w:val="Heading2"/>
        <w:ind w:left="247" w:right="2309"/>
        <w:jc w:val="center"/>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jc w:val="center"/>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7"/>
          <w:sz w:val="20"/>
        </w:rPr>
        <w:t> </w:t>
      </w:r>
      <w:r>
        <w:rPr>
          <w:sz w:val="20"/>
        </w:rPr>
        <w:t>zavazuje</w:t>
      </w:r>
      <w:r>
        <w:rPr>
          <w:spacing w:val="-6"/>
          <w:sz w:val="20"/>
        </w:rPr>
        <w:t> </w:t>
      </w:r>
      <w:r>
        <w:rPr>
          <w:sz w:val="20"/>
        </w:rPr>
        <w:t>splnit</w:t>
      </w:r>
      <w:r>
        <w:rPr>
          <w:spacing w:val="-5"/>
          <w:sz w:val="20"/>
        </w:rPr>
        <w:t> </w:t>
      </w:r>
      <w:r>
        <w:rPr>
          <w:sz w:val="20"/>
        </w:rPr>
        <w:t>účel</w:t>
      </w:r>
      <w:r>
        <w:rPr>
          <w:spacing w:val="-6"/>
          <w:sz w:val="20"/>
        </w:rPr>
        <w:t> </w:t>
      </w:r>
      <w:r>
        <w:rPr>
          <w:sz w:val="20"/>
        </w:rPr>
        <w:t>akce</w:t>
      </w:r>
      <w:r>
        <w:rPr>
          <w:spacing w:val="-4"/>
          <w:sz w:val="20"/>
        </w:rPr>
        <w:t> </w:t>
      </w:r>
      <w:r>
        <w:rPr>
          <w:sz w:val="20"/>
        </w:rPr>
        <w:t>tím,</w:t>
      </w:r>
      <w:r>
        <w:rPr>
          <w:spacing w:val="-6"/>
          <w:sz w:val="20"/>
        </w:rPr>
        <w:t> </w:t>
      </w:r>
      <w:r>
        <w:rPr>
          <w:spacing w:val="-5"/>
          <w:sz w:val="20"/>
        </w:rPr>
        <w:t>že:</w:t>
      </w:r>
    </w:p>
    <w:p>
      <w:pPr>
        <w:pStyle w:val="ListParagraph"/>
        <w:numPr>
          <w:ilvl w:val="0"/>
          <w:numId w:val="5"/>
        </w:numPr>
        <w:tabs>
          <w:tab w:pos="602" w:val="left" w:leader="none"/>
        </w:tabs>
        <w:spacing w:line="240" w:lineRule="auto" w:before="121" w:after="0"/>
        <w:ind w:left="601" w:right="117" w:hanging="360"/>
        <w:jc w:val="both"/>
        <w:rPr>
          <w:sz w:val="20"/>
        </w:rPr>
      </w:pPr>
      <w:r>
        <w:rPr>
          <w:sz w:val="20"/>
        </w:rPr>
        <w:t>akce</w:t>
      </w:r>
      <w:r>
        <w:rPr>
          <w:spacing w:val="-14"/>
          <w:sz w:val="20"/>
        </w:rPr>
        <w:t> </w:t>
      </w:r>
      <w:r>
        <w:rPr>
          <w:sz w:val="20"/>
        </w:rPr>
        <w:t>bude</w:t>
      </w:r>
      <w:r>
        <w:rPr>
          <w:spacing w:val="-14"/>
          <w:sz w:val="20"/>
        </w:rPr>
        <w:t> </w:t>
      </w:r>
      <w:r>
        <w:rPr>
          <w:sz w:val="20"/>
        </w:rPr>
        <w:t>provedena</w:t>
      </w:r>
      <w:r>
        <w:rPr>
          <w:spacing w:val="-14"/>
          <w:sz w:val="20"/>
        </w:rPr>
        <w:t> </w:t>
      </w:r>
      <w:r>
        <w:rPr>
          <w:sz w:val="20"/>
        </w:rPr>
        <w:t>podle</w:t>
      </w:r>
      <w:r>
        <w:rPr>
          <w:spacing w:val="-13"/>
          <w:sz w:val="20"/>
        </w:rPr>
        <w:t> </w:t>
      </w:r>
      <w:r>
        <w:rPr>
          <w:sz w:val="20"/>
        </w:rPr>
        <w:t>Fondem</w:t>
      </w:r>
      <w:r>
        <w:rPr>
          <w:spacing w:val="-14"/>
          <w:sz w:val="20"/>
        </w:rPr>
        <w:t> </w:t>
      </w:r>
      <w:r>
        <w:rPr>
          <w:sz w:val="20"/>
        </w:rPr>
        <w:t>odsouhlasené</w:t>
      </w:r>
      <w:r>
        <w:rPr>
          <w:spacing w:val="-14"/>
          <w:sz w:val="20"/>
        </w:rPr>
        <w:t> </w:t>
      </w:r>
      <w:r>
        <w:rPr>
          <w:sz w:val="20"/>
        </w:rPr>
        <w:t>projektové</w:t>
      </w:r>
      <w:r>
        <w:rPr>
          <w:spacing w:val="-13"/>
          <w:sz w:val="20"/>
        </w:rPr>
        <w:t> </w:t>
      </w:r>
      <w:r>
        <w:rPr>
          <w:sz w:val="20"/>
        </w:rPr>
        <w:t>dokumentace,</w:t>
      </w:r>
      <w:r>
        <w:rPr>
          <w:spacing w:val="-14"/>
          <w:sz w:val="20"/>
        </w:rPr>
        <w:t> </w:t>
      </w:r>
      <w:r>
        <w:rPr>
          <w:sz w:val="20"/>
        </w:rPr>
        <w:t>zpracované</w:t>
      </w:r>
      <w:r>
        <w:rPr>
          <w:spacing w:val="-14"/>
          <w:sz w:val="20"/>
        </w:rPr>
        <w:t> </w:t>
      </w:r>
      <w:r>
        <w:rPr>
          <w:sz w:val="20"/>
        </w:rPr>
        <w:t>Ing.</w:t>
      </w:r>
      <w:r>
        <w:rPr>
          <w:spacing w:val="-13"/>
          <w:sz w:val="20"/>
        </w:rPr>
        <w:t> </w:t>
      </w:r>
      <w:r>
        <w:rPr>
          <w:sz w:val="20"/>
        </w:rPr>
        <w:t>Danielem Matějkou, PhD., podle dokumentace žádosti ze dne 27. 9. 2023, včetně podrobného popisu projektu, včetně případných změn a doplňků těchto dokumentů odsouhlasených Fondem,</w:t>
      </w:r>
    </w:p>
    <w:p>
      <w:pPr>
        <w:pStyle w:val="ListParagraph"/>
        <w:numPr>
          <w:ilvl w:val="0"/>
          <w:numId w:val="5"/>
        </w:numPr>
        <w:tabs>
          <w:tab w:pos="602" w:val="left" w:leader="none"/>
        </w:tabs>
        <w:spacing w:line="240" w:lineRule="auto" w:before="118" w:after="0"/>
        <w:ind w:left="601" w:right="114" w:hanging="360"/>
        <w:jc w:val="both"/>
        <w:rPr>
          <w:sz w:val="20"/>
        </w:rPr>
      </w:pPr>
      <w:r>
        <w:rPr>
          <w:sz w:val="20"/>
        </w:rPr>
        <w:t>zajistí</w:t>
      </w:r>
      <w:r>
        <w:rPr>
          <w:spacing w:val="-5"/>
          <w:sz w:val="20"/>
        </w:rPr>
        <w:t> </w:t>
      </w:r>
      <w:r>
        <w:rPr>
          <w:sz w:val="20"/>
        </w:rPr>
        <w:t>revitalizaci</w:t>
      </w:r>
      <w:r>
        <w:rPr>
          <w:spacing w:val="-5"/>
          <w:sz w:val="20"/>
        </w:rPr>
        <w:t> </w:t>
      </w:r>
      <w:r>
        <w:rPr>
          <w:sz w:val="20"/>
        </w:rPr>
        <w:t>zeleně</w:t>
      </w:r>
      <w:r>
        <w:rPr>
          <w:spacing w:val="-5"/>
          <w:sz w:val="20"/>
        </w:rPr>
        <w:t> </w:t>
      </w:r>
      <w:r>
        <w:rPr>
          <w:sz w:val="20"/>
        </w:rPr>
        <w:t>v</w:t>
      </w:r>
      <w:r>
        <w:rPr>
          <w:spacing w:val="-4"/>
          <w:sz w:val="20"/>
        </w:rPr>
        <w:t> </w:t>
      </w:r>
      <w:r>
        <w:rPr>
          <w:sz w:val="20"/>
        </w:rPr>
        <w:t>lokalitě</w:t>
      </w:r>
      <w:r>
        <w:rPr>
          <w:spacing w:val="-5"/>
          <w:sz w:val="20"/>
        </w:rPr>
        <w:t> </w:t>
      </w:r>
      <w:r>
        <w:rPr>
          <w:sz w:val="20"/>
        </w:rPr>
        <w:t>zasažené</w:t>
      </w:r>
      <w:r>
        <w:rPr>
          <w:spacing w:val="-5"/>
          <w:sz w:val="20"/>
        </w:rPr>
        <w:t> </w:t>
      </w:r>
      <w:r>
        <w:rPr>
          <w:sz w:val="20"/>
        </w:rPr>
        <w:t>tornádem</w:t>
      </w:r>
      <w:r>
        <w:rPr>
          <w:spacing w:val="-6"/>
          <w:sz w:val="20"/>
        </w:rPr>
        <w:t> </w:t>
      </w:r>
      <w:r>
        <w:rPr>
          <w:sz w:val="20"/>
        </w:rPr>
        <w:t>ve</w:t>
      </w:r>
      <w:r>
        <w:rPr>
          <w:spacing w:val="-5"/>
          <w:sz w:val="20"/>
        </w:rPr>
        <w:t> </w:t>
      </w:r>
      <w:r>
        <w:rPr>
          <w:sz w:val="20"/>
        </w:rPr>
        <w:t>městě</w:t>
      </w:r>
      <w:r>
        <w:rPr>
          <w:spacing w:val="-5"/>
          <w:sz w:val="20"/>
        </w:rPr>
        <w:t> </w:t>
      </w:r>
      <w:r>
        <w:rPr>
          <w:sz w:val="20"/>
        </w:rPr>
        <w:t>Hodonín.</w:t>
      </w:r>
      <w:r>
        <w:rPr>
          <w:spacing w:val="-5"/>
          <w:sz w:val="20"/>
        </w:rPr>
        <w:t> </w:t>
      </w:r>
      <w:r>
        <w:rPr>
          <w:sz w:val="20"/>
        </w:rPr>
        <w:t>V</w:t>
      </w:r>
      <w:r>
        <w:rPr>
          <w:spacing w:val="-3"/>
          <w:sz w:val="20"/>
        </w:rPr>
        <w:t> </w:t>
      </w:r>
      <w:r>
        <w:rPr>
          <w:sz w:val="20"/>
        </w:rPr>
        <w:t>rámci</w:t>
      </w:r>
      <w:r>
        <w:rPr>
          <w:spacing w:val="-5"/>
          <w:sz w:val="20"/>
        </w:rPr>
        <w:t> </w:t>
      </w:r>
      <w:r>
        <w:rPr>
          <w:sz w:val="20"/>
        </w:rPr>
        <w:t>revitalizace</w:t>
      </w:r>
      <w:r>
        <w:rPr>
          <w:spacing w:val="-5"/>
          <w:sz w:val="20"/>
        </w:rPr>
        <w:t> </w:t>
      </w:r>
      <w:r>
        <w:rPr>
          <w:sz w:val="20"/>
        </w:rPr>
        <w:t>proběhne výsadba</w:t>
      </w:r>
      <w:r>
        <w:rPr>
          <w:spacing w:val="-8"/>
          <w:sz w:val="20"/>
        </w:rPr>
        <w:t> </w:t>
      </w:r>
      <w:r>
        <w:rPr>
          <w:sz w:val="20"/>
        </w:rPr>
        <w:t>186</w:t>
      </w:r>
      <w:r>
        <w:rPr>
          <w:spacing w:val="-5"/>
          <w:sz w:val="20"/>
        </w:rPr>
        <w:t> </w:t>
      </w:r>
      <w:r>
        <w:rPr>
          <w:sz w:val="20"/>
        </w:rPr>
        <w:t>ks</w:t>
      </w:r>
      <w:r>
        <w:rPr>
          <w:spacing w:val="-8"/>
          <w:sz w:val="20"/>
        </w:rPr>
        <w:t> </w:t>
      </w:r>
      <w:r>
        <w:rPr>
          <w:sz w:val="20"/>
        </w:rPr>
        <w:t>stromů</w:t>
      </w:r>
      <w:r>
        <w:rPr>
          <w:spacing w:val="-8"/>
          <w:sz w:val="20"/>
        </w:rPr>
        <w:t> </w:t>
      </w:r>
      <w:r>
        <w:rPr>
          <w:sz w:val="20"/>
        </w:rPr>
        <w:t>a</w:t>
      </w:r>
      <w:r>
        <w:rPr>
          <w:spacing w:val="-8"/>
          <w:sz w:val="20"/>
        </w:rPr>
        <w:t> </w:t>
      </w:r>
      <w:r>
        <w:rPr>
          <w:sz w:val="20"/>
        </w:rPr>
        <w:t>306</w:t>
      </w:r>
      <w:r>
        <w:rPr>
          <w:spacing w:val="-7"/>
          <w:sz w:val="20"/>
        </w:rPr>
        <w:t> </w:t>
      </w:r>
      <w:r>
        <w:rPr>
          <w:sz w:val="20"/>
        </w:rPr>
        <w:t>ks</w:t>
      </w:r>
      <w:r>
        <w:rPr>
          <w:spacing w:val="-8"/>
          <w:sz w:val="20"/>
        </w:rPr>
        <w:t> </w:t>
      </w:r>
      <w:r>
        <w:rPr>
          <w:sz w:val="20"/>
        </w:rPr>
        <w:t>keřů,</w:t>
      </w:r>
      <w:r>
        <w:rPr>
          <w:spacing w:val="-7"/>
          <w:sz w:val="20"/>
        </w:rPr>
        <w:t> </w:t>
      </w:r>
      <w:r>
        <w:rPr>
          <w:sz w:val="20"/>
        </w:rPr>
        <w:t>založení</w:t>
      </w:r>
      <w:r>
        <w:rPr>
          <w:spacing w:val="-8"/>
          <w:sz w:val="20"/>
        </w:rPr>
        <w:t> </w:t>
      </w:r>
      <w:r>
        <w:rPr>
          <w:sz w:val="20"/>
        </w:rPr>
        <w:t>6</w:t>
      </w:r>
      <w:r>
        <w:rPr>
          <w:spacing w:val="-7"/>
          <w:sz w:val="20"/>
        </w:rPr>
        <w:t> </w:t>
      </w:r>
      <w:r>
        <w:rPr>
          <w:sz w:val="20"/>
        </w:rPr>
        <w:t>309</w:t>
      </w:r>
      <w:r>
        <w:rPr>
          <w:spacing w:val="-5"/>
          <w:sz w:val="20"/>
        </w:rPr>
        <w:t> </w:t>
      </w:r>
      <w:r>
        <w:rPr>
          <w:sz w:val="20"/>
        </w:rPr>
        <w:t>m</w:t>
      </w:r>
      <w:r>
        <w:rPr>
          <w:position w:val="7"/>
          <w:sz w:val="13"/>
        </w:rPr>
        <w:t>2</w:t>
      </w:r>
      <w:r>
        <w:rPr>
          <w:spacing w:val="13"/>
          <w:position w:val="7"/>
          <w:sz w:val="13"/>
        </w:rPr>
        <w:t> </w:t>
      </w:r>
      <w:r>
        <w:rPr>
          <w:sz w:val="20"/>
        </w:rPr>
        <w:t>travnatých</w:t>
      </w:r>
      <w:r>
        <w:rPr>
          <w:spacing w:val="-8"/>
          <w:sz w:val="20"/>
        </w:rPr>
        <w:t> </w:t>
      </w:r>
      <w:r>
        <w:rPr>
          <w:sz w:val="20"/>
        </w:rPr>
        <w:t>ploch</w:t>
      </w:r>
      <w:r>
        <w:rPr>
          <w:spacing w:val="-8"/>
          <w:sz w:val="20"/>
        </w:rPr>
        <w:t> </w:t>
      </w:r>
      <w:r>
        <w:rPr>
          <w:sz w:val="20"/>
        </w:rPr>
        <w:t>a</w:t>
      </w:r>
      <w:r>
        <w:rPr>
          <w:spacing w:val="-8"/>
          <w:sz w:val="20"/>
        </w:rPr>
        <w:t> </w:t>
      </w:r>
      <w:r>
        <w:rPr>
          <w:sz w:val="20"/>
        </w:rPr>
        <w:t>založení</w:t>
      </w:r>
      <w:r>
        <w:rPr>
          <w:spacing w:val="-6"/>
          <w:sz w:val="20"/>
        </w:rPr>
        <w:t> </w:t>
      </w:r>
      <w:r>
        <w:rPr>
          <w:sz w:val="20"/>
        </w:rPr>
        <w:t>trvalkových</w:t>
      </w:r>
      <w:r>
        <w:rPr>
          <w:spacing w:val="-8"/>
          <w:sz w:val="20"/>
        </w:rPr>
        <w:t> </w:t>
      </w:r>
      <w:r>
        <w:rPr>
          <w:sz w:val="20"/>
        </w:rPr>
        <w:t>záhonů. Bude instalován mobiliář. Součástí realizace projektu je i 3-letá následná péče o vysazené dřeviny,</w:t>
      </w:r>
    </w:p>
    <w:p>
      <w:pPr>
        <w:pStyle w:val="ListParagraph"/>
        <w:numPr>
          <w:ilvl w:val="0"/>
          <w:numId w:val="5"/>
        </w:numPr>
        <w:tabs>
          <w:tab w:pos="602" w:val="left" w:leader="none"/>
        </w:tabs>
        <w:spacing w:line="240" w:lineRule="auto" w:before="122" w:after="0"/>
        <w:ind w:left="601" w:right="111" w:hanging="360"/>
        <w:jc w:val="both"/>
        <w:rPr>
          <w:sz w:val="20"/>
        </w:rPr>
      </w:pPr>
      <w:r>
        <w:rPr>
          <w:sz w:val="20"/>
        </w:rPr>
        <w:t>akce bude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 opatření a provádění kontroly podle písm. b) odrážky páté) po dobu 10 let od</w:t>
      </w:r>
      <w:r>
        <w:rPr>
          <w:spacing w:val="-2"/>
          <w:sz w:val="20"/>
        </w:rPr>
        <w:t> </w:t>
      </w:r>
      <w:r>
        <w:rPr>
          <w:sz w:val="20"/>
        </w:rPr>
        <w:t>ukončení realizace akce (příslušné doklady byly příjemcem podpory Fondu předány),</w:t>
      </w:r>
    </w:p>
    <w:p>
      <w:pPr>
        <w:pStyle w:val="ListParagraph"/>
        <w:numPr>
          <w:ilvl w:val="1"/>
          <w:numId w:val="4"/>
        </w:numPr>
        <w:tabs>
          <w:tab w:pos="809" w:val="left" w:leader="none"/>
        </w:tabs>
        <w:spacing w:line="240" w:lineRule="auto" w:before="119" w:after="0"/>
        <w:ind w:left="80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602" w:val="left" w:leader="none"/>
        </w:tabs>
        <w:spacing w:line="240" w:lineRule="auto" w:before="121" w:after="0"/>
        <w:ind w:left="60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0"/>
          <w:numId w:val="5"/>
        </w:numPr>
        <w:tabs>
          <w:tab w:pos="602" w:val="left" w:leader="none"/>
        </w:tabs>
        <w:spacing w:line="240" w:lineRule="auto" w:before="120" w:after="0"/>
        <w:ind w:left="602" w:right="0" w:hanging="360"/>
        <w:jc w:val="both"/>
        <w:rPr>
          <w:sz w:val="20"/>
        </w:rPr>
      </w:pPr>
      <w:r>
        <w:rPr>
          <w:sz w:val="20"/>
        </w:rPr>
        <w:t>doloží</w:t>
      </w:r>
      <w:r>
        <w:rPr>
          <w:spacing w:val="-7"/>
          <w:sz w:val="20"/>
        </w:rPr>
        <w:t> </w:t>
      </w:r>
      <w:r>
        <w:rPr>
          <w:sz w:val="20"/>
        </w:rPr>
        <w:t>podklady</w:t>
      </w:r>
      <w:r>
        <w:rPr>
          <w:spacing w:val="-6"/>
          <w:sz w:val="20"/>
        </w:rPr>
        <w:t> </w:t>
      </w:r>
      <w:r>
        <w:rPr>
          <w:sz w:val="20"/>
        </w:rPr>
        <w:t>k</w:t>
      </w:r>
      <w:r>
        <w:rPr>
          <w:spacing w:val="-4"/>
          <w:sz w:val="20"/>
        </w:rPr>
        <w:t> </w:t>
      </w:r>
      <w:r>
        <w:rPr>
          <w:sz w:val="20"/>
        </w:rPr>
        <w:t>dokončení</w:t>
      </w:r>
      <w:r>
        <w:rPr>
          <w:spacing w:val="-7"/>
          <w:sz w:val="20"/>
        </w:rPr>
        <w:t> </w:t>
      </w:r>
      <w:r>
        <w:rPr>
          <w:sz w:val="20"/>
        </w:rPr>
        <w:t>realizace</w:t>
      </w:r>
      <w:r>
        <w:rPr>
          <w:spacing w:val="-6"/>
          <w:sz w:val="20"/>
        </w:rPr>
        <w:t> </w:t>
      </w:r>
      <w:r>
        <w:rPr>
          <w:sz w:val="20"/>
        </w:rPr>
        <w:t>a</w:t>
      </w:r>
      <w:r>
        <w:rPr>
          <w:spacing w:val="-6"/>
          <w:sz w:val="20"/>
        </w:rPr>
        <w:t> </w:t>
      </w:r>
      <w:r>
        <w:rPr>
          <w:sz w:val="20"/>
        </w:rPr>
        <w:t>vyúčtování</w:t>
      </w:r>
      <w:r>
        <w:rPr>
          <w:spacing w:val="-7"/>
          <w:sz w:val="20"/>
        </w:rPr>
        <w:t> </w:t>
      </w:r>
      <w:r>
        <w:rPr>
          <w:sz w:val="20"/>
        </w:rPr>
        <w:t>dotace</w:t>
      </w:r>
      <w:r>
        <w:rPr>
          <w:spacing w:val="-4"/>
          <w:sz w:val="20"/>
        </w:rPr>
        <w:t> </w:t>
      </w:r>
      <w:r>
        <w:rPr>
          <w:sz w:val="20"/>
        </w:rPr>
        <w:t>Fondu</w:t>
      </w:r>
      <w:r>
        <w:rPr>
          <w:spacing w:val="-5"/>
          <w:sz w:val="20"/>
        </w:rPr>
        <w:t> </w:t>
      </w:r>
      <w:r>
        <w:rPr>
          <w:sz w:val="20"/>
        </w:rPr>
        <w:t>nejpozději</w:t>
      </w:r>
      <w:r>
        <w:rPr>
          <w:spacing w:val="-7"/>
          <w:sz w:val="20"/>
        </w:rPr>
        <w:t> </w:t>
      </w:r>
      <w:r>
        <w:rPr>
          <w:sz w:val="20"/>
        </w:rPr>
        <w:t>do</w:t>
      </w:r>
      <w:r>
        <w:rPr>
          <w:spacing w:val="-4"/>
          <w:sz w:val="20"/>
        </w:rPr>
        <w:t> </w:t>
      </w:r>
      <w:r>
        <w:rPr>
          <w:sz w:val="20"/>
        </w:rPr>
        <w:t>31.</w:t>
      </w:r>
      <w:r>
        <w:rPr>
          <w:spacing w:val="-6"/>
          <w:sz w:val="20"/>
        </w:rPr>
        <w:t> </w:t>
      </w:r>
      <w:r>
        <w:rPr>
          <w:sz w:val="20"/>
        </w:rPr>
        <w:t>12.</w:t>
      </w:r>
      <w:r>
        <w:rPr>
          <w:spacing w:val="-7"/>
          <w:sz w:val="20"/>
        </w:rPr>
        <w:t> </w:t>
      </w:r>
      <w:r>
        <w:rPr>
          <w:spacing w:val="-2"/>
          <w:sz w:val="20"/>
        </w:rPr>
        <w:t>2027,</w:t>
      </w:r>
    </w:p>
    <w:p>
      <w:pPr>
        <w:pStyle w:val="ListParagraph"/>
        <w:numPr>
          <w:ilvl w:val="0"/>
          <w:numId w:val="5"/>
        </w:numPr>
        <w:tabs>
          <w:tab w:pos="602" w:val="left" w:leader="none"/>
        </w:tabs>
        <w:spacing w:line="240" w:lineRule="auto" w:before="120" w:after="0"/>
        <w:ind w:left="601" w:right="115" w:hanging="360"/>
        <w:jc w:val="both"/>
        <w:rPr>
          <w:sz w:val="20"/>
        </w:rPr>
      </w:pPr>
      <w:r>
        <w:rPr>
          <w:sz w:val="20"/>
        </w:rPr>
        <w:t>zabezpečí,</w:t>
      </w:r>
      <w:r>
        <w:rPr>
          <w:spacing w:val="18"/>
          <w:sz w:val="20"/>
        </w:rPr>
        <w:t> </w:t>
      </w:r>
      <w:r>
        <w:rPr>
          <w:sz w:val="20"/>
        </w:rPr>
        <w:t>že</w:t>
      </w:r>
      <w:r>
        <w:rPr>
          <w:spacing w:val="17"/>
          <w:sz w:val="20"/>
        </w:rPr>
        <w:t> </w:t>
      </w:r>
      <w:r>
        <w:rPr>
          <w:sz w:val="20"/>
        </w:rPr>
        <w:t>účel,</w:t>
      </w:r>
      <w:r>
        <w:rPr>
          <w:spacing w:val="18"/>
          <w:sz w:val="20"/>
        </w:rPr>
        <w:t> </w:t>
      </w:r>
      <w:r>
        <w:rPr>
          <w:sz w:val="20"/>
        </w:rPr>
        <w:t>pro</w:t>
      </w:r>
      <w:r>
        <w:rPr>
          <w:spacing w:val="19"/>
          <w:sz w:val="20"/>
        </w:rPr>
        <w:t> </w:t>
      </w:r>
      <w:r>
        <w:rPr>
          <w:sz w:val="20"/>
        </w:rPr>
        <w:t>který</w:t>
      </w:r>
      <w:r>
        <w:rPr>
          <w:spacing w:val="18"/>
          <w:sz w:val="20"/>
        </w:rPr>
        <w:t> </w:t>
      </w:r>
      <w:r>
        <w:rPr>
          <w:sz w:val="20"/>
        </w:rPr>
        <w:t>je</w:t>
      </w:r>
      <w:r>
        <w:rPr>
          <w:spacing w:val="17"/>
          <w:sz w:val="20"/>
        </w:rPr>
        <w:t> </w:t>
      </w:r>
      <w:r>
        <w:rPr>
          <w:sz w:val="20"/>
        </w:rPr>
        <w:t>poskytnuta</w:t>
      </w:r>
      <w:r>
        <w:rPr>
          <w:spacing w:val="20"/>
          <w:sz w:val="20"/>
        </w:rPr>
        <w:t> </w:t>
      </w:r>
      <w:r>
        <w:rPr>
          <w:sz w:val="20"/>
        </w:rPr>
        <w:t>podpora</w:t>
      </w:r>
      <w:r>
        <w:rPr>
          <w:spacing w:val="21"/>
          <w:sz w:val="20"/>
        </w:rPr>
        <w:t> </w:t>
      </w:r>
      <w:r>
        <w:rPr>
          <w:sz w:val="20"/>
        </w:rPr>
        <w:t>podle</w:t>
      </w:r>
      <w:r>
        <w:rPr>
          <w:spacing w:val="17"/>
          <w:sz w:val="20"/>
        </w:rPr>
        <w:t> </w:t>
      </w:r>
      <w:r>
        <w:rPr>
          <w:sz w:val="20"/>
        </w:rPr>
        <w:t>této</w:t>
      </w:r>
      <w:r>
        <w:rPr>
          <w:spacing w:val="19"/>
          <w:sz w:val="20"/>
        </w:rPr>
        <w:t> </w:t>
      </w:r>
      <w:r>
        <w:rPr>
          <w:sz w:val="20"/>
        </w:rPr>
        <w:t>Smlouvy,</w:t>
      </w:r>
      <w:r>
        <w:rPr>
          <w:spacing w:val="18"/>
          <w:sz w:val="20"/>
        </w:rPr>
        <w:t> </w:t>
      </w:r>
      <w:r>
        <w:rPr>
          <w:sz w:val="20"/>
        </w:rPr>
        <w:t>bude</w:t>
      </w:r>
      <w:r>
        <w:rPr>
          <w:spacing w:val="20"/>
          <w:sz w:val="20"/>
        </w:rPr>
        <w:t> </w:t>
      </w:r>
      <w:r>
        <w:rPr>
          <w:sz w:val="20"/>
        </w:rPr>
        <w:t>u</w:t>
      </w:r>
      <w:r>
        <w:rPr>
          <w:spacing w:val="18"/>
          <w:sz w:val="20"/>
        </w:rPr>
        <w:t> </w:t>
      </w:r>
      <w:r>
        <w:rPr>
          <w:sz w:val="20"/>
        </w:rPr>
        <w:t>relevantních</w:t>
      </w:r>
      <w:r>
        <w:rPr>
          <w:spacing w:val="21"/>
          <w:sz w:val="20"/>
        </w:rPr>
        <w:t> </w:t>
      </w:r>
      <w:r>
        <w:rPr>
          <w:sz w:val="20"/>
        </w:rPr>
        <w:t>aktivit a jejich výstupů řádně plněn po dobu 10 let od ukončení realizace akce,</w:t>
      </w:r>
    </w:p>
    <w:p>
      <w:pPr>
        <w:pStyle w:val="ListParagraph"/>
        <w:numPr>
          <w:ilvl w:val="0"/>
          <w:numId w:val="5"/>
        </w:numPr>
        <w:tabs>
          <w:tab w:pos="602" w:val="left" w:leader="none"/>
        </w:tabs>
        <w:spacing w:line="240" w:lineRule="auto" w:before="119" w:after="0"/>
        <w:ind w:left="601" w:right="111" w:hanging="360"/>
        <w:jc w:val="both"/>
        <w:rPr>
          <w:sz w:val="20"/>
        </w:rPr>
      </w:pPr>
      <w:r>
        <w:rPr>
          <w:sz w:val="20"/>
        </w:rPr>
        <w:t>bude veškeré výdaje akce vést v účetnictví nebo daňové evidenci (zákon č. 563/1991 Sb., o účetnictví,</w:t>
      </w:r>
      <w:r>
        <w:rPr>
          <w:spacing w:val="80"/>
          <w:sz w:val="20"/>
        </w:rPr>
        <w:t> </w:t>
      </w:r>
      <w:r>
        <w:rPr>
          <w:sz w:val="20"/>
        </w:rPr>
        <w:t>v platném znění, zákon č. 586/1992 Sb., o daních z příjmů, v platném znění) podle čl. 9 písm. n) Výzvy,</w:t>
      </w:r>
    </w:p>
    <w:p>
      <w:pPr>
        <w:pStyle w:val="ListParagraph"/>
        <w:numPr>
          <w:ilvl w:val="0"/>
          <w:numId w:val="5"/>
        </w:numPr>
        <w:tabs>
          <w:tab w:pos="602" w:val="left" w:leader="none"/>
        </w:tabs>
        <w:spacing w:line="240" w:lineRule="auto" w:before="121" w:after="0"/>
        <w:ind w:left="601" w:right="112" w:hanging="360"/>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602" w:val="left" w:leader="none"/>
        </w:tabs>
        <w:spacing w:line="240" w:lineRule="auto" w:before="121" w:after="0"/>
        <w:ind w:left="60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5"/>
          <w:sz w:val="20"/>
        </w:rPr>
        <w:t> </w:t>
      </w:r>
      <w:r>
        <w:rPr>
          <w:spacing w:val="-2"/>
          <w:sz w:val="20"/>
        </w:rPr>
        <w:t>Výzvy.</w:t>
      </w:r>
    </w:p>
    <w:p>
      <w:pPr>
        <w:pStyle w:val="ListParagraph"/>
        <w:numPr>
          <w:ilvl w:val="1"/>
          <w:numId w:val="4"/>
        </w:numPr>
        <w:tabs>
          <w:tab w:pos="809" w:val="left" w:leader="none"/>
        </w:tabs>
        <w:spacing w:line="240" w:lineRule="auto" w:before="118"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602" w:val="left" w:leader="none"/>
        </w:tabs>
        <w:spacing w:line="240" w:lineRule="auto" w:before="121" w:after="0"/>
        <w:ind w:left="601" w:right="118" w:hanging="360"/>
        <w:jc w:val="both"/>
        <w:rPr>
          <w:sz w:val="20"/>
        </w:rPr>
      </w:pPr>
      <w:r>
        <w:rPr>
          <w:sz w:val="20"/>
        </w:rPr>
        <w:t>termín dokončení akce do konce 10/2027 a o dodržení tohoto termínu Fond bez zbytečného odkladu informovat</w:t>
      </w:r>
      <w:r>
        <w:rPr>
          <w:spacing w:val="40"/>
          <w:sz w:val="20"/>
        </w:rPr>
        <w:t> </w:t>
      </w:r>
      <w:r>
        <w:rPr>
          <w:sz w:val="20"/>
        </w:rPr>
        <w:t>(za</w:t>
      </w:r>
      <w:r>
        <w:rPr>
          <w:spacing w:val="40"/>
          <w:sz w:val="20"/>
        </w:rPr>
        <w:t> </w:t>
      </w:r>
      <w:r>
        <w:rPr>
          <w:sz w:val="20"/>
        </w:rPr>
        <w:t>termín</w:t>
      </w:r>
      <w:r>
        <w:rPr>
          <w:spacing w:val="40"/>
          <w:sz w:val="20"/>
        </w:rPr>
        <w:t> </w:t>
      </w:r>
      <w:r>
        <w:rPr>
          <w:sz w:val="20"/>
        </w:rPr>
        <w:t>ukončení</w:t>
      </w:r>
      <w:r>
        <w:rPr>
          <w:spacing w:val="40"/>
          <w:sz w:val="20"/>
        </w:rPr>
        <w:t> </w:t>
      </w:r>
      <w:r>
        <w:rPr>
          <w:sz w:val="20"/>
        </w:rPr>
        <w:t>projektu</w:t>
      </w:r>
      <w:r>
        <w:rPr>
          <w:spacing w:val="40"/>
          <w:sz w:val="20"/>
        </w:rPr>
        <w:t> </w:t>
      </w:r>
      <w:r>
        <w:rPr>
          <w:sz w:val="20"/>
        </w:rPr>
        <w:t>se</w:t>
      </w:r>
      <w:r>
        <w:rPr>
          <w:spacing w:val="40"/>
          <w:sz w:val="20"/>
        </w:rPr>
        <w:t> </w:t>
      </w:r>
      <w:r>
        <w:rPr>
          <w:sz w:val="20"/>
        </w:rPr>
        <w:t>považuje</w:t>
      </w:r>
      <w:r>
        <w:rPr>
          <w:spacing w:val="40"/>
          <w:sz w:val="20"/>
        </w:rPr>
        <w:t> </w:t>
      </w:r>
      <w:r>
        <w:rPr>
          <w:sz w:val="20"/>
        </w:rPr>
        <w:t>datum</w:t>
      </w:r>
      <w:r>
        <w:rPr>
          <w:spacing w:val="40"/>
          <w:sz w:val="20"/>
        </w:rPr>
        <w:t> </w:t>
      </w:r>
      <w:r>
        <w:rPr>
          <w:sz w:val="20"/>
        </w:rPr>
        <w:t>protokolu</w:t>
      </w:r>
      <w:r>
        <w:rPr>
          <w:spacing w:val="40"/>
          <w:sz w:val="20"/>
        </w:rPr>
        <w:t> </w:t>
      </w:r>
      <w:r>
        <w:rPr>
          <w:sz w:val="20"/>
        </w:rPr>
        <w:t>o</w:t>
      </w:r>
      <w:r>
        <w:rPr>
          <w:spacing w:val="40"/>
          <w:sz w:val="20"/>
        </w:rPr>
        <w:t> </w:t>
      </w:r>
      <w:r>
        <w:rPr>
          <w:sz w:val="20"/>
        </w:rPr>
        <w:t>předání</w:t>
      </w:r>
      <w:r>
        <w:rPr>
          <w:spacing w:val="40"/>
          <w:sz w:val="20"/>
        </w:rPr>
        <w:t> </w:t>
      </w:r>
      <w:r>
        <w:rPr>
          <w:sz w:val="20"/>
        </w:rPr>
        <w:t>a</w:t>
      </w:r>
      <w:r>
        <w:rPr>
          <w:spacing w:val="40"/>
          <w:sz w:val="20"/>
        </w:rPr>
        <w:t> </w:t>
      </w:r>
      <w:r>
        <w:rPr>
          <w:sz w:val="20"/>
        </w:rPr>
        <w:t>převzetí</w:t>
      </w:r>
      <w:r>
        <w:rPr>
          <w:spacing w:val="40"/>
          <w:sz w:val="20"/>
        </w:rPr>
        <w:t> </w:t>
      </w:r>
      <w:r>
        <w:rPr>
          <w:sz w:val="20"/>
        </w:rPr>
        <w:t>díla</w:t>
      </w:r>
      <w:r>
        <w:rPr>
          <w:spacing w:val="40"/>
          <w:sz w:val="20"/>
        </w:rPr>
        <w:t> </w:t>
      </w:r>
      <w:r>
        <w:rPr>
          <w:sz w:val="20"/>
        </w:rPr>
        <w:t>u relevantních aktivit). Přitom se konstatuje, že akce bude zahájena v 9/2024,</w:t>
      </w:r>
    </w:p>
    <w:p>
      <w:pPr>
        <w:pStyle w:val="ListParagraph"/>
        <w:numPr>
          <w:ilvl w:val="0"/>
          <w:numId w:val="5"/>
        </w:numPr>
        <w:tabs>
          <w:tab w:pos="602" w:val="left" w:leader="none"/>
        </w:tabs>
        <w:spacing w:line="240" w:lineRule="auto" w:before="121" w:after="0"/>
        <w:ind w:left="601" w:right="111" w:hanging="360"/>
        <w:jc w:val="both"/>
        <w:rPr>
          <w:sz w:val="20"/>
        </w:rPr>
      </w:pPr>
      <w:r>
        <w:rPr>
          <w:sz w:val="20"/>
        </w:rPr>
        <w:t>se</w:t>
      </w:r>
      <w:r>
        <w:rPr>
          <w:spacing w:val="40"/>
          <w:sz w:val="20"/>
        </w:rPr>
        <w:t> </w:t>
      </w:r>
      <w:r>
        <w:rPr>
          <w:sz w:val="20"/>
        </w:rPr>
        <w:t>zavazuje</w:t>
      </w:r>
      <w:r>
        <w:rPr>
          <w:spacing w:val="40"/>
          <w:sz w:val="20"/>
        </w:rPr>
        <w:t> </w:t>
      </w:r>
      <w:r>
        <w:rPr>
          <w:sz w:val="20"/>
        </w:rPr>
        <w:t>nejpozději</w:t>
      </w:r>
      <w:r>
        <w:rPr>
          <w:spacing w:val="40"/>
          <w:sz w:val="20"/>
        </w:rPr>
        <w:t> </w:t>
      </w:r>
      <w:r>
        <w:rPr>
          <w:sz w:val="20"/>
        </w:rPr>
        <w:t>do</w:t>
      </w:r>
      <w:r>
        <w:rPr>
          <w:spacing w:val="54"/>
          <w:sz w:val="20"/>
        </w:rPr>
        <w:t> </w:t>
      </w:r>
      <w:r>
        <w:rPr>
          <w:sz w:val="20"/>
        </w:rPr>
        <w:t>konce</w:t>
      </w:r>
      <w:r>
        <w:rPr>
          <w:spacing w:val="40"/>
          <w:sz w:val="20"/>
        </w:rPr>
        <w:t> </w:t>
      </w:r>
      <w:r>
        <w:rPr>
          <w:sz w:val="20"/>
        </w:rPr>
        <w:t>1/2028</w:t>
      </w:r>
      <w:r>
        <w:rPr>
          <w:spacing w:val="40"/>
          <w:sz w:val="20"/>
        </w:rPr>
        <w:t> </w:t>
      </w:r>
      <w:r>
        <w:rPr>
          <w:sz w:val="20"/>
        </w:rPr>
        <w:t>předložit</w:t>
      </w:r>
      <w:r>
        <w:rPr>
          <w:spacing w:val="40"/>
          <w:sz w:val="20"/>
        </w:rPr>
        <w:t> </w:t>
      </w:r>
      <w:r>
        <w:rPr>
          <w:sz w:val="20"/>
        </w:rPr>
        <w:t>prostřednictvím</w:t>
      </w:r>
      <w:r>
        <w:rPr>
          <w:spacing w:val="40"/>
          <w:sz w:val="20"/>
        </w:rPr>
        <w:t> </w:t>
      </w:r>
      <w:r>
        <w:rPr>
          <w:sz w:val="20"/>
        </w:rPr>
        <w:t>AIS</w:t>
      </w:r>
      <w:r>
        <w:rPr>
          <w:spacing w:val="40"/>
          <w:sz w:val="20"/>
        </w:rPr>
        <w:t> </w:t>
      </w:r>
      <w:r>
        <w:rPr>
          <w:sz w:val="20"/>
        </w:rPr>
        <w:t>SFŽP</w:t>
      </w:r>
      <w:r>
        <w:rPr>
          <w:spacing w:val="40"/>
          <w:sz w:val="20"/>
        </w:rPr>
        <w:t> </w:t>
      </w:r>
      <w:r>
        <w:rPr>
          <w:sz w:val="20"/>
        </w:rPr>
        <w:t>ČR</w:t>
      </w:r>
      <w:r>
        <w:rPr>
          <w:spacing w:val="40"/>
          <w:sz w:val="20"/>
        </w:rPr>
        <w:t> </w:t>
      </w:r>
      <w:r>
        <w:rPr>
          <w:sz w:val="20"/>
        </w:rPr>
        <w:t>Fondu</w:t>
      </w:r>
      <w:r>
        <w:rPr>
          <w:spacing w:val="40"/>
          <w:sz w:val="20"/>
        </w:rPr>
        <w:t> </w:t>
      </w:r>
      <w:r>
        <w:rPr>
          <w:sz w:val="20"/>
        </w:rPr>
        <w:t>podklady</w:t>
      </w:r>
      <w:r>
        <w:rPr>
          <w:spacing w:val="80"/>
          <w:sz w:val="20"/>
        </w:rPr>
        <w:t> </w:t>
      </w:r>
      <w:r>
        <w:rPr>
          <w:sz w:val="20"/>
        </w:rPr>
        <w:t>k závěrečnému vyhodnocení akce (dále jen „ZVA") podle článku 11 písm. d) Výzvy.</w:t>
      </w:r>
    </w:p>
    <w:p>
      <w:pPr>
        <w:pStyle w:val="BodyText"/>
        <w:spacing w:before="118"/>
        <w:ind w:right="108" w:firstLine="0"/>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27"/>
        </w:rPr>
        <w:t> </w:t>
      </w:r>
      <w:r>
        <w:rPr/>
        <w:t>o</w:t>
      </w:r>
      <w:r>
        <w:rPr>
          <w:spacing w:val="28"/>
        </w:rPr>
        <w:t> </w:t>
      </w:r>
      <w:r>
        <w:rPr/>
        <w:t>plnění</w:t>
      </w:r>
      <w:r>
        <w:rPr>
          <w:spacing w:val="27"/>
        </w:rPr>
        <w:t> </w:t>
      </w:r>
      <w:r>
        <w:rPr/>
        <w:t>podmínek</w:t>
      </w:r>
      <w:r>
        <w:rPr>
          <w:spacing w:val="27"/>
        </w:rPr>
        <w:t> </w:t>
      </w:r>
      <w:r>
        <w:rPr/>
        <w:t>této</w:t>
      </w:r>
      <w:r>
        <w:rPr>
          <w:spacing w:val="28"/>
        </w:rPr>
        <w:t> </w:t>
      </w:r>
      <w:r>
        <w:rPr/>
        <w:t>Smlouvy</w:t>
      </w:r>
      <w:r>
        <w:rPr>
          <w:spacing w:val="27"/>
        </w:rPr>
        <w:t> </w:t>
      </w:r>
      <w:r>
        <w:rPr/>
        <w:t>a rovněž</w:t>
      </w:r>
      <w:r>
        <w:rPr>
          <w:spacing w:val="28"/>
        </w:rPr>
        <w:t> </w:t>
      </w:r>
      <w:r>
        <w:rPr/>
        <w:t>v</w:t>
      </w:r>
      <w:r>
        <w:rPr>
          <w:spacing w:val="28"/>
        </w:rPr>
        <w:t> </w:t>
      </w:r>
      <w:r>
        <w:rPr/>
        <w:t>případě,</w:t>
      </w:r>
      <w:r>
        <w:rPr>
          <w:spacing w:val="27"/>
        </w:rPr>
        <w:t> </w:t>
      </w:r>
      <w:r>
        <w:rPr/>
        <w:t>že</w:t>
      </w:r>
      <w:r>
        <w:rPr>
          <w:spacing w:val="26"/>
        </w:rPr>
        <w:t> </w:t>
      </w:r>
      <w:r>
        <w:rPr/>
        <w:t>příjemce</w:t>
      </w:r>
      <w:r>
        <w:rPr>
          <w:spacing w:val="29"/>
        </w:rPr>
        <w:t> </w:t>
      </w:r>
      <w:r>
        <w:rPr/>
        <w:t>podpory</w:t>
      </w:r>
      <w:r>
        <w:rPr>
          <w:spacing w:val="27"/>
        </w:rPr>
        <w:t> </w:t>
      </w:r>
      <w:r>
        <w:rPr/>
        <w:t>je</w:t>
      </w:r>
      <w:r>
        <w:rPr>
          <w:spacing w:val="26"/>
        </w:rPr>
        <w:t> </w:t>
      </w:r>
      <w:r>
        <w:rPr/>
        <w:t>v prodlení s plněním finančních závazků vůči Fondu. Protokol o ZVA bude obsahovat vypořádání čerpaných prostředků a vyhodnocení plnění smluvních podmínek.</w:t>
      </w:r>
    </w:p>
    <w:p>
      <w:pPr>
        <w:spacing w:after="0"/>
        <w:sectPr>
          <w:type w:val="continuous"/>
          <w:pgSz w:w="12240" w:h="15840"/>
          <w:pgMar w:header="0" w:footer="1460" w:top="1060" w:bottom="1660" w:left="1460" w:right="1020"/>
        </w:sectPr>
      </w:pPr>
    </w:p>
    <w:p>
      <w:pPr>
        <w:pStyle w:val="ListParagraph"/>
        <w:numPr>
          <w:ilvl w:val="0"/>
          <w:numId w:val="4"/>
        </w:numPr>
        <w:tabs>
          <w:tab w:pos="526" w:val="left" w:leader="none"/>
        </w:tabs>
        <w:spacing w:line="240" w:lineRule="auto" w:before="73"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0"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2"/>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18" w:after="0"/>
        <w:ind w:left="808" w:right="111"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7"/>
          <w:sz w:val="20"/>
        </w:rPr>
        <w:t> </w:t>
      </w:r>
      <w:r>
        <w:rPr>
          <w:sz w:val="20"/>
        </w:rPr>
        <w:t>uplatní;</w:t>
      </w:r>
      <w:r>
        <w:rPr>
          <w:spacing w:val="-7"/>
          <w:sz w:val="20"/>
        </w:rPr>
        <w:t> </w:t>
      </w:r>
      <w:r>
        <w:rPr>
          <w:sz w:val="20"/>
        </w:rPr>
        <w:t>vrátit</w:t>
      </w:r>
      <w:r>
        <w:rPr>
          <w:spacing w:val="-8"/>
          <w:sz w:val="20"/>
        </w:rPr>
        <w:t> </w:t>
      </w:r>
      <w:r>
        <w:rPr>
          <w:sz w:val="20"/>
        </w:rPr>
        <w:t>odpovídající</w:t>
      </w:r>
      <w:r>
        <w:rPr>
          <w:spacing w:val="-7"/>
          <w:sz w:val="20"/>
        </w:rPr>
        <w:t> </w:t>
      </w:r>
      <w:r>
        <w:rPr>
          <w:sz w:val="20"/>
        </w:rPr>
        <w:t>část</w:t>
      </w:r>
      <w:r>
        <w:rPr>
          <w:spacing w:val="-8"/>
          <w:sz w:val="20"/>
        </w:rPr>
        <w:t> </w:t>
      </w:r>
      <w:r>
        <w:rPr>
          <w:sz w:val="20"/>
        </w:rPr>
        <w:t>podpory</w:t>
      </w:r>
      <w:r>
        <w:rPr>
          <w:spacing w:val="-7"/>
          <w:sz w:val="20"/>
        </w:rPr>
        <w:t> </w:t>
      </w:r>
      <w:r>
        <w:rPr>
          <w:sz w:val="20"/>
        </w:rPr>
        <w:t>je</w:t>
      </w:r>
      <w:r>
        <w:rPr>
          <w:spacing w:val="-8"/>
          <w:sz w:val="20"/>
        </w:rPr>
        <w:t> </w:t>
      </w:r>
      <w:r>
        <w:rPr>
          <w:sz w:val="20"/>
        </w:rPr>
        <w:t>příjemce</w:t>
      </w:r>
      <w:r>
        <w:rPr>
          <w:spacing w:val="-8"/>
          <w:sz w:val="20"/>
        </w:rPr>
        <w:t> </w:t>
      </w:r>
      <w:r>
        <w:rPr>
          <w:sz w:val="20"/>
        </w:rPr>
        <w:t>podpory</w:t>
      </w:r>
      <w:r>
        <w:rPr>
          <w:spacing w:val="-7"/>
          <w:sz w:val="20"/>
        </w:rPr>
        <w:t> </w:t>
      </w:r>
      <w:r>
        <w:rPr>
          <w:sz w:val="20"/>
        </w:rPr>
        <w:t>povinen</w:t>
      </w:r>
      <w:r>
        <w:rPr>
          <w:spacing w:val="-7"/>
          <w:sz w:val="20"/>
        </w:rPr>
        <w:t> </w:t>
      </w:r>
      <w:r>
        <w:rPr>
          <w:sz w:val="20"/>
        </w:rPr>
        <w:t>nejpozději</w:t>
      </w:r>
      <w:r>
        <w:rPr>
          <w:spacing w:val="-7"/>
          <w:sz w:val="20"/>
        </w:rPr>
        <w:t> </w:t>
      </w:r>
      <w:r>
        <w:rPr>
          <w:sz w:val="20"/>
        </w:rPr>
        <w:t>do</w:t>
      </w:r>
      <w:r>
        <w:rPr>
          <w:spacing w:val="-6"/>
          <w:sz w:val="20"/>
        </w:rPr>
        <w:t> </w:t>
      </w:r>
      <w:r>
        <w:rPr>
          <w:sz w:val="20"/>
        </w:rPr>
        <w:t>30</w:t>
      </w:r>
      <w:r>
        <w:rPr>
          <w:spacing w:val="-6"/>
          <w:sz w:val="20"/>
        </w:rPr>
        <w:t> </w:t>
      </w:r>
      <w:r>
        <w:rPr>
          <w:sz w:val="20"/>
        </w:rPr>
        <w:t>dní</w:t>
      </w:r>
      <w:r>
        <w:rPr>
          <w:spacing w:val="-7"/>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9" w:after="0"/>
        <w:ind w:left="808" w:right="110"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1"/>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12"/>
          <w:sz w:val="20"/>
        </w:rPr>
        <w:t> </w:t>
      </w:r>
      <w:r>
        <w:rPr>
          <w:sz w:val="20"/>
        </w:rPr>
        <w:t>a</w:t>
      </w:r>
      <w:r>
        <w:rPr>
          <w:spacing w:val="-6"/>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112" w:hanging="284"/>
        <w:jc w:val="both"/>
        <w:rPr>
          <w:sz w:val="20"/>
        </w:rPr>
      </w:pPr>
      <w:r>
        <w:rPr>
          <w:sz w:val="20"/>
        </w:rPr>
        <w:t>dodržovat</w:t>
      </w:r>
      <w:r>
        <w:rPr>
          <w:spacing w:val="27"/>
          <w:sz w:val="20"/>
        </w:rPr>
        <w:t> </w:t>
      </w:r>
      <w:r>
        <w:rPr>
          <w:sz w:val="20"/>
        </w:rPr>
        <w:t>pravidla</w:t>
      </w:r>
      <w:r>
        <w:rPr>
          <w:spacing w:val="26"/>
          <w:sz w:val="20"/>
        </w:rPr>
        <w:t> </w:t>
      </w:r>
      <w:r>
        <w:rPr>
          <w:sz w:val="20"/>
        </w:rPr>
        <w:t>pro</w:t>
      </w:r>
      <w:r>
        <w:rPr>
          <w:spacing w:val="28"/>
          <w:sz w:val="20"/>
        </w:rPr>
        <w:t> </w:t>
      </w:r>
      <w:r>
        <w:rPr>
          <w:sz w:val="20"/>
        </w:rPr>
        <w:t>zadávání</w:t>
      </w:r>
      <w:r>
        <w:rPr>
          <w:spacing w:val="26"/>
          <w:sz w:val="20"/>
        </w:rPr>
        <w:t> </w:t>
      </w:r>
      <w:r>
        <w:rPr>
          <w:sz w:val="20"/>
        </w:rPr>
        <w:t>veřejných</w:t>
      </w:r>
      <w:r>
        <w:rPr>
          <w:spacing w:val="27"/>
          <w:sz w:val="20"/>
        </w:rPr>
        <w:t> </w:t>
      </w:r>
      <w:r>
        <w:rPr>
          <w:sz w:val="20"/>
        </w:rPr>
        <w:t>zakázek,</w:t>
      </w:r>
      <w:r>
        <w:rPr>
          <w:spacing w:val="27"/>
          <w:sz w:val="20"/>
        </w:rPr>
        <w:t> </w:t>
      </w:r>
      <w:r>
        <w:rPr>
          <w:sz w:val="20"/>
        </w:rPr>
        <w:t>tj.</w:t>
      </w:r>
      <w:r>
        <w:rPr>
          <w:spacing w:val="27"/>
          <w:sz w:val="20"/>
        </w:rPr>
        <w:t> </w:t>
      </w:r>
      <w:r>
        <w:rPr>
          <w:sz w:val="20"/>
        </w:rPr>
        <w:t>postupovat</w:t>
      </w:r>
      <w:r>
        <w:rPr>
          <w:spacing w:val="27"/>
          <w:sz w:val="20"/>
        </w:rPr>
        <w:t> </w:t>
      </w:r>
      <w:r>
        <w:rPr>
          <w:sz w:val="20"/>
        </w:rPr>
        <w:t>podle</w:t>
      </w:r>
      <w:r>
        <w:rPr>
          <w:spacing w:val="26"/>
          <w:sz w:val="20"/>
        </w:rPr>
        <w:t> </w:t>
      </w:r>
      <w:r>
        <w:rPr>
          <w:sz w:val="20"/>
        </w:rPr>
        <w:t>zákona</w:t>
      </w:r>
      <w:r>
        <w:rPr>
          <w:spacing w:val="27"/>
          <w:sz w:val="20"/>
        </w:rPr>
        <w:t> </w:t>
      </w:r>
      <w:r>
        <w:rPr>
          <w:sz w:val="20"/>
        </w:rPr>
        <w:t>č.</w:t>
      </w:r>
      <w:r>
        <w:rPr>
          <w:spacing w:val="27"/>
          <w:sz w:val="20"/>
        </w:rPr>
        <w:t> </w:t>
      </w:r>
      <w:r>
        <w:rPr>
          <w:sz w:val="20"/>
        </w:rPr>
        <w:t>134/2016</w:t>
      </w:r>
      <w:r>
        <w:rPr>
          <w:spacing w:val="28"/>
          <w:sz w:val="20"/>
        </w:rPr>
        <w:t> </w:t>
      </w:r>
      <w:r>
        <w:rPr>
          <w:sz w:val="20"/>
        </w:rPr>
        <w:t>Sb., o</w:t>
      </w:r>
      <w:r>
        <w:rPr>
          <w:spacing w:val="39"/>
          <w:sz w:val="20"/>
        </w:rPr>
        <w:t> </w:t>
      </w:r>
      <w:r>
        <w:rPr>
          <w:sz w:val="20"/>
        </w:rPr>
        <w:t>zadávání</w:t>
      </w:r>
      <w:r>
        <w:rPr>
          <w:spacing w:val="38"/>
          <w:sz w:val="20"/>
        </w:rPr>
        <w:t> </w:t>
      </w:r>
      <w:r>
        <w:rPr>
          <w:sz w:val="20"/>
        </w:rPr>
        <w:t>veřejných</w:t>
      </w:r>
      <w:r>
        <w:rPr>
          <w:spacing w:val="38"/>
          <w:sz w:val="20"/>
        </w:rPr>
        <w:t> </w:t>
      </w:r>
      <w:r>
        <w:rPr>
          <w:sz w:val="20"/>
        </w:rPr>
        <w:t>zakázek,</w:t>
      </w:r>
      <w:r>
        <w:rPr>
          <w:spacing w:val="38"/>
          <w:sz w:val="20"/>
        </w:rPr>
        <w:t> </w:t>
      </w:r>
      <w:r>
        <w:rPr>
          <w:sz w:val="20"/>
        </w:rPr>
        <w:t>ve</w:t>
      </w:r>
      <w:r>
        <w:rPr>
          <w:spacing w:val="38"/>
          <w:sz w:val="20"/>
        </w:rPr>
        <w:t> </w:t>
      </w:r>
      <w:r>
        <w:rPr>
          <w:sz w:val="20"/>
        </w:rPr>
        <w:t>znění</w:t>
      </w:r>
      <w:r>
        <w:rPr>
          <w:spacing w:val="38"/>
          <w:sz w:val="20"/>
        </w:rPr>
        <w:t> </w:t>
      </w:r>
      <w:r>
        <w:rPr>
          <w:sz w:val="20"/>
        </w:rPr>
        <w:t>účinném</w:t>
      </w:r>
      <w:r>
        <w:rPr>
          <w:spacing w:val="40"/>
          <w:sz w:val="20"/>
        </w:rPr>
        <w:t> </w:t>
      </w:r>
      <w:r>
        <w:rPr>
          <w:sz w:val="20"/>
        </w:rPr>
        <w:t>v</w:t>
      </w:r>
      <w:r>
        <w:rPr>
          <w:spacing w:val="39"/>
          <w:sz w:val="20"/>
        </w:rPr>
        <w:t> </w:t>
      </w:r>
      <w:r>
        <w:rPr>
          <w:sz w:val="20"/>
        </w:rPr>
        <w:t>době</w:t>
      </w:r>
      <w:r>
        <w:rPr>
          <w:spacing w:val="38"/>
          <w:sz w:val="20"/>
        </w:rPr>
        <w:t> </w:t>
      </w:r>
      <w:r>
        <w:rPr>
          <w:sz w:val="20"/>
        </w:rPr>
        <w:t>zahájení</w:t>
      </w:r>
      <w:r>
        <w:rPr>
          <w:spacing w:val="38"/>
          <w:sz w:val="20"/>
        </w:rPr>
        <w:t> </w:t>
      </w:r>
      <w:r>
        <w:rPr>
          <w:sz w:val="20"/>
        </w:rPr>
        <w:t>výběrového/zadávacího</w:t>
      </w:r>
      <w:r>
        <w:rPr>
          <w:spacing w:val="39"/>
          <w:sz w:val="20"/>
        </w:rPr>
        <w:t> </w:t>
      </w:r>
      <w:r>
        <w:rPr>
          <w:sz w:val="20"/>
        </w:rPr>
        <w:t>řízení, v</w:t>
      </w:r>
      <w:r>
        <w:rPr>
          <w:spacing w:val="-3"/>
          <w:sz w:val="20"/>
        </w:rPr>
        <w:t> </w:t>
      </w:r>
      <w:r>
        <w:rPr>
          <w:sz w:val="20"/>
        </w:rPr>
        <w:t>případě</w:t>
      </w:r>
      <w:r>
        <w:rPr>
          <w:spacing w:val="-10"/>
          <w:sz w:val="20"/>
        </w:rPr>
        <w:t> </w:t>
      </w:r>
      <w:r>
        <w:rPr>
          <w:sz w:val="20"/>
        </w:rPr>
        <w:t>zakázek</w:t>
      </w:r>
      <w:r>
        <w:rPr>
          <w:spacing w:val="-9"/>
          <w:sz w:val="20"/>
        </w:rPr>
        <w:t> </w:t>
      </w:r>
      <w:r>
        <w:rPr>
          <w:sz w:val="20"/>
        </w:rPr>
        <w:t>mimo</w:t>
      </w:r>
      <w:r>
        <w:rPr>
          <w:spacing w:val="-8"/>
          <w:sz w:val="20"/>
        </w:rPr>
        <w:t> </w:t>
      </w:r>
      <w:r>
        <w:rPr>
          <w:sz w:val="20"/>
        </w:rPr>
        <w:t>režim</w:t>
      </w:r>
      <w:r>
        <w:rPr>
          <w:spacing w:val="-10"/>
          <w:sz w:val="20"/>
        </w:rPr>
        <w:t> </w:t>
      </w:r>
      <w:r>
        <w:rPr>
          <w:sz w:val="20"/>
        </w:rPr>
        <w:t>zákona</w:t>
      </w:r>
      <w:r>
        <w:rPr>
          <w:spacing w:val="-9"/>
          <w:sz w:val="20"/>
        </w:rPr>
        <w:t> </w:t>
      </w:r>
      <w:r>
        <w:rPr>
          <w:sz w:val="20"/>
        </w:rPr>
        <w:t>podle</w:t>
      </w:r>
      <w:r>
        <w:rPr>
          <w:spacing w:val="-10"/>
          <w:sz w:val="20"/>
        </w:rPr>
        <w:t> </w:t>
      </w:r>
      <w:r>
        <w:rPr>
          <w:sz w:val="20"/>
        </w:rPr>
        <w:t>svých</w:t>
      </w:r>
      <w:r>
        <w:rPr>
          <w:spacing w:val="-9"/>
          <w:sz w:val="20"/>
        </w:rPr>
        <w:t> </w:t>
      </w:r>
      <w:r>
        <w:rPr>
          <w:sz w:val="20"/>
        </w:rPr>
        <w:t>interních</w:t>
      </w:r>
      <w:r>
        <w:rPr>
          <w:spacing w:val="-9"/>
          <w:sz w:val="20"/>
        </w:rPr>
        <w:t> </w:t>
      </w:r>
      <w:r>
        <w:rPr>
          <w:sz w:val="20"/>
        </w:rPr>
        <w:t>předpisů,</w:t>
      </w:r>
      <w:r>
        <w:rPr>
          <w:spacing w:val="-9"/>
          <w:sz w:val="20"/>
        </w:rPr>
        <w:t> </w:t>
      </w:r>
      <w:r>
        <w:rPr>
          <w:sz w:val="20"/>
        </w:rPr>
        <w:t>a</w:t>
      </w:r>
      <w:r>
        <w:rPr>
          <w:spacing w:val="-9"/>
          <w:sz w:val="20"/>
        </w:rPr>
        <w:t> </w:t>
      </w:r>
      <w:r>
        <w:rPr>
          <w:sz w:val="20"/>
        </w:rPr>
        <w:t>to</w:t>
      </w:r>
      <w:r>
        <w:rPr>
          <w:spacing w:val="-8"/>
          <w:sz w:val="20"/>
        </w:rPr>
        <w:t> </w:t>
      </w:r>
      <w:r>
        <w:rPr>
          <w:sz w:val="20"/>
        </w:rPr>
        <w:t>i</w:t>
      </w:r>
      <w:r>
        <w:rPr>
          <w:spacing w:val="-9"/>
          <w:sz w:val="20"/>
        </w:rPr>
        <w:t> </w:t>
      </w:r>
      <w:r>
        <w:rPr>
          <w:sz w:val="20"/>
        </w:rPr>
        <w:t>v průběhu</w:t>
      </w:r>
      <w:r>
        <w:rPr>
          <w:spacing w:val="-9"/>
          <w:sz w:val="20"/>
        </w:rPr>
        <w:t> </w:t>
      </w:r>
      <w:r>
        <w:rPr>
          <w:sz w:val="20"/>
        </w:rPr>
        <w:t>realizace</w:t>
      </w:r>
      <w:r>
        <w:rPr>
          <w:spacing w:val="-10"/>
          <w:sz w:val="20"/>
        </w:rPr>
        <w:t> </w:t>
      </w:r>
      <w:r>
        <w:rPr>
          <w:sz w:val="20"/>
        </w:rPr>
        <w:t>akce,</w:t>
      </w:r>
    </w:p>
    <w:p>
      <w:pPr>
        <w:pStyle w:val="ListParagraph"/>
        <w:numPr>
          <w:ilvl w:val="1"/>
          <w:numId w:val="4"/>
        </w:numPr>
        <w:tabs>
          <w:tab w:pos="809" w:val="left" w:leader="none"/>
        </w:tabs>
        <w:spacing w:line="240" w:lineRule="auto" w:before="119"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firstLine="0"/>
        <w:jc w:val="left"/>
        <w:rPr>
          <w:sz w:val="36"/>
        </w:rPr>
      </w:pPr>
    </w:p>
    <w:p>
      <w:pPr>
        <w:pStyle w:val="Heading1"/>
        <w:ind w:left="3274"/>
      </w:pPr>
      <w:r>
        <w:rPr>
          <w:spacing w:val="-5"/>
        </w:rPr>
        <w:t>V.</w:t>
      </w:r>
    </w:p>
    <w:p>
      <w:pPr>
        <w:pStyle w:val="Heading2"/>
        <w:ind w:left="1185" w:right="1060"/>
        <w:jc w:val="center"/>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firstLine="0"/>
        <w:jc w:val="left"/>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0" w:hanging="284"/>
        <w:jc w:val="both"/>
        <w:rPr>
          <w:sz w:val="20"/>
        </w:rPr>
      </w:pPr>
      <w:r>
        <w:rPr>
          <w:sz w:val="20"/>
        </w:rPr>
        <w:t>Porušení</w:t>
      </w:r>
      <w:r>
        <w:rPr>
          <w:spacing w:val="-9"/>
          <w:sz w:val="20"/>
        </w:rPr>
        <w:t> </w:t>
      </w:r>
      <w:r>
        <w:rPr>
          <w:sz w:val="20"/>
        </w:rPr>
        <w:t>povinností</w:t>
      </w:r>
      <w:r>
        <w:rPr>
          <w:spacing w:val="-10"/>
          <w:sz w:val="20"/>
        </w:rPr>
        <w:t> </w:t>
      </w:r>
      <w:r>
        <w:rPr>
          <w:sz w:val="20"/>
        </w:rPr>
        <w:t>podle</w:t>
      </w:r>
      <w:r>
        <w:rPr>
          <w:spacing w:val="-8"/>
          <w:sz w:val="20"/>
        </w:rPr>
        <w:t> </w:t>
      </w:r>
      <w:r>
        <w:rPr>
          <w:sz w:val="20"/>
        </w:rPr>
        <w:t>článku</w:t>
      </w:r>
      <w:r>
        <w:rPr>
          <w:spacing w:val="-8"/>
          <w:sz w:val="20"/>
        </w:rPr>
        <w:t> </w:t>
      </w:r>
      <w:r>
        <w:rPr>
          <w:sz w:val="20"/>
        </w:rPr>
        <w:t>II</w:t>
      </w:r>
      <w:r>
        <w:rPr>
          <w:spacing w:val="-10"/>
          <w:sz w:val="20"/>
        </w:rPr>
        <w:t> </w:t>
      </w:r>
      <w:r>
        <w:rPr>
          <w:sz w:val="20"/>
        </w:rPr>
        <w:t>bodů</w:t>
      </w:r>
      <w:r>
        <w:rPr>
          <w:spacing w:val="-8"/>
          <w:sz w:val="20"/>
        </w:rPr>
        <w:t> </w:t>
      </w:r>
      <w:r>
        <w:rPr>
          <w:sz w:val="20"/>
        </w:rPr>
        <w:t>4,</w:t>
      </w:r>
      <w:r>
        <w:rPr>
          <w:spacing w:val="-9"/>
          <w:sz w:val="20"/>
        </w:rPr>
        <w:t> </w:t>
      </w:r>
      <w:r>
        <w:rPr>
          <w:sz w:val="20"/>
        </w:rPr>
        <w:t>6</w:t>
      </w:r>
      <w:r>
        <w:rPr>
          <w:spacing w:val="-9"/>
          <w:sz w:val="20"/>
        </w:rPr>
        <w:t> </w:t>
      </w:r>
      <w:r>
        <w:rPr>
          <w:sz w:val="20"/>
        </w:rPr>
        <w:t>nebo</w:t>
      </w:r>
      <w:r>
        <w:rPr>
          <w:spacing w:val="-8"/>
          <w:sz w:val="20"/>
        </w:rPr>
        <w:t> </w:t>
      </w:r>
      <w:r>
        <w:rPr>
          <w:sz w:val="20"/>
        </w:rPr>
        <w:t>7</w:t>
      </w:r>
      <w:r>
        <w:rPr>
          <w:spacing w:val="-7"/>
          <w:sz w:val="20"/>
        </w:rPr>
        <w:t> </w:t>
      </w:r>
      <w:r>
        <w:rPr>
          <w:sz w:val="20"/>
        </w:rPr>
        <w:t>nebo</w:t>
      </w:r>
      <w:r>
        <w:rPr>
          <w:spacing w:val="-8"/>
          <w:sz w:val="20"/>
        </w:rPr>
        <w:t> </w:t>
      </w:r>
      <w:r>
        <w:rPr>
          <w:sz w:val="20"/>
        </w:rPr>
        <w:t>podle</w:t>
      </w:r>
      <w:r>
        <w:rPr>
          <w:spacing w:val="-9"/>
          <w:sz w:val="20"/>
        </w:rPr>
        <w:t> </w:t>
      </w:r>
      <w:r>
        <w:rPr>
          <w:sz w:val="20"/>
        </w:rPr>
        <w:t>článku</w:t>
      </w:r>
      <w:r>
        <w:rPr>
          <w:spacing w:val="-9"/>
          <w:sz w:val="20"/>
        </w:rPr>
        <w:t> </w:t>
      </w:r>
      <w:r>
        <w:rPr>
          <w:sz w:val="20"/>
        </w:rPr>
        <w:t>IV</w:t>
      </w:r>
      <w:r>
        <w:rPr>
          <w:spacing w:val="-8"/>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a)</w:t>
      </w:r>
      <w:r>
        <w:rPr>
          <w:spacing w:val="-8"/>
          <w:sz w:val="20"/>
        </w:rPr>
        <w:t> </w:t>
      </w:r>
      <w:r>
        <w:rPr>
          <w:sz w:val="20"/>
        </w:rPr>
        <w:t>za</w:t>
      </w:r>
      <w:r>
        <w:rPr>
          <w:spacing w:val="-10"/>
          <w:sz w:val="20"/>
        </w:rPr>
        <w:t> </w:t>
      </w:r>
      <w:r>
        <w:rPr>
          <w:sz w:val="20"/>
        </w:rPr>
        <w:t>první</w:t>
      </w:r>
      <w:r>
        <w:rPr>
          <w:spacing w:val="-8"/>
          <w:sz w:val="20"/>
        </w:rPr>
        <w:t> </w:t>
      </w:r>
      <w:r>
        <w:rPr>
          <w:sz w:val="20"/>
        </w:rPr>
        <w:t>nebo třetí</w:t>
      </w:r>
      <w:r>
        <w:rPr>
          <w:spacing w:val="-4"/>
          <w:sz w:val="20"/>
        </w:rPr>
        <w:t> </w:t>
      </w:r>
      <w:r>
        <w:rPr>
          <w:sz w:val="20"/>
        </w:rPr>
        <w:t>odrážkou</w:t>
      </w:r>
      <w:r>
        <w:rPr>
          <w:spacing w:val="-3"/>
          <w:sz w:val="20"/>
        </w:rPr>
        <w:t> </w:t>
      </w:r>
      <w:r>
        <w:rPr>
          <w:sz w:val="20"/>
        </w:rPr>
        <w:t>nebo</w:t>
      </w:r>
      <w:r>
        <w:rPr>
          <w:spacing w:val="-2"/>
          <w:sz w:val="20"/>
        </w:rPr>
        <w:t> </w:t>
      </w:r>
      <w:r>
        <w:rPr>
          <w:sz w:val="20"/>
        </w:rPr>
        <w:t>podle</w:t>
      </w:r>
      <w:r>
        <w:rPr>
          <w:spacing w:val="-4"/>
          <w:sz w:val="20"/>
        </w:rPr>
        <w:t> </w:t>
      </w:r>
      <w:r>
        <w:rPr>
          <w:sz w:val="20"/>
        </w:rPr>
        <w:t>článku</w:t>
      </w:r>
      <w:r>
        <w:rPr>
          <w:spacing w:val="-4"/>
          <w:sz w:val="20"/>
        </w:rPr>
        <w:t> </w:t>
      </w:r>
      <w:r>
        <w:rPr>
          <w:sz w:val="20"/>
        </w:rPr>
        <w:t>IV</w:t>
      </w:r>
      <w:r>
        <w:rPr>
          <w:spacing w:val="-3"/>
          <w:sz w:val="20"/>
        </w:rPr>
        <w:t> </w:t>
      </w:r>
      <w:r>
        <w:rPr>
          <w:sz w:val="20"/>
        </w:rPr>
        <w:t>bodu</w:t>
      </w:r>
      <w:r>
        <w:rPr>
          <w:spacing w:val="-3"/>
          <w:sz w:val="20"/>
        </w:rPr>
        <w:t> </w:t>
      </w:r>
      <w:r>
        <w:rPr>
          <w:sz w:val="20"/>
        </w:rPr>
        <w:t>2</w:t>
      </w:r>
      <w:r>
        <w:rPr>
          <w:spacing w:val="-3"/>
          <w:sz w:val="20"/>
        </w:rPr>
        <w:t> </w:t>
      </w:r>
      <w:r>
        <w:rPr>
          <w:sz w:val="20"/>
        </w:rPr>
        <w:t>písm.</w:t>
      </w:r>
      <w:r>
        <w:rPr>
          <w:spacing w:val="-4"/>
          <w:sz w:val="20"/>
        </w:rPr>
        <w:t> </w:t>
      </w:r>
      <w:r>
        <w:rPr>
          <w:sz w:val="20"/>
        </w:rPr>
        <w:t>a), c)</w:t>
      </w:r>
      <w:r>
        <w:rPr>
          <w:spacing w:val="-1"/>
          <w:sz w:val="20"/>
        </w:rPr>
        <w:t> </w:t>
      </w:r>
      <w:r>
        <w:rPr>
          <w:sz w:val="20"/>
        </w:rPr>
        <w:t>nebo</w:t>
      </w:r>
      <w:r>
        <w:rPr>
          <w:spacing w:val="-2"/>
          <w:sz w:val="20"/>
        </w:rPr>
        <w:t> </w:t>
      </w:r>
      <w:r>
        <w:rPr>
          <w:sz w:val="20"/>
        </w:rPr>
        <w:t>d)</w:t>
      </w:r>
      <w:r>
        <w:rPr>
          <w:spacing w:val="-2"/>
          <w:sz w:val="20"/>
        </w:rPr>
        <w:t> </w:t>
      </w:r>
      <w:r>
        <w:rPr>
          <w:sz w:val="20"/>
        </w:rPr>
        <w:t>bude</w:t>
      </w:r>
      <w:r>
        <w:rPr>
          <w:spacing w:val="-4"/>
          <w:sz w:val="20"/>
        </w:rPr>
        <w:t> </w:t>
      </w:r>
      <w:r>
        <w:rPr>
          <w:sz w:val="20"/>
        </w:rPr>
        <w:t>postiženo</w:t>
      </w:r>
      <w:r>
        <w:rPr>
          <w:spacing w:val="-2"/>
          <w:sz w:val="20"/>
        </w:rPr>
        <w:t> </w:t>
      </w:r>
      <w:r>
        <w:rPr>
          <w:sz w:val="20"/>
        </w:rPr>
        <w:t>odvodem</w:t>
      </w:r>
      <w:r>
        <w:rPr>
          <w:spacing w:val="-5"/>
          <w:sz w:val="20"/>
        </w:rPr>
        <w:t> </w:t>
      </w:r>
      <w:r>
        <w:rPr>
          <w:sz w:val="20"/>
        </w:rPr>
        <w:t>ve</w:t>
      </w:r>
      <w:r>
        <w:rPr>
          <w:spacing w:val="-4"/>
          <w:sz w:val="20"/>
        </w:rPr>
        <w:t> </w:t>
      </w:r>
      <w:r>
        <w:rPr>
          <w:sz w:val="20"/>
        </w:rPr>
        <w:t>výši</w:t>
      </w:r>
      <w:r>
        <w:rPr>
          <w:spacing w:val="-4"/>
          <w:sz w:val="20"/>
        </w:rPr>
        <w:t> </w:t>
      </w:r>
      <w:r>
        <w:rPr>
          <w:sz w:val="20"/>
        </w:rPr>
        <w:t>100</w:t>
      </w:r>
      <w:r>
        <w:rPr>
          <w:spacing w:val="-3"/>
          <w:sz w:val="20"/>
        </w:rPr>
        <w:t> </w:t>
      </w:r>
      <w:r>
        <w:rPr>
          <w:sz w:val="20"/>
        </w:rPr>
        <w:t>% z poskytnuté podpory.</w:t>
      </w:r>
    </w:p>
    <w:p>
      <w:pPr>
        <w:pStyle w:val="ListParagraph"/>
        <w:numPr>
          <w:ilvl w:val="0"/>
          <w:numId w:val="6"/>
        </w:numPr>
        <w:tabs>
          <w:tab w:pos="526" w:val="left" w:leader="none"/>
        </w:tabs>
        <w:spacing w:line="240" w:lineRule="auto" w:before="122" w:after="0"/>
        <w:ind w:left="525" w:right="109" w:hanging="284"/>
        <w:jc w:val="both"/>
        <w:rPr>
          <w:sz w:val="20"/>
        </w:rPr>
      </w:pPr>
      <w:r>
        <w:rPr>
          <w:sz w:val="20"/>
        </w:rPr>
        <w:t>Dojde-li k</w:t>
      </w:r>
      <w:r>
        <w:rPr>
          <w:spacing w:val="-3"/>
          <w:sz w:val="20"/>
        </w:rPr>
        <w:t> </w:t>
      </w:r>
      <w:r>
        <w:rPr>
          <w:sz w:val="20"/>
        </w:rPr>
        <w:t>porušení povinností uvedených v článku IV bodu 1 písm. a) za druhou odrážkou, bude toto porušení postiženo odvodem ve výši 100 % z poskytnuté podpory, byl-li naplněn účel akce podle citovaného</w:t>
      </w:r>
      <w:r>
        <w:rPr>
          <w:spacing w:val="-8"/>
          <w:sz w:val="20"/>
        </w:rPr>
        <w:t> </w:t>
      </w:r>
      <w:r>
        <w:rPr>
          <w:sz w:val="20"/>
        </w:rPr>
        <w:t>ustanovení</w:t>
      </w:r>
      <w:r>
        <w:rPr>
          <w:spacing w:val="-8"/>
          <w:sz w:val="20"/>
        </w:rPr>
        <w:t> </w:t>
      </w:r>
      <w:r>
        <w:rPr>
          <w:sz w:val="20"/>
        </w:rPr>
        <w:t>na</w:t>
      </w:r>
      <w:r>
        <w:rPr>
          <w:spacing w:val="-7"/>
          <w:sz w:val="20"/>
        </w:rPr>
        <w:t> </w:t>
      </w:r>
      <w:r>
        <w:rPr>
          <w:sz w:val="20"/>
        </w:rPr>
        <w:t>méně</w:t>
      </w:r>
      <w:r>
        <w:rPr>
          <w:spacing w:val="-10"/>
          <w:sz w:val="20"/>
        </w:rPr>
        <w:t> </w:t>
      </w:r>
      <w:r>
        <w:rPr>
          <w:sz w:val="20"/>
        </w:rPr>
        <w:t>než</w:t>
      </w:r>
      <w:r>
        <w:rPr>
          <w:spacing w:val="-8"/>
          <w:sz w:val="20"/>
        </w:rPr>
        <w:t> </w:t>
      </w:r>
      <w:r>
        <w:rPr>
          <w:sz w:val="20"/>
        </w:rPr>
        <w:t>50</w:t>
      </w:r>
      <w:r>
        <w:rPr>
          <w:spacing w:val="-8"/>
          <w:sz w:val="20"/>
        </w:rPr>
        <w:t> </w:t>
      </w:r>
      <w:r>
        <w:rPr>
          <w:sz w:val="20"/>
        </w:rPr>
        <w:t>%</w:t>
      </w:r>
      <w:r>
        <w:rPr>
          <w:spacing w:val="-8"/>
          <w:sz w:val="20"/>
        </w:rPr>
        <w:t> </w:t>
      </w:r>
      <w:r>
        <w:rPr>
          <w:sz w:val="20"/>
        </w:rPr>
        <w:t>stanovených</w:t>
      </w:r>
      <w:r>
        <w:rPr>
          <w:spacing w:val="-9"/>
          <w:sz w:val="20"/>
        </w:rPr>
        <w:t> </w:t>
      </w:r>
      <w:r>
        <w:rPr>
          <w:sz w:val="20"/>
        </w:rPr>
        <w:t>indikátorů.</w:t>
      </w:r>
      <w:r>
        <w:rPr>
          <w:spacing w:val="-9"/>
          <w:sz w:val="20"/>
        </w:rPr>
        <w:t> </w:t>
      </w:r>
      <w:r>
        <w:rPr>
          <w:sz w:val="20"/>
        </w:rPr>
        <w:t>V</w:t>
      </w:r>
      <w:r>
        <w:rPr>
          <w:spacing w:val="-3"/>
          <w:sz w:val="20"/>
        </w:rPr>
        <w:t> </w:t>
      </w:r>
      <w:r>
        <w:rPr>
          <w:sz w:val="20"/>
        </w:rPr>
        <w:t>případě</w:t>
      </w:r>
      <w:r>
        <w:rPr>
          <w:spacing w:val="-10"/>
          <w:sz w:val="20"/>
        </w:rPr>
        <w:t> </w:t>
      </w:r>
      <w:r>
        <w:rPr>
          <w:sz w:val="20"/>
        </w:rPr>
        <w:t>plnění</w:t>
      </w:r>
      <w:r>
        <w:rPr>
          <w:spacing w:val="-9"/>
          <w:sz w:val="20"/>
        </w:rPr>
        <w:t> </w:t>
      </w:r>
      <w:r>
        <w:rPr>
          <w:sz w:val="20"/>
        </w:rPr>
        <w:t>účelu</w:t>
      </w:r>
      <w:r>
        <w:rPr>
          <w:spacing w:val="-9"/>
          <w:sz w:val="20"/>
        </w:rPr>
        <w:t> </w:t>
      </w:r>
      <w:r>
        <w:rPr>
          <w:sz w:val="20"/>
        </w:rPr>
        <w:t>akce</w:t>
      </w:r>
      <w:r>
        <w:rPr>
          <w:spacing w:val="-10"/>
          <w:sz w:val="20"/>
        </w:rPr>
        <w:t> </w:t>
      </w:r>
      <w:r>
        <w:rPr>
          <w:sz w:val="20"/>
        </w:rPr>
        <w:t>v</w:t>
      </w:r>
      <w:r>
        <w:rPr>
          <w:spacing w:val="-2"/>
          <w:sz w:val="20"/>
        </w:rPr>
        <w:t> </w:t>
      </w:r>
      <w:r>
        <w:rPr>
          <w:sz w:val="20"/>
        </w:rPr>
        <w:t>rozmezí 50-90</w:t>
      </w:r>
      <w:r>
        <w:rPr>
          <w:spacing w:val="80"/>
          <w:sz w:val="20"/>
        </w:rPr>
        <w:t> </w:t>
      </w:r>
      <w:r>
        <w:rPr>
          <w:sz w:val="20"/>
        </w:rPr>
        <w:t>%</w:t>
      </w:r>
      <w:r>
        <w:rPr>
          <w:spacing w:val="80"/>
          <w:sz w:val="20"/>
        </w:rPr>
        <w:t> </w:t>
      </w:r>
      <w:r>
        <w:rPr>
          <w:sz w:val="20"/>
        </w:rPr>
        <w:t>stanovených</w:t>
      </w:r>
      <w:r>
        <w:rPr>
          <w:spacing w:val="80"/>
          <w:sz w:val="20"/>
        </w:rPr>
        <w:t> </w:t>
      </w:r>
      <w:r>
        <w:rPr>
          <w:sz w:val="20"/>
        </w:rPr>
        <w:t>indikátorů,</w:t>
      </w:r>
      <w:r>
        <w:rPr>
          <w:spacing w:val="80"/>
          <w:sz w:val="20"/>
        </w:rPr>
        <w:t> </w:t>
      </w:r>
      <w:r>
        <w:rPr>
          <w:sz w:val="20"/>
        </w:rPr>
        <w:t>bude</w:t>
      </w:r>
      <w:r>
        <w:rPr>
          <w:spacing w:val="80"/>
          <w:sz w:val="20"/>
        </w:rPr>
        <w:t> </w:t>
      </w:r>
      <w:r>
        <w:rPr>
          <w:sz w:val="20"/>
        </w:rPr>
        <w:t>toto</w:t>
      </w:r>
      <w:r>
        <w:rPr>
          <w:spacing w:val="80"/>
          <w:sz w:val="20"/>
        </w:rPr>
        <w:t> </w:t>
      </w:r>
      <w:r>
        <w:rPr>
          <w:sz w:val="20"/>
        </w:rPr>
        <w:t>porušení</w:t>
      </w:r>
      <w:r>
        <w:rPr>
          <w:spacing w:val="80"/>
          <w:sz w:val="20"/>
        </w:rPr>
        <w:t> </w:t>
      </w:r>
      <w:r>
        <w:rPr>
          <w:sz w:val="20"/>
        </w:rPr>
        <w:t>postiženo</w:t>
      </w:r>
      <w:r>
        <w:rPr>
          <w:spacing w:val="80"/>
          <w:sz w:val="20"/>
        </w:rPr>
        <w:t> </w:t>
      </w:r>
      <w:r>
        <w:rPr>
          <w:sz w:val="20"/>
        </w:rPr>
        <w:t>odvodem</w:t>
      </w:r>
      <w:r>
        <w:rPr>
          <w:spacing w:val="80"/>
          <w:sz w:val="20"/>
        </w:rPr>
        <w:t> </w:t>
      </w:r>
      <w:r>
        <w:rPr>
          <w:sz w:val="20"/>
        </w:rPr>
        <w:t>v rozmezí</w:t>
      </w:r>
      <w:r>
        <w:rPr>
          <w:spacing w:val="80"/>
          <w:sz w:val="20"/>
        </w:rPr>
        <w:t> </w:t>
      </w:r>
      <w:r>
        <w:rPr>
          <w:sz w:val="20"/>
        </w:rPr>
        <w:t>10-50</w:t>
      </w:r>
      <w:r>
        <w:rPr>
          <w:spacing w:val="80"/>
          <w:sz w:val="20"/>
        </w:rPr>
        <w:t> </w:t>
      </w:r>
      <w:r>
        <w:rPr>
          <w:sz w:val="20"/>
        </w:rPr>
        <w:t>%</w:t>
      </w:r>
      <w:r>
        <w:rPr>
          <w:spacing w:val="40"/>
          <w:sz w:val="20"/>
        </w:rPr>
        <w:t> </w:t>
      </w:r>
      <w:r>
        <w:rPr>
          <w:sz w:val="20"/>
        </w:rPr>
        <w:t>z</w:t>
      </w:r>
      <w:r>
        <w:rPr>
          <w:spacing w:val="-3"/>
          <w:sz w:val="20"/>
        </w:rPr>
        <w:t> </w:t>
      </w:r>
      <w:r>
        <w:rPr>
          <w:sz w:val="20"/>
        </w:rPr>
        <w:t>poskytnuté</w:t>
      </w:r>
      <w:r>
        <w:rPr>
          <w:spacing w:val="-10"/>
          <w:sz w:val="20"/>
        </w:rPr>
        <w:t> </w:t>
      </w:r>
      <w:r>
        <w:rPr>
          <w:sz w:val="20"/>
        </w:rPr>
        <w:t>podpory</w:t>
      </w:r>
      <w:r>
        <w:rPr>
          <w:spacing w:val="-9"/>
          <w:sz w:val="20"/>
        </w:rPr>
        <w:t> </w:t>
      </w:r>
      <w:r>
        <w:rPr>
          <w:sz w:val="20"/>
        </w:rPr>
        <w:t>v</w:t>
      </w:r>
      <w:r>
        <w:rPr>
          <w:spacing w:val="-2"/>
          <w:sz w:val="20"/>
        </w:rPr>
        <w:t> </w:t>
      </w:r>
      <w:r>
        <w:rPr>
          <w:sz w:val="20"/>
        </w:rPr>
        <w:t>závislosti</w:t>
      </w:r>
      <w:r>
        <w:rPr>
          <w:spacing w:val="-9"/>
          <w:sz w:val="20"/>
        </w:rPr>
        <w:t> </w:t>
      </w:r>
      <w:r>
        <w:rPr>
          <w:sz w:val="20"/>
        </w:rPr>
        <w:t>na</w:t>
      </w:r>
      <w:r>
        <w:rPr>
          <w:spacing w:val="-7"/>
          <w:sz w:val="20"/>
        </w:rPr>
        <w:t> </w:t>
      </w:r>
      <w:r>
        <w:rPr>
          <w:sz w:val="20"/>
        </w:rPr>
        <w:t>míře</w:t>
      </w:r>
      <w:r>
        <w:rPr>
          <w:spacing w:val="-10"/>
          <w:sz w:val="20"/>
        </w:rPr>
        <w:t> </w:t>
      </w:r>
      <w:r>
        <w:rPr>
          <w:sz w:val="20"/>
        </w:rPr>
        <w:t>porušení</w:t>
      </w:r>
      <w:r>
        <w:rPr>
          <w:spacing w:val="-7"/>
          <w:sz w:val="20"/>
        </w:rPr>
        <w:t> </w:t>
      </w:r>
      <w:r>
        <w:rPr>
          <w:sz w:val="20"/>
        </w:rPr>
        <w:t>stanovených</w:t>
      </w:r>
      <w:r>
        <w:rPr>
          <w:spacing w:val="-6"/>
          <w:sz w:val="20"/>
        </w:rPr>
        <w:t> </w:t>
      </w:r>
      <w:r>
        <w:rPr>
          <w:sz w:val="20"/>
        </w:rPr>
        <w:t>indikátorů</w:t>
      </w:r>
      <w:r>
        <w:rPr>
          <w:spacing w:val="-8"/>
          <w:sz w:val="20"/>
        </w:rPr>
        <w:t> </w:t>
      </w:r>
      <w:r>
        <w:rPr>
          <w:sz w:val="20"/>
        </w:rPr>
        <w:t>účelu</w:t>
      </w:r>
      <w:r>
        <w:rPr>
          <w:spacing w:val="-9"/>
          <w:sz w:val="20"/>
        </w:rPr>
        <w:t> </w:t>
      </w:r>
      <w:r>
        <w:rPr>
          <w:sz w:val="20"/>
        </w:rPr>
        <w:t>akce.</w:t>
      </w:r>
      <w:r>
        <w:rPr>
          <w:spacing w:val="-2"/>
          <w:sz w:val="20"/>
        </w:rPr>
        <w:t> </w:t>
      </w:r>
      <w:r>
        <w:rPr>
          <w:sz w:val="20"/>
        </w:rPr>
        <w:t>Plnění</w:t>
      </w:r>
      <w:r>
        <w:rPr>
          <w:spacing w:val="-9"/>
          <w:sz w:val="20"/>
        </w:rPr>
        <w:t> </w:t>
      </w:r>
      <w:r>
        <w:rPr>
          <w:sz w:val="20"/>
        </w:rPr>
        <w:t>účelu</w:t>
      </w:r>
      <w:r>
        <w:rPr>
          <w:spacing w:val="-8"/>
          <w:sz w:val="20"/>
        </w:rPr>
        <w:t> </w:t>
      </w:r>
      <w:r>
        <w:rPr>
          <w:sz w:val="20"/>
        </w:rPr>
        <w:t>akce v rozmezí 90-100 % stanovených indikátorů nebude postiženo odvodem.</w:t>
      </w:r>
    </w:p>
    <w:p>
      <w:pPr>
        <w:spacing w:after="0" w:line="240" w:lineRule="auto"/>
        <w:jc w:val="both"/>
        <w:rPr>
          <w:sz w:val="20"/>
        </w:rPr>
        <w:sectPr>
          <w:pgSz w:w="12240" w:h="15840"/>
          <w:pgMar w:header="0" w:footer="1460" w:top="1060" w:bottom="1660" w:left="1460" w:right="1020"/>
        </w:sectPr>
      </w:pPr>
    </w:p>
    <w:p>
      <w:pPr>
        <w:pStyle w:val="ListParagraph"/>
        <w:numPr>
          <w:ilvl w:val="0"/>
          <w:numId w:val="6"/>
        </w:numPr>
        <w:tabs>
          <w:tab w:pos="526" w:val="left" w:leader="none"/>
        </w:tabs>
        <w:spacing w:line="240" w:lineRule="auto" w:before="73" w:after="0"/>
        <w:ind w:left="525" w:right="111" w:hanging="284"/>
        <w:jc w:val="both"/>
        <w:rPr>
          <w:sz w:val="20"/>
        </w:rPr>
      </w:pPr>
      <w:r>
        <w:rPr>
          <w:sz w:val="20"/>
        </w:rPr>
        <w:t>Porušení</w:t>
      </w:r>
      <w:r>
        <w:rPr>
          <w:spacing w:val="16"/>
          <w:sz w:val="20"/>
        </w:rPr>
        <w:t> </w:t>
      </w:r>
      <w:r>
        <w:rPr>
          <w:sz w:val="20"/>
        </w:rPr>
        <w:t>povinností</w:t>
      </w:r>
      <w:r>
        <w:rPr>
          <w:spacing w:val="16"/>
          <w:sz w:val="20"/>
        </w:rPr>
        <w:t> </w:t>
      </w:r>
      <w:r>
        <w:rPr>
          <w:sz w:val="20"/>
        </w:rPr>
        <w:t>podle</w:t>
      </w:r>
      <w:r>
        <w:rPr>
          <w:spacing w:val="17"/>
          <w:sz w:val="20"/>
        </w:rPr>
        <w:t> </w:t>
      </w:r>
      <w:r>
        <w:rPr>
          <w:sz w:val="20"/>
        </w:rPr>
        <w:t>článku</w:t>
      </w:r>
      <w:r>
        <w:rPr>
          <w:spacing w:val="16"/>
          <w:sz w:val="20"/>
        </w:rPr>
        <w:t> </w:t>
      </w:r>
      <w:r>
        <w:rPr>
          <w:sz w:val="20"/>
        </w:rPr>
        <w:t>IV</w:t>
      </w:r>
      <w:r>
        <w:rPr>
          <w:spacing w:val="17"/>
          <w:sz w:val="20"/>
        </w:rPr>
        <w:t> </w:t>
      </w:r>
      <w:r>
        <w:rPr>
          <w:sz w:val="20"/>
        </w:rPr>
        <w:t>bodu</w:t>
      </w:r>
      <w:r>
        <w:rPr>
          <w:spacing w:val="16"/>
          <w:sz w:val="20"/>
        </w:rPr>
        <w:t> </w:t>
      </w:r>
      <w:r>
        <w:rPr>
          <w:sz w:val="20"/>
        </w:rPr>
        <w:t>1</w:t>
      </w:r>
      <w:r>
        <w:rPr>
          <w:spacing w:val="16"/>
          <w:sz w:val="20"/>
        </w:rPr>
        <w:t> </w:t>
      </w:r>
      <w:r>
        <w:rPr>
          <w:sz w:val="20"/>
        </w:rPr>
        <w:t>písm.</w:t>
      </w:r>
      <w:r>
        <w:rPr>
          <w:spacing w:val="16"/>
          <w:sz w:val="20"/>
        </w:rPr>
        <w:t> </w:t>
      </w:r>
      <w:r>
        <w:rPr>
          <w:sz w:val="20"/>
        </w:rPr>
        <w:t>c)</w:t>
      </w:r>
      <w:r>
        <w:rPr>
          <w:spacing w:val="18"/>
          <w:sz w:val="20"/>
        </w:rPr>
        <w:t> </w:t>
      </w:r>
      <w:r>
        <w:rPr>
          <w:sz w:val="20"/>
        </w:rPr>
        <w:t>nebo</w:t>
      </w:r>
      <w:r>
        <w:rPr>
          <w:spacing w:val="17"/>
          <w:sz w:val="20"/>
        </w:rPr>
        <w:t> </w:t>
      </w:r>
      <w:r>
        <w:rPr>
          <w:sz w:val="20"/>
        </w:rPr>
        <w:t>d)</w:t>
      </w:r>
      <w:r>
        <w:rPr>
          <w:spacing w:val="16"/>
          <w:sz w:val="20"/>
        </w:rPr>
        <w:t> </w:t>
      </w:r>
      <w:r>
        <w:rPr>
          <w:sz w:val="20"/>
        </w:rPr>
        <w:t>bude</w:t>
      </w:r>
      <w:r>
        <w:rPr>
          <w:spacing w:val="15"/>
          <w:sz w:val="20"/>
        </w:rPr>
        <w:t> </w:t>
      </w:r>
      <w:r>
        <w:rPr>
          <w:sz w:val="20"/>
        </w:rPr>
        <w:t>postiženo</w:t>
      </w:r>
      <w:r>
        <w:rPr>
          <w:spacing w:val="17"/>
          <w:sz w:val="20"/>
        </w:rPr>
        <w:t> </w:t>
      </w:r>
      <w:r>
        <w:rPr>
          <w:sz w:val="20"/>
        </w:rPr>
        <w:t>odvodem</w:t>
      </w:r>
      <w:r>
        <w:rPr>
          <w:spacing w:val="15"/>
          <w:sz w:val="20"/>
        </w:rPr>
        <w:t> </w:t>
      </w:r>
      <w:r>
        <w:rPr>
          <w:sz w:val="20"/>
        </w:rPr>
        <w:t>ve</w:t>
      </w:r>
      <w:r>
        <w:rPr>
          <w:spacing w:val="15"/>
          <w:sz w:val="20"/>
        </w:rPr>
        <w:t> </w:t>
      </w:r>
      <w:r>
        <w:rPr>
          <w:sz w:val="20"/>
        </w:rPr>
        <w:t>výši</w:t>
      </w:r>
      <w:r>
        <w:rPr>
          <w:spacing w:val="15"/>
          <w:sz w:val="20"/>
        </w:rPr>
        <w:t> </w:t>
      </w:r>
      <w:r>
        <w:rPr>
          <w:sz w:val="20"/>
        </w:rPr>
        <w:t>0,5</w:t>
      </w:r>
      <w:r>
        <w:rPr>
          <w:spacing w:val="1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za</w:t>
      </w:r>
      <w:r>
        <w:rPr>
          <w:spacing w:val="-4"/>
          <w:sz w:val="20"/>
        </w:rPr>
        <w:t> </w:t>
      </w:r>
      <w:r>
        <w:rPr>
          <w:sz w:val="20"/>
        </w:rPr>
        <w:t>každý</w:t>
      </w:r>
      <w:r>
        <w:rPr>
          <w:spacing w:val="-4"/>
          <w:sz w:val="20"/>
        </w:rPr>
        <w:t> </w:t>
      </w:r>
      <w:r>
        <w:rPr>
          <w:sz w:val="20"/>
        </w:rPr>
        <w:t>započatý</w:t>
      </w:r>
      <w:r>
        <w:rPr>
          <w:spacing w:val="-1"/>
          <w:sz w:val="20"/>
        </w:rPr>
        <w:t> </w:t>
      </w:r>
      <w:r>
        <w:rPr>
          <w:sz w:val="20"/>
        </w:rPr>
        <w:t>měsíc</w:t>
      </w:r>
      <w:r>
        <w:rPr>
          <w:spacing w:val="-4"/>
          <w:sz w:val="20"/>
        </w:rPr>
        <w:t> </w:t>
      </w:r>
      <w:r>
        <w:rPr>
          <w:sz w:val="20"/>
        </w:rPr>
        <w:t>prodlení.</w:t>
      </w:r>
      <w:r>
        <w:rPr>
          <w:spacing w:val="-4"/>
          <w:sz w:val="20"/>
        </w:rPr>
        <w:t> </w:t>
      </w:r>
      <w:r>
        <w:rPr>
          <w:sz w:val="20"/>
        </w:rPr>
        <w:t>Porušení</w:t>
      </w:r>
      <w:r>
        <w:rPr>
          <w:spacing w:val="-4"/>
          <w:sz w:val="20"/>
        </w:rPr>
        <w:t> </w:t>
      </w:r>
      <w:r>
        <w:rPr>
          <w:sz w:val="20"/>
        </w:rPr>
        <w:t>těchto</w:t>
      </w:r>
      <w:r>
        <w:rPr>
          <w:spacing w:val="-3"/>
          <w:sz w:val="20"/>
        </w:rPr>
        <w:t> </w:t>
      </w:r>
      <w:r>
        <w:rPr>
          <w:sz w:val="20"/>
        </w:rPr>
        <w:t>povinností</w:t>
      </w:r>
      <w:r>
        <w:rPr>
          <w:spacing w:val="-4"/>
          <w:sz w:val="20"/>
        </w:rPr>
        <w:t> </w:t>
      </w:r>
      <w:r>
        <w:rPr>
          <w:sz w:val="20"/>
        </w:rPr>
        <w:t>nepřesahující</w:t>
      </w:r>
      <w:r>
        <w:rPr>
          <w:spacing w:val="-4"/>
          <w:sz w:val="20"/>
        </w:rPr>
        <w:t> </w:t>
      </w:r>
      <w:r>
        <w:rPr>
          <w:sz w:val="20"/>
        </w:rPr>
        <w:t>lhůtu 10 kalendářních dnů nebude postiženo a nebude tak považováno za porušení podmínek poskytnutí </w:t>
      </w:r>
      <w:r>
        <w:rPr>
          <w:spacing w:val="-2"/>
          <w:sz w:val="20"/>
        </w:rPr>
        <w:t>podpory.</w:t>
      </w:r>
    </w:p>
    <w:p>
      <w:pPr>
        <w:pStyle w:val="ListParagraph"/>
        <w:numPr>
          <w:ilvl w:val="0"/>
          <w:numId w:val="6"/>
        </w:numPr>
        <w:tabs>
          <w:tab w:pos="526" w:val="left" w:leader="none"/>
        </w:tabs>
        <w:spacing w:line="240" w:lineRule="auto" w:before="122" w:after="0"/>
        <w:ind w:left="525" w:right="111" w:hanging="284"/>
        <w:jc w:val="both"/>
        <w:rPr>
          <w:sz w:val="20"/>
        </w:rPr>
      </w:pPr>
      <w:r>
        <w:rPr>
          <w:sz w:val="20"/>
        </w:rPr>
        <w:t>V případě, že dojde k porušení povinností uvedených v článku IV bodu 2 písm. h), bude stanovena finanční oprava podle přílohy č. 1 této Smlouvy.</w:t>
      </w:r>
    </w:p>
    <w:p>
      <w:pPr>
        <w:pStyle w:val="ListParagraph"/>
        <w:numPr>
          <w:ilvl w:val="0"/>
          <w:numId w:val="6"/>
        </w:numPr>
        <w:tabs>
          <w:tab w:pos="526" w:val="left" w:leader="none"/>
        </w:tabs>
        <w:spacing w:line="240" w:lineRule="auto" w:before="118" w:after="0"/>
        <w:ind w:left="52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2"/>
        <w:ind w:left="0" w:firstLine="0"/>
        <w:jc w:val="left"/>
        <w:rPr>
          <w:sz w:val="36"/>
        </w:rPr>
      </w:pPr>
    </w:p>
    <w:p>
      <w:pPr>
        <w:pStyle w:val="Heading1"/>
        <w:ind w:left="3277"/>
      </w:pPr>
      <w:r>
        <w:rPr>
          <w:spacing w:val="-5"/>
        </w:rPr>
        <w:t>VI.</w:t>
      </w:r>
    </w:p>
    <w:p>
      <w:pPr>
        <w:pStyle w:val="Heading2"/>
        <w:ind w:left="3274" w:right="3148"/>
        <w:jc w:val="center"/>
      </w:pPr>
      <w:r>
        <w:rPr/>
        <w:t>Závěrečná</w:t>
      </w:r>
      <w:r>
        <w:rPr>
          <w:spacing w:val="-9"/>
        </w:rPr>
        <w:t> </w:t>
      </w:r>
      <w:r>
        <w:rPr>
          <w:spacing w:val="-2"/>
        </w:rPr>
        <w:t>ustanovení</w:t>
      </w:r>
    </w:p>
    <w:p>
      <w:pPr>
        <w:pStyle w:val="BodyText"/>
        <w:spacing w:before="1"/>
        <w:ind w:left="0" w:firstLine="0"/>
        <w:jc w:val="left"/>
        <w:rPr>
          <w:b/>
          <w:sz w:val="18"/>
        </w:rPr>
      </w:pPr>
    </w:p>
    <w:p>
      <w:pPr>
        <w:pStyle w:val="ListParagraph"/>
        <w:numPr>
          <w:ilvl w:val="0"/>
          <w:numId w:val="7"/>
        </w:numPr>
        <w:tabs>
          <w:tab w:pos="526" w:val="left" w:leader="none"/>
        </w:tabs>
        <w:spacing w:line="240" w:lineRule="auto" w:before="0" w:after="0"/>
        <w:ind w:left="525" w:right="118"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15"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116" w:hanging="284"/>
        <w:jc w:val="left"/>
        <w:rPr>
          <w:sz w:val="20"/>
        </w:rPr>
      </w:pPr>
      <w:r>
        <w:rPr>
          <w:sz w:val="20"/>
        </w:rPr>
        <w:t>Jednostranně je možno tuto Smlouvu vypovědět pouze za podmínek stanovených zákonem či</w:t>
      </w:r>
      <w:r>
        <w:rPr>
          <w:spacing w:val="25"/>
          <w:sz w:val="20"/>
        </w:rPr>
        <w:t> </w:t>
      </w:r>
      <w:r>
        <w:rPr>
          <w:sz w:val="20"/>
        </w:rPr>
        <w:t>touto</w:t>
      </w:r>
      <w:r>
        <w:rPr>
          <w:spacing w:val="80"/>
          <w:sz w:val="20"/>
        </w:rPr>
        <w:t> </w:t>
      </w:r>
      <w:r>
        <w:rPr>
          <w:spacing w:val="-2"/>
          <w:sz w:val="20"/>
        </w:rPr>
        <w:t>Smlouvou.</w:t>
      </w:r>
    </w:p>
    <w:p>
      <w:pPr>
        <w:pStyle w:val="ListParagraph"/>
        <w:numPr>
          <w:ilvl w:val="0"/>
          <w:numId w:val="7"/>
        </w:numPr>
        <w:tabs>
          <w:tab w:pos="526" w:val="left" w:leader="none"/>
        </w:tabs>
        <w:spacing w:line="240" w:lineRule="auto" w:before="121" w:after="0"/>
        <w:ind w:left="525" w:right="114"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4"/>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21" w:after="0"/>
        <w:ind w:left="52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 Zveřejnění provede Fond.</w:t>
      </w:r>
    </w:p>
    <w:p>
      <w:pPr>
        <w:spacing w:after="0" w:line="240" w:lineRule="auto"/>
        <w:jc w:val="both"/>
        <w:rPr>
          <w:sz w:val="20"/>
        </w:rPr>
        <w:sectPr>
          <w:pgSz w:w="12240" w:h="15840"/>
          <w:pgMar w:header="0" w:footer="1460" w:top="1060" w:bottom="1660" w:left="1460" w:right="1020"/>
        </w:sectPr>
      </w:pPr>
    </w:p>
    <w:p>
      <w:pPr>
        <w:pStyle w:val="ListParagraph"/>
        <w:numPr>
          <w:ilvl w:val="0"/>
          <w:numId w:val="7"/>
        </w:numPr>
        <w:tabs>
          <w:tab w:pos="526" w:val="left" w:leader="none"/>
        </w:tabs>
        <w:spacing w:line="240" w:lineRule="auto" w:before="73" w:after="0"/>
        <w:ind w:left="525" w:right="114"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firstLine="0"/>
        <w:jc w:val="left"/>
        <w:rPr>
          <w:sz w:val="26"/>
        </w:rPr>
      </w:pPr>
    </w:p>
    <w:p>
      <w:pPr>
        <w:pStyle w:val="BodyText"/>
        <w:ind w:left="0" w:firstLine="0"/>
        <w:jc w:val="left"/>
        <w:rPr>
          <w:sz w:val="26"/>
        </w:rPr>
      </w:pPr>
    </w:p>
    <w:p>
      <w:pPr>
        <w:pStyle w:val="BodyText"/>
        <w:ind w:left="0" w:firstLine="0"/>
        <w:jc w:val="left"/>
        <w:rPr>
          <w:sz w:val="26"/>
        </w:rPr>
      </w:pPr>
    </w:p>
    <w:p>
      <w:pPr>
        <w:pStyle w:val="BodyText"/>
        <w:tabs>
          <w:tab w:pos="6713" w:val="left" w:leader="none"/>
        </w:tabs>
        <w:spacing w:before="191"/>
        <w:ind w:left="242" w:firstLine="0"/>
        <w:jc w:val="left"/>
      </w:pPr>
      <w:r>
        <w:rPr>
          <w:spacing w:val="-5"/>
        </w:rPr>
        <w:t>V:</w:t>
      </w:r>
      <w:r>
        <w:rPr/>
        <w:tab/>
        <w:t>V</w:t>
      </w:r>
      <w:r>
        <w:rPr>
          <w:spacing w:val="-6"/>
        </w:rPr>
        <w:t> </w:t>
      </w:r>
      <w:r>
        <w:rPr/>
        <w:t>Praze</w:t>
      </w:r>
      <w:r>
        <w:rPr>
          <w:spacing w:val="-4"/>
        </w:rPr>
        <w:t> dne:</w:t>
      </w:r>
    </w:p>
    <w:p>
      <w:pPr>
        <w:pStyle w:val="BodyText"/>
        <w:spacing w:before="11"/>
        <w:ind w:left="0" w:firstLine="0"/>
        <w:jc w:val="left"/>
        <w:rPr>
          <w:sz w:val="17"/>
        </w:rPr>
      </w:pPr>
    </w:p>
    <w:p>
      <w:pPr>
        <w:pStyle w:val="BodyText"/>
        <w:ind w:left="242" w:firstLine="0"/>
        <w:jc w:val="left"/>
      </w:pPr>
      <w:r>
        <w:rPr>
          <w:spacing w:val="-4"/>
        </w:rPr>
        <w:t>dne:</w:t>
      </w:r>
    </w:p>
    <w:p>
      <w:pPr>
        <w:pStyle w:val="BodyText"/>
        <w:ind w:left="0" w:firstLine="0"/>
        <w:jc w:val="left"/>
        <w:rPr>
          <w:sz w:val="26"/>
        </w:rPr>
      </w:pPr>
    </w:p>
    <w:p>
      <w:pPr>
        <w:pStyle w:val="BodyText"/>
        <w:ind w:left="0" w:firstLine="0"/>
        <w:jc w:val="left"/>
        <w:rPr>
          <w:sz w:val="26"/>
        </w:rPr>
      </w:pPr>
    </w:p>
    <w:p>
      <w:pPr>
        <w:pStyle w:val="BodyText"/>
        <w:spacing w:before="4"/>
        <w:ind w:left="0" w:firstLine="0"/>
        <w:jc w:val="left"/>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firstLine="0"/>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firstLine="0"/>
        <w:jc w:val="left"/>
        <w:rPr>
          <w:sz w:val="26"/>
        </w:rPr>
      </w:pPr>
    </w:p>
    <w:p>
      <w:pPr>
        <w:pStyle w:val="BodyText"/>
        <w:ind w:left="0" w:firstLine="0"/>
        <w:jc w:val="left"/>
        <w:rPr>
          <w:sz w:val="26"/>
        </w:rPr>
      </w:pPr>
    </w:p>
    <w:p>
      <w:pPr>
        <w:pStyle w:val="BodyText"/>
        <w:spacing w:before="3"/>
        <w:ind w:left="0" w:firstLine="0"/>
        <w:jc w:val="left"/>
        <w:rPr>
          <w:sz w:val="22"/>
        </w:rPr>
      </w:pPr>
    </w:p>
    <w:p>
      <w:pPr>
        <w:pStyle w:val="BodyText"/>
        <w:ind w:left="242" w:firstLine="0"/>
        <w:jc w:val="left"/>
      </w:pPr>
      <w:r>
        <w:rPr/>
        <w:t>Příloha</w:t>
      </w:r>
      <w:r>
        <w:rPr>
          <w:spacing w:val="-1"/>
        </w:rPr>
        <w:t> </w:t>
      </w:r>
      <w:r>
        <w:rPr/>
        <w:t>č.</w:t>
      </w:r>
      <w:r>
        <w:rPr>
          <w:spacing w:val="-4"/>
        </w:rPr>
        <w:t> </w:t>
      </w:r>
      <w:r>
        <w:rPr/>
        <w:t>1</w:t>
      </w:r>
      <w:r>
        <w:rPr>
          <w:spacing w:val="-2"/>
        </w:rPr>
        <w:t> </w:t>
      </w:r>
      <w:r>
        <w:rPr/>
        <w:t>–</w:t>
      </w:r>
      <w:r>
        <w:rPr>
          <w:spacing w:val="-2"/>
        </w:rPr>
        <w:t> </w:t>
      </w:r>
      <w:r>
        <w:rPr/>
        <w:t>Stanovení</w:t>
      </w:r>
      <w:r>
        <w:rPr>
          <w:spacing w:val="-4"/>
        </w:rPr>
        <w:t> </w:t>
      </w:r>
      <w:r>
        <w:rPr/>
        <w:t>finančních</w:t>
      </w:r>
      <w:r>
        <w:rPr>
          <w:spacing w:val="-3"/>
        </w:rPr>
        <w:t> </w:t>
      </w:r>
      <w:r>
        <w:rPr/>
        <w:t>oprav,</w:t>
      </w:r>
      <w:r>
        <w:rPr>
          <w:spacing w:val="-4"/>
        </w:rPr>
        <w:t> </w:t>
      </w:r>
      <w:r>
        <w:rPr/>
        <w:t>které</w:t>
      </w:r>
      <w:r>
        <w:rPr>
          <w:spacing w:val="-2"/>
        </w:rPr>
        <w:t> </w:t>
      </w:r>
      <w:r>
        <w:rPr/>
        <w:t>se</w:t>
      </w:r>
      <w:r>
        <w:rPr>
          <w:spacing w:val="-5"/>
        </w:rPr>
        <w:t> </w:t>
      </w:r>
      <w:r>
        <w:rPr/>
        <w:t>použijí</w:t>
      </w:r>
      <w:r>
        <w:rPr>
          <w:spacing w:val="-4"/>
        </w:rPr>
        <w:t> </w:t>
      </w:r>
      <w:r>
        <w:rPr/>
        <w:t>v případě</w:t>
      </w:r>
      <w:r>
        <w:rPr>
          <w:spacing w:val="-4"/>
        </w:rPr>
        <w:t> </w:t>
      </w:r>
      <w:r>
        <w:rPr/>
        <w:t>porušení</w:t>
      </w:r>
      <w:r>
        <w:rPr>
          <w:spacing w:val="-4"/>
        </w:rPr>
        <w:t> </w:t>
      </w:r>
      <w:r>
        <w:rPr/>
        <w:t>povinností</w:t>
      </w:r>
      <w:r>
        <w:rPr>
          <w:spacing w:val="-4"/>
        </w:rPr>
        <w:t> </w:t>
      </w:r>
      <w:r>
        <w:rPr/>
        <w:t>při</w:t>
      </w:r>
      <w:r>
        <w:rPr>
          <w:spacing w:val="-3"/>
        </w:rPr>
        <w:t> </w:t>
      </w:r>
      <w:r>
        <w:rPr/>
        <w:t>zadávání zakázek/veřejných zakázek</w:t>
      </w:r>
    </w:p>
    <w:p>
      <w:pPr>
        <w:spacing w:after="0"/>
        <w:jc w:val="left"/>
        <w:sectPr>
          <w:pgSz w:w="12240" w:h="15840"/>
          <w:pgMar w:header="0" w:footer="1460" w:top="1060" w:bottom="1660" w:left="1460" w:right="1020"/>
        </w:sectPr>
      </w:pPr>
    </w:p>
    <w:p>
      <w:pPr>
        <w:pStyle w:val="BodyText"/>
        <w:spacing w:before="73"/>
        <w:ind w:left="242" w:firstLine="0"/>
        <w:jc w:val="left"/>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firstLine="0"/>
        <w:jc w:val="left"/>
        <w:rPr>
          <w:sz w:val="26"/>
        </w:rPr>
      </w:pPr>
    </w:p>
    <w:p>
      <w:pPr>
        <w:pStyle w:val="BodyText"/>
        <w:spacing w:before="2"/>
        <w:ind w:left="0" w:firstLine="0"/>
        <w:jc w:val="left"/>
        <w:rPr>
          <w:sz w:val="32"/>
        </w:rPr>
      </w:pPr>
    </w:p>
    <w:p>
      <w:pPr>
        <w:pStyle w:val="Heading2"/>
        <w:spacing w:line="264" w:lineRule="auto"/>
      </w:pPr>
      <w:r>
        <w:rPr/>
        <w:t>Stanovení</w:t>
      </w:r>
      <w:r>
        <w:rPr>
          <w:spacing w:val="25"/>
        </w:rPr>
        <w:t> </w:t>
      </w:r>
      <w:r>
        <w:rPr/>
        <w:t>finančních</w:t>
      </w:r>
      <w:r>
        <w:rPr>
          <w:spacing w:val="25"/>
        </w:rPr>
        <w:t> </w:t>
      </w:r>
      <w:r>
        <w:rPr/>
        <w:t>oprav, které</w:t>
      </w:r>
      <w:r>
        <w:rPr>
          <w:spacing w:val="27"/>
        </w:rPr>
        <w:t> </w:t>
      </w:r>
      <w:r>
        <w:rPr/>
        <w:t>se</w:t>
      </w:r>
      <w:r>
        <w:rPr>
          <w:spacing w:val="24"/>
        </w:rPr>
        <w:t> </w:t>
      </w:r>
      <w:r>
        <w:rPr/>
        <w:t>použijí</w:t>
      </w:r>
      <w:r>
        <w:rPr>
          <w:spacing w:val="25"/>
        </w:rPr>
        <w:t> </w:t>
      </w:r>
      <w:r>
        <w:rPr/>
        <w:t>v</w:t>
      </w:r>
      <w:r>
        <w:rPr>
          <w:spacing w:val="24"/>
        </w:rPr>
        <w:t> </w:t>
      </w:r>
      <w:r>
        <w:rPr/>
        <w:t>případě</w:t>
      </w:r>
      <w:r>
        <w:rPr>
          <w:spacing w:val="26"/>
        </w:rPr>
        <w:t> </w:t>
      </w:r>
      <w:r>
        <w:rPr/>
        <w:t>porušení</w:t>
      </w:r>
      <w:r>
        <w:rPr>
          <w:spacing w:val="27"/>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firstLine="0"/>
        <w:jc w:val="left"/>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6"/>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7"/>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2"/>
          <w:sz w:val="20"/>
        </w:rPr>
        <w:t> </w:t>
      </w:r>
      <w:r>
        <w:rPr>
          <w:sz w:val="20"/>
        </w:rPr>
        <w:t>výsledek výběrového/zadávacího</w:t>
      </w:r>
      <w:r>
        <w:rPr>
          <w:spacing w:val="-5"/>
          <w:sz w:val="20"/>
        </w:rPr>
        <w:t> </w:t>
      </w:r>
      <w:r>
        <w:rPr>
          <w:sz w:val="20"/>
        </w:rPr>
        <w:t>řízení,</w:t>
      </w:r>
      <w:r>
        <w:rPr>
          <w:spacing w:val="-6"/>
          <w:sz w:val="20"/>
        </w:rPr>
        <w:t> </w:t>
      </w:r>
      <w:r>
        <w:rPr>
          <w:sz w:val="20"/>
        </w:rPr>
        <w:t>z</w:t>
      </w:r>
      <w:r>
        <w:rPr>
          <w:spacing w:val="-5"/>
          <w:sz w:val="20"/>
        </w:rPr>
        <w:t> </w:t>
      </w:r>
      <w:r>
        <w:rPr>
          <w:sz w:val="20"/>
        </w:rPr>
        <w:t>hlediska</w:t>
      </w:r>
      <w:r>
        <w:rPr>
          <w:spacing w:val="-4"/>
          <w:sz w:val="20"/>
        </w:rPr>
        <w:t> </w:t>
      </w:r>
      <w:r>
        <w:rPr>
          <w:sz w:val="20"/>
        </w:rPr>
        <w:t>míry</w:t>
      </w:r>
      <w:r>
        <w:rPr>
          <w:spacing w:val="-6"/>
          <w:sz w:val="20"/>
        </w:rPr>
        <w:t> </w:t>
      </w:r>
      <w:r>
        <w:rPr>
          <w:sz w:val="20"/>
        </w:rPr>
        <w:t>porušení</w:t>
      </w:r>
      <w:r>
        <w:rPr>
          <w:spacing w:val="-6"/>
          <w:sz w:val="20"/>
        </w:rPr>
        <w:t> </w:t>
      </w:r>
      <w:r>
        <w:rPr>
          <w:sz w:val="20"/>
        </w:rPr>
        <w:t>základních</w:t>
      </w:r>
      <w:r>
        <w:rPr>
          <w:spacing w:val="-5"/>
          <w:sz w:val="20"/>
        </w:rPr>
        <w:t> </w:t>
      </w:r>
      <w:r>
        <w:rPr>
          <w:sz w:val="20"/>
        </w:rPr>
        <w:t>zásad</w:t>
      </w:r>
      <w:r>
        <w:rPr>
          <w:spacing w:val="-6"/>
          <w:sz w:val="20"/>
        </w:rPr>
        <w:t> </w:t>
      </w:r>
      <w:r>
        <w:rPr>
          <w:sz w:val="20"/>
        </w:rPr>
        <w:t>zadávání</w:t>
      </w:r>
      <w:r>
        <w:rPr>
          <w:spacing w:val="-4"/>
          <w:sz w:val="20"/>
        </w:rPr>
        <w:t> </w:t>
      </w:r>
      <w:r>
        <w:rPr>
          <w:sz w:val="20"/>
        </w:rPr>
        <w:t>veřejných</w:t>
      </w:r>
      <w:r>
        <w:rPr>
          <w:spacing w:val="-5"/>
          <w:sz w:val="20"/>
        </w:rPr>
        <w:t> </w:t>
      </w:r>
      <w:r>
        <w:rPr>
          <w:sz w:val="20"/>
        </w:rPr>
        <w:t>zakázek</w:t>
      </w:r>
      <w:r>
        <w:rPr>
          <w:spacing w:val="-4"/>
          <w:sz w:val="20"/>
        </w:rPr>
        <w:t> </w:t>
      </w:r>
      <w:r>
        <w:rPr>
          <w:sz w:val="20"/>
        </w:rPr>
        <w:t>a</w:t>
      </w:r>
      <w:r>
        <w:rPr>
          <w:spacing w:val="-6"/>
          <w:sz w:val="20"/>
        </w:rPr>
        <w:t> </w:t>
      </w:r>
      <w:r>
        <w:rPr>
          <w:sz w:val="20"/>
        </w:rPr>
        <w:t>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64" w:lineRule="auto" w:before="119" w:after="0"/>
        <w:ind w:left="525" w:right="117" w:hanging="425"/>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4"/>
          <w:sz w:val="20"/>
        </w:rPr>
        <w:t> </w:t>
      </w:r>
      <w:r>
        <w:rPr>
          <w:sz w:val="20"/>
        </w:rPr>
        <w:t>typ</w:t>
      </w:r>
      <w:r>
        <w:rPr>
          <w:spacing w:val="14"/>
          <w:sz w:val="20"/>
        </w:rPr>
        <w:t> </w:t>
      </w:r>
      <w:r>
        <w:rPr>
          <w:sz w:val="20"/>
        </w:rPr>
        <w:t>porušení</w:t>
      </w:r>
      <w:r>
        <w:rPr>
          <w:spacing w:val="13"/>
          <w:sz w:val="20"/>
        </w:rPr>
        <w:t> </w:t>
      </w:r>
      <w:r>
        <w:rPr>
          <w:sz w:val="20"/>
        </w:rPr>
        <w:t>uvedený v tabulce níže, bude stanovena finanční oprava dle zásady přiměřenosti.</w:t>
      </w:r>
    </w:p>
    <w:p>
      <w:pPr>
        <w:spacing w:after="0" w:line="264" w:lineRule="auto"/>
        <w:jc w:val="both"/>
        <w:rPr>
          <w:sz w:val="20"/>
        </w:rPr>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9"/>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3"/>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50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30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2"/>
              <w:jc w:val="both"/>
              <w:rPr>
                <w:sz w:val="20"/>
              </w:rPr>
            </w:pPr>
            <w:r>
              <w:rPr>
                <w:sz w:val="20"/>
              </w:rPr>
              <w:t>2</w:t>
            </w:r>
            <w:r>
              <w:rPr>
                <w:spacing w:val="-4"/>
                <w:sz w:val="20"/>
              </w:rPr>
              <w:t> </w:t>
            </w:r>
            <w:r>
              <w:rPr>
                <w:sz w:val="20"/>
              </w:rPr>
              <w:t>%</w:t>
            </w:r>
            <w:r>
              <w:rPr>
                <w:spacing w:val="-4"/>
                <w:sz w:val="20"/>
              </w:rPr>
              <w:t> </w:t>
            </w:r>
            <w:r>
              <w:rPr>
                <w:sz w:val="20"/>
              </w:rPr>
              <w:t>až</w:t>
            </w:r>
            <w:r>
              <w:rPr>
                <w:spacing w:val="-4"/>
                <w:sz w:val="20"/>
              </w:rPr>
              <w:t> </w:t>
            </w:r>
            <w:r>
              <w:rPr>
                <w:sz w:val="20"/>
              </w:rPr>
              <w:t>5</w:t>
            </w:r>
            <w:r>
              <w:rPr>
                <w:spacing w:val="-4"/>
                <w:sz w:val="20"/>
              </w:rPr>
              <w:t> </w:t>
            </w:r>
            <w:r>
              <w:rPr>
                <w:sz w:val="20"/>
              </w:rPr>
              <w:t>%</w:t>
            </w:r>
            <w:r>
              <w:rPr>
                <w:spacing w:val="-4"/>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0"/>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7"/>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6"/>
                <w:sz w:val="20"/>
              </w:rPr>
              <w:t> </w:t>
            </w:r>
            <w:r>
              <w:rPr>
                <w:sz w:val="20"/>
              </w:rPr>
              <w:t>mohou potenciální dodavatelé opatřit, je příliš krátká a vytváří</w:t>
            </w:r>
          </w:p>
          <w:p>
            <w:pPr>
              <w:pStyle w:val="TableParagraph"/>
              <w:spacing w:line="264" w:lineRule="auto" w:before="0"/>
              <w:ind w:right="129"/>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472"/>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10"/>
                <w:sz w:val="20"/>
              </w:rPr>
              <w:t> </w:t>
            </w:r>
            <w:r>
              <w:rPr>
                <w:spacing w:val="-2"/>
                <w:sz w:val="20"/>
              </w:rPr>
              <w:t>jednacího</w:t>
            </w:r>
          </w:p>
          <w:p>
            <w:pPr>
              <w:pStyle w:val="TableParagraph"/>
              <w:spacing w:before="26"/>
              <w:rPr>
                <w:sz w:val="20"/>
              </w:rPr>
            </w:pPr>
            <w:r>
              <w:rPr>
                <w:sz w:val="20"/>
              </w:rPr>
              <w:t>řízení</w:t>
            </w:r>
            <w:r>
              <w:rPr>
                <w:spacing w:val="-3"/>
                <w:sz w:val="20"/>
              </w:rPr>
              <w:t> </w:t>
            </w:r>
            <w:r>
              <w:rPr>
                <w:sz w:val="20"/>
              </w:rPr>
              <w:t>s</w:t>
            </w:r>
            <w:r>
              <w:rPr>
                <w:spacing w:val="-4"/>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10"/>
                <w:sz w:val="20"/>
              </w:rPr>
              <w:t> </w:t>
            </w:r>
            <w:r>
              <w:rPr>
                <w:sz w:val="20"/>
              </w:rPr>
              <w:t>řízení</w:t>
            </w:r>
            <w:r>
              <w:rPr>
                <w:spacing w:val="-9"/>
                <w:sz w:val="20"/>
              </w:rPr>
              <w:t> </w:t>
            </w:r>
            <w:r>
              <w:rPr>
                <w:sz w:val="20"/>
              </w:rPr>
              <w:t>s</w:t>
            </w:r>
            <w:r>
              <w:rPr>
                <w:spacing w:val="-7"/>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3"/>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ind w:right="245"/>
              <w:rPr>
                <w:sz w:val="20"/>
              </w:rPr>
            </w:pPr>
            <w:r>
              <w:rPr>
                <w:sz w:val="20"/>
              </w:rPr>
              <w:t>vymezení</w:t>
            </w:r>
            <w:r>
              <w:rPr>
                <w:spacing w:val="-14"/>
                <w:sz w:val="20"/>
              </w:rPr>
              <w:t> </w:t>
            </w:r>
            <w:r>
              <w:rPr>
                <w:sz w:val="20"/>
              </w:rPr>
              <w:t>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4"/>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03"/>
              <w:rPr>
                <w:sz w:val="20"/>
              </w:rPr>
            </w:pPr>
            <w:r>
              <w:rPr>
                <w:sz w:val="20"/>
              </w:rPr>
              <w:t>Stanovení</w:t>
            </w:r>
            <w:r>
              <w:rPr>
                <w:spacing w:val="-14"/>
                <w:sz w:val="20"/>
              </w:rPr>
              <w:t> </w:t>
            </w:r>
            <w:r>
              <w:rPr>
                <w:sz w:val="20"/>
              </w:rPr>
              <w:t>požadavků na kvalifikaci</w:t>
            </w:r>
          </w:p>
          <w:p>
            <w:pPr>
              <w:pStyle w:val="TableParagraph"/>
              <w:spacing w:before="0"/>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7"/>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line="264" w:lineRule="auto" w:before="1"/>
              <w:ind w:right="314"/>
              <w:jc w:val="both"/>
              <w:rPr>
                <w:sz w:val="20"/>
              </w:rPr>
            </w:pPr>
            <w:r>
              <w:rPr>
                <w:sz w:val="20"/>
              </w:rPr>
              <w:t>v</w:t>
            </w:r>
            <w:r>
              <w:rPr>
                <w:spacing w:val="-9"/>
                <w:sz w:val="20"/>
              </w:rPr>
              <w:t> </w:t>
            </w:r>
            <w:r>
              <w:rPr>
                <w:sz w:val="20"/>
              </w:rPr>
              <w:t>řízení</w:t>
            </w:r>
            <w:r>
              <w:rPr>
                <w:spacing w:val="-11"/>
                <w:sz w:val="20"/>
              </w:rPr>
              <w:t> </w:t>
            </w:r>
            <w:r>
              <w:rPr>
                <w:sz w:val="20"/>
              </w:rPr>
              <w:t>v</w:t>
            </w:r>
            <w:r>
              <w:rPr>
                <w:spacing w:val="-9"/>
                <w:sz w:val="20"/>
              </w:rPr>
              <w:t> </w:t>
            </w:r>
            <w:r>
              <w:rPr>
                <w:sz w:val="20"/>
              </w:rPr>
              <w:t>rozporu</w:t>
            </w:r>
            <w:r>
              <w:rPr>
                <w:spacing w:val="-10"/>
                <w:sz w:val="20"/>
              </w:rPr>
              <w:t> </w:t>
            </w:r>
            <w:r>
              <w:rPr>
                <w:sz w:val="20"/>
              </w:rPr>
              <w:t>se</w:t>
            </w:r>
            <w:r>
              <w:rPr>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5"/>
                <w:sz w:val="20"/>
              </w:rPr>
              <w:t> </w:t>
            </w:r>
            <w:r>
              <w:rPr>
                <w:sz w:val="20"/>
              </w:rPr>
              <w:t>10</w:t>
            </w:r>
            <w:r>
              <w:rPr>
                <w:spacing w:val="-4"/>
                <w:sz w:val="20"/>
              </w:rPr>
              <w:t> </w:t>
            </w:r>
            <w:r>
              <w:rPr>
                <w:sz w:val="20"/>
              </w:rPr>
              <w:t>&lt;</w:t>
            </w:r>
            <w:r>
              <w:rPr>
                <w:spacing w:val="-4"/>
                <w:sz w:val="20"/>
              </w:rPr>
              <w:t> </w:t>
            </w:r>
            <w:r>
              <w:rPr>
                <w:sz w:val="20"/>
              </w:rPr>
              <w:t>20</w:t>
            </w:r>
            <w:r>
              <w:rPr>
                <w:spacing w:val="-4"/>
                <w:sz w:val="20"/>
              </w:rPr>
              <w:t> </w:t>
            </w:r>
            <w:r>
              <w:rPr>
                <w:sz w:val="20"/>
              </w:rPr>
              <w:t>% z</w:t>
            </w:r>
            <w:r>
              <w:rPr>
                <w:spacing w:val="-3"/>
                <w:sz w:val="20"/>
              </w:rPr>
              <w:t> </w:t>
            </w:r>
            <w:r>
              <w:rPr>
                <w:sz w:val="20"/>
              </w:rPr>
              <w:t>finančního</w:t>
            </w:r>
            <w:r>
              <w:rPr>
                <w:spacing w:val="-3"/>
                <w:sz w:val="20"/>
              </w:rPr>
              <w:t> </w:t>
            </w:r>
            <w:r>
              <w:rPr>
                <w:sz w:val="20"/>
              </w:rPr>
              <w:t>objemu</w:t>
            </w:r>
            <w:r>
              <w:rPr>
                <w:spacing w:val="-4"/>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6"/>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0"/>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line="264" w:lineRule="auto" w:before="1"/>
              <w:rPr>
                <w:sz w:val="20"/>
              </w:rPr>
            </w:pPr>
            <w:r>
              <w:rPr>
                <w:sz w:val="20"/>
              </w:rPr>
              <w:t>zakázek</w:t>
            </w:r>
            <w:r>
              <w:rPr>
                <w:spacing w:val="-14"/>
                <w:sz w:val="20"/>
              </w:rPr>
              <w:t> </w:t>
            </w:r>
            <w:r>
              <w:rPr>
                <w:sz w:val="20"/>
              </w:rPr>
              <w:t>při</w:t>
            </w:r>
            <w:r>
              <w:rPr>
                <w:spacing w:val="-14"/>
                <w:sz w:val="20"/>
              </w:rPr>
              <w:t> </w:t>
            </w:r>
            <w:r>
              <w:rPr>
                <w:sz w:val="20"/>
              </w:rPr>
              <w:t>posouzení nebo hodnocení</w:t>
            </w:r>
          </w:p>
          <w:p>
            <w:pPr>
              <w:pStyle w:val="TableParagraph"/>
              <w:spacing w:before="0"/>
              <w:rPr>
                <w:sz w:val="20"/>
              </w:rPr>
            </w:pP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9"/>
                <w:sz w:val="20"/>
              </w:rPr>
              <w:t> </w:t>
            </w:r>
            <w:r>
              <w:rPr>
                <w:sz w:val="20"/>
              </w:rPr>
              <w:t>nabídce,</w:t>
            </w:r>
            <w:r>
              <w:rPr>
                <w:spacing w:val="-9"/>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5"/>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5"/>
              <w:rPr>
                <w:sz w:val="20"/>
              </w:rPr>
            </w:pPr>
            <w:r>
              <w:rPr>
                <w:sz w:val="20"/>
              </w:rPr>
              <w:t>Zvýhodnění</w:t>
            </w:r>
            <w:r>
              <w:rPr>
                <w:spacing w:val="-14"/>
                <w:sz w:val="20"/>
              </w:rPr>
              <w:t> </w:t>
            </w:r>
            <w:r>
              <w:rPr>
                <w:sz w:val="20"/>
              </w:rPr>
              <w:t>určitého </w:t>
            </w: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Příslušný soud nebo jiný 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0"/>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1"/>
              <w:rPr>
                <w:sz w:val="20"/>
              </w:rPr>
            </w:pPr>
            <w:r>
              <w:rPr>
                <w:sz w:val="20"/>
              </w:rPr>
              <w:t>zadávání</w:t>
            </w:r>
            <w:r>
              <w:rPr>
                <w:spacing w:val="-14"/>
                <w:sz w:val="20"/>
              </w:rPr>
              <w:t> </w:t>
            </w:r>
            <w:r>
              <w:rPr>
                <w:sz w:val="20"/>
              </w:rPr>
              <w:t>veřejné</w:t>
            </w:r>
            <w:r>
              <w:rPr>
                <w:spacing w:val="-14"/>
                <w:sz w:val="20"/>
              </w:rPr>
              <w:t> </w:t>
            </w:r>
            <w:r>
              <w:rPr>
                <w:sz w:val="20"/>
              </w:rPr>
              <w:t>zakázky</w:t>
            </w:r>
            <w:r>
              <w:rPr>
                <w:spacing w:val="-14"/>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559"/>
              <w:rPr>
                <w:sz w:val="20"/>
              </w:rPr>
            </w:pPr>
            <w:r>
              <w:rPr>
                <w:sz w:val="20"/>
              </w:rPr>
              <w:t>Podstatná</w:t>
            </w:r>
            <w:r>
              <w:rPr>
                <w:spacing w:val="-14"/>
                <w:sz w:val="20"/>
              </w:rPr>
              <w:t> </w:t>
            </w:r>
            <w:r>
              <w:rPr>
                <w:sz w:val="20"/>
              </w:rPr>
              <w:t>změna </w:t>
            </w: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na</w:t>
            </w:r>
            <w:r>
              <w:rPr>
                <w:spacing w:val="-9"/>
                <w:sz w:val="20"/>
              </w:rPr>
              <w:t> </w:t>
            </w:r>
            <w:r>
              <w:rPr>
                <w:sz w:val="20"/>
              </w:rPr>
              <w:t>veřejnou</w:t>
            </w:r>
            <w:r>
              <w:rPr>
                <w:spacing w:val="-8"/>
                <w:sz w:val="20"/>
              </w:rPr>
              <w:t> </w:t>
            </w:r>
            <w:r>
              <w:rPr>
                <w:sz w:val="20"/>
              </w:rPr>
              <w:t>zakázku</w:t>
            </w:r>
            <w:r>
              <w:rPr>
                <w:spacing w:val="-8"/>
                <w:sz w:val="20"/>
              </w:rPr>
              <w:t> </w:t>
            </w:r>
            <w:r>
              <w:rPr>
                <w:sz w:val="20"/>
              </w:rPr>
              <w:t>v</w:t>
            </w:r>
            <w:r>
              <w:rPr>
                <w:spacing w:val="-6"/>
                <w:sz w:val="20"/>
              </w:rPr>
              <w:t> </w:t>
            </w:r>
            <w:r>
              <w:rPr>
                <w:sz w:val="20"/>
              </w:rPr>
              <w:t>rozporu</w:t>
            </w:r>
            <w:r>
              <w:rPr>
                <w:spacing w:val="-8"/>
                <w:sz w:val="20"/>
              </w:rPr>
              <w:t> </w:t>
            </w:r>
            <w:r>
              <w:rPr>
                <w:sz w:val="20"/>
              </w:rPr>
              <w:t>se </w:t>
            </w: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8"/>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27"/>
              <w:rPr>
                <w:sz w:val="20"/>
              </w:rPr>
            </w:pPr>
            <w:r>
              <w:rPr>
                <w:sz w:val="20"/>
              </w:rPr>
              <w:t>v</w:t>
            </w:r>
            <w:r>
              <w:rPr>
                <w:spacing w:val="-8"/>
                <w:sz w:val="20"/>
              </w:rPr>
              <w:t> </w:t>
            </w:r>
            <w:r>
              <w:rPr>
                <w:sz w:val="20"/>
              </w:rPr>
              <w:t>rozporu</w:t>
            </w:r>
            <w:r>
              <w:rPr>
                <w:spacing w:val="-9"/>
                <w:sz w:val="20"/>
              </w:rPr>
              <w:t> </w:t>
            </w:r>
            <w:r>
              <w:rPr>
                <w:sz w:val="20"/>
              </w:rPr>
              <w:t>se</w:t>
            </w:r>
            <w:r>
              <w:rPr>
                <w:spacing w:val="-10"/>
                <w:sz w:val="20"/>
              </w:rPr>
              <w:t> </w:t>
            </w:r>
            <w:r>
              <w:rPr>
                <w:sz w:val="20"/>
              </w:rPr>
              <w:t>zákonem,</w:t>
            </w:r>
            <w:r>
              <w:rPr>
                <w:spacing w:val="-10"/>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2"/>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6"/>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2"/>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3"/>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7"/>
                <w:sz w:val="20"/>
              </w:rPr>
              <w:t> </w:t>
            </w:r>
            <w:r>
              <w:rPr>
                <w:sz w:val="20"/>
              </w:rPr>
              <w:t>IV</w:t>
            </w:r>
            <w:r>
              <w:rPr>
                <w:spacing w:val="-6"/>
                <w:sz w:val="20"/>
              </w:rPr>
              <w:t> </w:t>
            </w:r>
            <w:r>
              <w:rPr>
                <w:sz w:val="20"/>
              </w:rPr>
              <w:t>bodem</w:t>
            </w:r>
            <w:r>
              <w:rPr>
                <w:spacing w:val="-7"/>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w:t>
            </w:r>
          </w:p>
          <w:p>
            <w:pPr>
              <w:pStyle w:val="TableParagraph"/>
              <w:spacing w:line="264" w:lineRule="auto" w:before="1"/>
              <w:ind w:right="129"/>
              <w:rPr>
                <w:sz w:val="20"/>
              </w:rPr>
            </w:pPr>
            <w:r>
              <w:rPr>
                <w:sz w:val="20"/>
              </w:rPr>
              <w:t>nebo</w:t>
            </w:r>
            <w:r>
              <w:rPr>
                <w:spacing w:val="-12"/>
                <w:sz w:val="20"/>
              </w:rPr>
              <w:t> </w:t>
            </w:r>
            <w:r>
              <w:rPr>
                <w:sz w:val="20"/>
              </w:rPr>
              <w:t>nezajištění</w:t>
            </w:r>
            <w:r>
              <w:rPr>
                <w:spacing w:val="-14"/>
                <w:sz w:val="20"/>
              </w:rPr>
              <w:t> </w:t>
            </w:r>
            <w:r>
              <w:rPr>
                <w:sz w:val="20"/>
              </w:rPr>
              <w:t>nezbytné</w:t>
            </w:r>
            <w:r>
              <w:rPr>
                <w:spacing w:val="-14"/>
                <w:sz w:val="20"/>
              </w:rPr>
              <w:t> </w:t>
            </w:r>
            <w:r>
              <w:rPr>
                <w:sz w:val="20"/>
              </w:rPr>
              <w:t>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line="264" w:lineRule="auto" w:before="100"/>
              <w:ind w:left="105"/>
              <w:rPr>
                <w:sz w:val="20"/>
              </w:rPr>
            </w:pPr>
            <w:r>
              <w:rPr>
                <w:sz w:val="20"/>
              </w:rPr>
              <w:t>2</w:t>
            </w:r>
            <w:r>
              <w:rPr>
                <w:spacing w:val="-4"/>
                <w:sz w:val="20"/>
              </w:rPr>
              <w:t> </w:t>
            </w:r>
            <w:r>
              <w:rPr>
                <w:sz w:val="20"/>
              </w:rPr>
              <w:t>%</w:t>
            </w:r>
            <w:r>
              <w:rPr>
                <w:spacing w:val="-4"/>
                <w:sz w:val="20"/>
              </w:rPr>
              <w:t> </w:t>
            </w:r>
            <w:r>
              <w:rPr>
                <w:sz w:val="20"/>
              </w:rPr>
              <w:t>nebo</w:t>
            </w:r>
            <w:r>
              <w:rPr>
                <w:spacing w:val="-3"/>
                <w:sz w:val="20"/>
              </w:rPr>
              <w:t> </w:t>
            </w:r>
            <w:r>
              <w:rPr>
                <w:sz w:val="20"/>
              </w:rPr>
              <w:t>5</w:t>
            </w:r>
            <w:r>
              <w:rPr>
                <w:spacing w:val="-4"/>
                <w:sz w:val="20"/>
              </w:rPr>
              <w:t> </w:t>
            </w:r>
            <w:r>
              <w:rPr>
                <w:sz w:val="20"/>
              </w:rPr>
              <w:t>%</w:t>
            </w:r>
            <w:r>
              <w:rPr>
                <w:spacing w:val="-4"/>
                <w:sz w:val="20"/>
              </w:rPr>
              <w:t> </w:t>
            </w:r>
            <w:r>
              <w:rPr>
                <w:sz w:val="20"/>
              </w:rPr>
              <w:t>nebo</w:t>
            </w:r>
            <w:r>
              <w:rPr>
                <w:spacing w:val="-3"/>
                <w:sz w:val="20"/>
              </w:rPr>
              <w:t> </w:t>
            </w:r>
            <w:r>
              <w:rPr>
                <w:sz w:val="20"/>
              </w:rPr>
              <w:t>10</w:t>
            </w:r>
            <w:r>
              <w:rPr>
                <w:spacing w:val="-4"/>
                <w:sz w:val="20"/>
              </w:rPr>
              <w:t> </w:t>
            </w:r>
            <w:r>
              <w:rPr>
                <w:sz w:val="20"/>
              </w:rPr>
              <w:t>%</w:t>
            </w:r>
            <w:r>
              <w:rPr>
                <w:spacing w:val="-4"/>
                <w:sz w:val="20"/>
              </w:rPr>
              <w:t> </w:t>
            </w:r>
            <w:r>
              <w:rPr>
                <w:sz w:val="20"/>
              </w:rPr>
              <w:t>dle</w:t>
            </w:r>
            <w:r>
              <w:rPr>
                <w:sz w:val="20"/>
              </w:rPr>
              <w:t> závažnosti 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88064" type="#_x0000_t202" id="docshape1" filled="false" stroked="false">
          <v:textbox inset="0,0,0,0">
            <w:txbxContent>
              <w:p>
                <w:pPr>
                  <w:pStyle w:val="BodyText"/>
                  <w:spacing w:before="19"/>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60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16" w:hanging="360"/>
      </w:pPr>
      <w:rPr>
        <w:rFonts w:hint="default"/>
        <w:lang w:val="cs-CZ" w:eastAsia="en-US" w:bidi="ar-SA"/>
      </w:rPr>
    </w:lvl>
    <w:lvl w:ilvl="2">
      <w:start w:val="0"/>
      <w:numFmt w:val="bullet"/>
      <w:lvlText w:val="•"/>
      <w:lvlJc w:val="left"/>
      <w:pPr>
        <w:ind w:left="2432" w:hanging="360"/>
      </w:pPr>
      <w:rPr>
        <w:rFonts w:hint="default"/>
        <w:lang w:val="cs-CZ" w:eastAsia="en-US" w:bidi="ar-SA"/>
      </w:rPr>
    </w:lvl>
    <w:lvl w:ilvl="3">
      <w:start w:val="0"/>
      <w:numFmt w:val="bullet"/>
      <w:lvlText w:val="•"/>
      <w:lvlJc w:val="left"/>
      <w:pPr>
        <w:ind w:left="3348" w:hanging="360"/>
      </w:pPr>
      <w:rPr>
        <w:rFonts w:hint="default"/>
        <w:lang w:val="cs-CZ" w:eastAsia="en-US" w:bidi="ar-SA"/>
      </w:rPr>
    </w:lvl>
    <w:lvl w:ilvl="4">
      <w:start w:val="0"/>
      <w:numFmt w:val="bullet"/>
      <w:lvlText w:val="•"/>
      <w:lvlJc w:val="left"/>
      <w:pPr>
        <w:ind w:left="4264" w:hanging="360"/>
      </w:pPr>
      <w:rPr>
        <w:rFonts w:hint="default"/>
        <w:lang w:val="cs-CZ" w:eastAsia="en-US" w:bidi="ar-SA"/>
      </w:rPr>
    </w:lvl>
    <w:lvl w:ilvl="5">
      <w:start w:val="0"/>
      <w:numFmt w:val="bullet"/>
      <w:lvlText w:val="•"/>
      <w:lvlJc w:val="left"/>
      <w:pPr>
        <w:ind w:left="5180" w:hanging="360"/>
      </w:pPr>
      <w:rPr>
        <w:rFonts w:hint="default"/>
        <w:lang w:val="cs-CZ" w:eastAsia="en-US" w:bidi="ar-SA"/>
      </w:rPr>
    </w:lvl>
    <w:lvl w:ilvl="6">
      <w:start w:val="0"/>
      <w:numFmt w:val="bullet"/>
      <w:lvlText w:val="•"/>
      <w:lvlJc w:val="left"/>
      <w:pPr>
        <w:ind w:left="6096" w:hanging="360"/>
      </w:pPr>
      <w:rPr>
        <w:rFonts w:hint="default"/>
        <w:lang w:val="cs-CZ" w:eastAsia="en-US" w:bidi="ar-SA"/>
      </w:rPr>
    </w:lvl>
    <w:lvl w:ilvl="7">
      <w:start w:val="0"/>
      <w:numFmt w:val="bullet"/>
      <w:lvlText w:val="•"/>
      <w:lvlJc w:val="left"/>
      <w:pPr>
        <w:ind w:left="7012" w:hanging="360"/>
      </w:pPr>
      <w:rPr>
        <w:rFonts w:hint="default"/>
        <w:lang w:val="cs-CZ" w:eastAsia="en-US" w:bidi="ar-SA"/>
      </w:rPr>
    </w:lvl>
    <w:lvl w:ilvl="8">
      <w:start w:val="0"/>
      <w:numFmt w:val="bullet"/>
      <w:lvlText w:val="•"/>
      <w:lvlJc w:val="left"/>
      <w:pPr>
        <w:ind w:left="7928" w:hanging="360"/>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hanging="284"/>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2024-06-05T12:15:11Z</dcterms:created>
  <dcterms:modified xsi:type="dcterms:W3CDTF">2024-06-05T12:15:11Z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2016</vt:lpwstr>
  </property>
  <property fmtid="{D5CDD505-2E9C-101B-9397-08002B2CF9AE}" pid="4" name="LastSaved">
    <vt:filetime>2024-06-05T00:00:00Z</vt:filetime>
  </property>
</Properties>
</file>