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Nájemní smlouva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dle §2302 zákona č. 89/2012 Sb. (občanský zákoník)</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kterou mezi sebou uzavřeli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Tělocvičná jednota SOKOL Praha – Strašnice  z.s.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IČ: 70851204, se sídlem Saratovská 400/4, 100 00 Praha 10</w:t>
        <w:tab/>
        <w:tab/>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spolek zapsaný ve spolkovém rejstříku vedeném Městským soudem v Praze, oddíl L, vložka 578,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zastoupená Ing. </w:t>
        <w:tab/>
        <w:t xml:space="preserve">Liborem Šichem, starostou a Ing. Janem Kriglem, jednatelem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tab/>
        <w:t xml:space="preserve">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vybor@sokol-strasnice.cz</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20"/>
          <w:tab w:val="right" w:leader="none" w:pos="986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datová schránka:       tfbqruw </w:t>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(dále jen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Pronajímatel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Základní škola Solidarita, příspěvková organizace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IČ: 47611898, se sídlem Brigádníků 510/14, 100 00 Praha 10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zastoupená </w:t>
        <w:tab/>
        <w:tab/>
        <w:t xml:space="preserve">Mgr. Karin Marques, Ph.D., ředitelkou školy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tab/>
        <w:tab/>
        <w:tab/>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marques@zssolidarita.cz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datová schránka:</w:t>
        <w:tab/>
        <w:t xml:space="preserve">wnwx8hj</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kontaktní osoba: </w:t>
        <w:tab/>
        <w:t xml:space="preserve">Angelika Braunspergerová,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braunspergerova@zssolidarita.cz</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(dále jen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Nájemce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45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Preambule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je vlastníkem nemovitých věcí zapsaných na listu vlastnictví č. 2448 pro k. ú. Strašnice u Katastrálního úřadu pro hl. m. Prahu, katastrální pracoviště Praha. Součástí tohoto vlastnictví je stavba č.p. 400, což je budova sokolovny (dále jen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Sokolovna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nemá ve škole dostatečně kapacitní prostory pro výuku tělesné výchovy a za účelem zajištění potřebné kapacity má zájem uzavřít tuto smlouvu.</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Předmět nájmu</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pronajímá Nájemci část Sokolovny v rozsahu hlavního sálu a šaten (dále společně jen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Předmět nájmu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za podmínek sjednaných v této smlouvě. Mezi smluvními stranami je vymezení Předmětu nájmu nesporné.</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Stav Předmětu nájmu odpovídá běžnému opotřebení s dobrou údržbou.</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bude využívat Předmět nájmu pro školní výuku tělesné výchovy (dále jen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Tělocvik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Doba nájmu a upřesnění termínů</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Nájemní smlouva se uzavírá na dobu určitou</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 1.9.2024 do 15.5.2025.</w:t>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Tělocvik se bude konat v každém týdnu školní výuky v úterý dopoledne v rozsahu 5 hodin, přibližně 8.15 – 13.15. </w:t>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upřesní Pronajímateli vždy nejméně týden předem datum prvního a posledního Tělocviku dle této smlouvy a stejně tak vždy nejméně týden předem i termíny nevyužití Předmětu nájmu z důvodu prázdnin či jiných obdobných skutečností.</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Práva a povinnosti Nájemce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je oprávněn užívat přiměřeným způsobem společné prostory v Sokolovně, tj. chodbu a sociální zařízení.</w:t>
      </w:r>
    </w:p>
    <w:p w:rsidR="00000000" w:rsidDel="00000000" w:rsidP="00000000" w:rsidRDefault="00000000" w:rsidRPr="00000000" w14:paraId="0000002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je povinen udržovat Předmět nájmu i společné prostory v Sokolovně v čistotě a po každém skončení Tělocviku provést základní úklid spočívající v uložení odpadků do odpadové nádoby u vchodu do Sokolovny. Nájemce je oprávněn využívat pro drobné odpadky odpadkové koše v Sokolovně. Pro plastové odpady je Nájemce povinen užívat výhradně odpadovou nádobu k tomu určenou u vchodu do Sokolovny.</w:t>
      </w:r>
    </w:p>
    <w:p w:rsidR="00000000" w:rsidDel="00000000" w:rsidP="00000000" w:rsidRDefault="00000000" w:rsidRPr="00000000" w14:paraId="0000002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případě, že bude mít Nájemce zájem ponechat si nějaké cvičební pomůcky v Sokolovně, je oprávněn k tomu využít část pódia tělocvičny, sdělit to předem Pronajímateli a své pomůcky si zřetelně označit. Nájemce bere na vědomí, že Pronajímatel za takto uložené pomůcky nenese žádnou odpovědnost.</w:t>
      </w:r>
    </w:p>
    <w:p w:rsidR="00000000" w:rsidDel="00000000" w:rsidP="00000000" w:rsidRDefault="00000000" w:rsidRPr="00000000" w14:paraId="0000002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je povinen zajistit u všech osob účastnících se Tělocviku dodržování zákazu kouření v Sokolovně a dodržování vstupu do tělocvičny pouze ve cvičební obuvi nebo přezůvkách.</w:t>
      </w:r>
    </w:p>
    <w:p w:rsidR="00000000" w:rsidDel="00000000" w:rsidP="00000000" w:rsidRDefault="00000000" w:rsidRPr="00000000" w14:paraId="0000002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není oprávněn provádět bez písemného souhlasu Pronajímatele jakékoli úpravy Předmětu nájmu.</w:t>
      </w:r>
    </w:p>
    <w:p w:rsidR="00000000" w:rsidDel="00000000" w:rsidP="00000000" w:rsidRDefault="00000000" w:rsidRPr="00000000" w14:paraId="000000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Případná poškození Předmětu nájmu a společných prostor sokolovny způsobená žáky Nájemce je Nájemce povinen bez odkladu opravit (nebo sjednat opravu s Pronajímatelem) a nést náklady s tím spojené.</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Práva a povinnosti Pronajímatele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je oprávněn provádět dle vlastního uvážení úpravy, opravy a údržbu Sokolovny. V případě, že tím dojde k omezení Nájemce, oznámí mu Pronajímatel tuto skutečnost nejméně 1 měsíc předem. Nájemce nemá po dobu úprav Sokolovny nárok na jakoukoli náhradu za omezení ve využívání Sokolovny.</w:t>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je oprávněn vstupovat bez omezení do všech prostor v Sokolovně, a to i v době Tělocviku. </w:t>
      </w:r>
    </w:p>
    <w:p w:rsidR="00000000" w:rsidDel="00000000" w:rsidP="00000000" w:rsidRDefault="00000000" w:rsidRPr="00000000" w14:paraId="000000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je povinen zajistit pro užívání Předmětu nájmu přiměřenou teplotu v tělocvičně, funkční sociální zařízení a odpadové nádoby. Náklady Pronajímatele s tím spojené jsou kryty sjednaným nájemným.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Nájemné a způsob úhrady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Nájemné se sjednává dohodou ve výši 330,-  Kč (tři sta třicet korun českých) za hodinu Tělocviku, což činí 1.650,- Kč (slovy „jeden tisíc šest set padesát korun českých“) za jeden cvičební den. Částka 1.650,- Kč se uplatní i v případě, že v některém cvičebním dnu bude Předmět nájmu využit Nájemcem jen částečně.  </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 není plátcem DPH.</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Nájemné je splatné na účet Pronajímatele č.ú. 283704349/0800 na základě faktury vystavené Pronajímatelem. První faktura bude vystavena k 31.12.2024 za realizované cvičební dny připadající na rok 2024. Poslední faktura pak bude vystavena za realizované cvičební dny připadající na rok 2025 do 15 dnů ode dne posledního cvičebního dne na jaře 2025 dle této smlouvy. </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souhlasí s elektronickým doručováním faktury.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Ostatní ujednání</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základě předchozího nájemního vztahu má Nájemce k dispozici od Pronajímatele potřebné klíče k Sokolovně. Ke dni posledního Tělocviku dle této smlouvy předá Nájemce klíče správci (Pronajímateli) zpět, nebude-li mezi smluvními stranami sjednáno jinak.</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Kontaktní osobou Pronajímatele v této věci je správce Sokolovny p. Jiří Horák, tel. 601307902, e-mail: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jhhorakovi@volny.cz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Kontaktní osobou Nájemce je učitelka Angelika Braunspergerová, tel. 734827077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Nájemce prohlašuje, že jako dřívějšímu uživateli mu je Předmět nájmu a jeho stav dostatečně znám. Z tohoto důvodu nebudou smluvní strany podepisovat předávací protokol na Předmět nájmu.</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Ukončení smlouvy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Tato smlouva může být ukončena dohodou, výpovědí nebo odstoupením od smlouvy.</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Výpověď může podat kterákoli smluvní strana; výpovědní lhůta činí 2 měsíce a počíná běžet od prvního dne měsíce následujícího po měsíci, ve kterém byla písemná výpověď doručena druhé smluvní straně.</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Kterákoli smluvní strana může od smlouvy odstoupit, jestliže druhá strana opakovaně neplní nebo hrubě poruší své povinnosti a v termínu do 15 dnů od písemné výzvy nedojde k nápravě. Účinky odstoupení nastávají dnem doručení odstoupení druhé smluvní straně.</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90" w:right="0" w:hanging="45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věcech výslovně neupravených touto smlouvou se vztahy mezi smluvními stranami řídí zákonem č. 89/2012 Sb. Občanský zákoník v platném znění.</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Změny a dodatky k této smlouvě musí být učiněny písemně a podepsány oběma smluvními stranami.</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Tato smlouva je vyhotovena ve 2 stejnopisech, z nichž každá strana obdrží jedno vyhotovení.</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17"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Smluvní strany prohlašují, že tuto smlouvu uzavřely na základě své vlastní svobodné vůle, nikoli v tísni, na důkaz čehož připojují své vlastnoruční podpisy.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Praze dne ………….. 6. 2024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Pronajímatel:</w:t>
        <w:tab/>
        <w:tab/>
        <w:tab/>
        <w:tab/>
        <w:tab/>
        <w:tab/>
        <w:t xml:space="preserve">Nájemce: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Tělocvičná jednota SOKOL Praha – Strašnice z.s.</w:t>
        <w:tab/>
        <w:t xml:space="preserve">Základní škola Solidarita, příspěvková organizace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ab/>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Libor Šich, starosta</w:t>
        <w:tab/>
        <w:tab/>
        <w:tab/>
        <w:tab/>
        <w:t xml:space="preserve">Mgr. Karin Marques, ředitelka školy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 Jan Krigl, jednatel</w:t>
      </w:r>
    </w:p>
    <w:sectPr>
      <w:footerReference r:id="rId11" w:type="default"/>
      <w:pgSz w:h="16838" w:w="11906" w:orient="portrait"/>
      <w:pgMar w:bottom="1440" w:top="1361"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9.%1."/>
      <w:lvlJc w:val="left"/>
      <w:pPr>
        <w:ind w:left="1077" w:hanging="720"/>
      </w:pPr>
      <w:rPr>
        <w:vertAlign w:val="baseline"/>
      </w:rPr>
    </w:lvl>
    <w:lvl w:ilvl="1">
      <w:start w:val="2"/>
      <w:numFmt w:val="decimal"/>
      <w:lvlText w:val="7.%2."/>
      <w:lvlJc w:val="left"/>
      <w:pPr>
        <w:ind w:left="680" w:hanging="680"/>
      </w:pPr>
      <w:rPr>
        <w:vertAlign w:val="baseline"/>
      </w:rPr>
    </w:lvl>
    <w:lvl w:ilvl="2">
      <w:start w:val="3"/>
      <w:numFmt w:val="decimal"/>
      <w:lvlText w:val="%15.%2.%3."/>
      <w:lvlJc w:val="left"/>
      <w:pPr>
        <w:ind w:left="3459" w:hanging="2552"/>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decimal"/>
      <w:lvlText w:val="%1."/>
      <w:lvlJc w:val="left"/>
      <w:pPr>
        <w:ind w:left="450" w:hanging="45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3">
    <w:lvl w:ilvl="0">
      <w:start w:val="2"/>
      <w:numFmt w:val="decimal"/>
      <w:lvlText w:val="%1."/>
      <w:lvlJc w:val="left"/>
      <w:pPr>
        <w:ind w:left="375" w:hanging="375"/>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4">
    <w:lvl w:ilvl="0">
      <w:start w:val="6"/>
      <w:numFmt w:val="decimal"/>
      <w:lvlText w:val="%1."/>
      <w:lvlJc w:val="left"/>
      <w:pPr>
        <w:ind w:left="375" w:hanging="375"/>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5">
    <w:lvl w:ilvl="0">
      <w:start w:val="1"/>
      <w:numFmt w:val="decimal"/>
      <w:lvlText w:val="7.%1."/>
      <w:lvlJc w:val="left"/>
      <w:pPr>
        <w:ind w:left="1077" w:hanging="720"/>
      </w:pPr>
      <w:rPr>
        <w:vertAlign w:val="baseline"/>
      </w:rPr>
    </w:lvl>
    <w:lvl w:ilvl="1">
      <w:start w:val="2"/>
      <w:numFmt w:val="decimal"/>
      <w:lvlText w:val="7.%2."/>
      <w:lvlJc w:val="left"/>
      <w:pPr>
        <w:ind w:left="680" w:hanging="680"/>
      </w:pPr>
      <w:rPr>
        <w:vertAlign w:val="baseline"/>
      </w:rPr>
    </w:lvl>
    <w:lvl w:ilvl="2">
      <w:start w:val="3"/>
      <w:numFmt w:val="decimal"/>
      <w:lvlText w:val="%15.%2.%3."/>
      <w:lvlJc w:val="left"/>
      <w:pPr>
        <w:ind w:left="3459" w:hanging="2552"/>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6">
    <w:lvl w:ilvl="0">
      <w:start w:val="2"/>
      <w:numFmt w:val="decimal"/>
      <w:lvlText w:val="%1."/>
      <w:lvlJc w:val="left"/>
      <w:pPr>
        <w:ind w:left="375" w:hanging="375"/>
      </w:pPr>
      <w:rPr>
        <w:vertAlign w:val="baseline"/>
      </w:rPr>
    </w:lvl>
    <w:lvl w:ilvl="1">
      <w:start w:val="1"/>
      <w:numFmt w:val="decimal"/>
      <w:lvlText w:val="3.%2."/>
      <w:lvlJc w:val="left"/>
      <w:pPr>
        <w:ind w:left="1080" w:hanging="720"/>
      </w:pPr>
      <w:rPr>
        <w:b w:val="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7">
    <w:lvl w:ilvl="0">
      <w:start w:val="1"/>
      <w:numFmt w:val="decimal"/>
      <w:lvlText w:val="%1."/>
      <w:lvlJc w:val="left"/>
      <w:pPr>
        <w:ind w:left="450" w:hanging="450"/>
      </w:pPr>
      <w:rPr>
        <w:vertAlign w:val="baseline"/>
      </w:rPr>
    </w:lvl>
    <w:lvl w:ilvl="1">
      <w:start w:val="1"/>
      <w:numFmt w:val="decimal"/>
      <w:lvlText w:val="5.%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abstractNum w:abstractNumId="8">
    <w:lvl w:ilvl="0">
      <w:start w:val="1"/>
      <w:numFmt w:val="decimal"/>
      <w:lvlText w:val="8.%1."/>
      <w:lvlJc w:val="left"/>
      <w:pPr>
        <w:ind w:left="1077" w:hanging="720"/>
      </w:pPr>
      <w:rPr>
        <w:vertAlign w:val="baseline"/>
      </w:rPr>
    </w:lvl>
    <w:lvl w:ilvl="1">
      <w:start w:val="2"/>
      <w:numFmt w:val="decimal"/>
      <w:lvlText w:val="7.%2."/>
      <w:lvlJc w:val="left"/>
      <w:pPr>
        <w:ind w:left="680" w:hanging="680"/>
      </w:pPr>
      <w:rPr>
        <w:vertAlign w:val="baseline"/>
      </w:rPr>
    </w:lvl>
    <w:lvl w:ilvl="2">
      <w:start w:val="3"/>
      <w:numFmt w:val="decimal"/>
      <w:lvlText w:val="%15.%2.%3."/>
      <w:lvlJc w:val="left"/>
      <w:pPr>
        <w:ind w:left="3459" w:hanging="2552"/>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9">
    <w:lvl w:ilvl="0">
      <w:start w:val="1"/>
      <w:numFmt w:val="decimal"/>
      <w:lvlText w:val="%1."/>
      <w:lvlJc w:val="left"/>
      <w:pPr>
        <w:ind w:left="450" w:hanging="450"/>
      </w:pPr>
      <w:rPr>
        <w:vertAlign w:val="baseline"/>
      </w:rPr>
    </w:lvl>
    <w:lvl w:ilvl="1">
      <w:start w:val="1"/>
      <w:numFmt w:val="decimal"/>
      <w:lvlText w:val="4.%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880" w:hanging="144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680" w:hanging="2160"/>
      </w:pPr>
      <w:rPr>
        <w:vertAlign w:val="baseline"/>
      </w:rPr>
    </w:lvl>
    <w:lvl w:ilvl="8">
      <w:start w:val="1"/>
      <w:numFmt w:val="decimal"/>
      <w:lvlText w:val="%1.%2.%3.%4.%5.%6.%7.%8.%9."/>
      <w:lvlJc w:val="left"/>
      <w:pPr>
        <w:ind w:left="5040" w:hanging="21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Normální(web)">
    <w:name w:val="Normální (web)"/>
    <w:basedOn w:val="Normální"/>
    <w:next w:val="Normální(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paragraph" w:styleId="Předmětkomentáře">
    <w:name w:val="Předmět komentáře"/>
    <w:basedOn w:val="Textkomentáře"/>
    <w:next w:val="Textkomentáře"/>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paragraph" w:styleId="Záhlaví">
    <w:name w:val="Záhlaví"/>
    <w:basedOn w:val="Normální"/>
    <w:next w:val="Záhlav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ZáhlavíChar">
    <w:name w:val="Záhlaví Char"/>
    <w:next w:val="ZáhlavíChar"/>
    <w:autoRedefine w:val="0"/>
    <w:hidden w:val="0"/>
    <w:qFormat w:val="0"/>
    <w:rPr>
      <w:w w:val="100"/>
      <w:position w:val="-1"/>
      <w:sz w:val="24"/>
      <w:szCs w:val="24"/>
      <w:effect w:val="none"/>
      <w:vertAlign w:val="baseline"/>
      <w:cs w:val="0"/>
      <w:em w:val="none"/>
      <w:lang/>
    </w:rPr>
  </w:style>
  <w:style w:type="paragraph" w:styleId="Zápatí">
    <w:name w:val="Zápatí"/>
    <w:basedOn w:val="Normální"/>
    <w:next w:val="Zápat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1"/>
    <w:rPr>
      <w:color w:val="0563c1"/>
      <w:w w:val="100"/>
      <w:position w:val="-1"/>
      <w:u w:val="single"/>
      <w:effect w:val="none"/>
      <w:vertAlign w:val="baseline"/>
      <w:cs w:val="0"/>
      <w:em w:val="none"/>
      <w:lang/>
    </w:rPr>
  </w:style>
  <w:style w:type="character" w:styleId="Nevyřešenázmínka">
    <w:name w:val="Nevyřešená zmínka"/>
    <w:next w:val="Nevyřešenázmínk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hhorakovi@volny.cz" TargetMode="External"/><Relationship Id="rId9" Type="http://schemas.openxmlformats.org/officeDocument/2006/relationships/hyperlink" Target="mailto:sainer@zssolidarita.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ybor@sokol-strasnice.cz" TargetMode="External"/><Relationship Id="rId8" Type="http://schemas.openxmlformats.org/officeDocument/2006/relationships/hyperlink" Target="mailto:marques@zssolidari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5EY+2znLAn+jjCfyPw/axsU4cw==">CgMxLjA4AGpGCjVzdWdnZXN0SWRJbXBvcnQ3YTIxNjI2ZC00MTNkLTRlZTktODVmNS1mNTJkNGIwNjRiYTZfMRINTWFycXVlcywgTHVpc2pHCjZzdWdnZXN0SWRJbXBvcnQ3YTIxNjI2ZC00MTNkLTRlZTktODVmNS1mNTJkNGIwNjRiYTZfMjUSDU1hcnF1ZXMsIEx1aXNqRwo2c3VnZ2VzdElkSW1wb3J0N2EyMTYyNmQtNDEzZC00ZWU5LTg1ZjUtZjUyZDRiMDY0YmE2XzI2Eg1NYXJxdWVzLCBMdWlzakcKNnN1Z2dlc3RJZEltcG9ydDdhMjE2MjZkLTQxM2QtNGVlOS04NWY1LWY1MmQ0YjA2NGJhNl8xMBINTWFycXVlcywgTHVpc3IhMTcwemhLcGFaMnZHZmt4VHloMXQ3dTRjeUM2NGRuZ1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2024-05-31T16:17:00Z</dcterms:created>
  <dc:creator>Libor Šich</dc:creator>
</cp:coreProperties>
</file>