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7680E" w:rsidRPr="00106565" w:rsidRDefault="0087680E">
      <w:pPr>
        <w:jc w:val="center"/>
        <w:rPr>
          <w:rFonts w:asciiTheme="minorHAnsi" w:hAnsiTheme="minorHAnsi" w:cstheme="minorHAnsi"/>
          <w:b/>
          <w:sz w:val="32"/>
          <w:szCs w:val="32"/>
        </w:rPr>
      </w:pPr>
    </w:p>
    <w:p w14:paraId="00000002" w14:textId="77777777" w:rsidR="0087680E" w:rsidRPr="000C5594" w:rsidRDefault="00980B88">
      <w:pPr>
        <w:jc w:val="center"/>
        <w:rPr>
          <w:rFonts w:asciiTheme="minorHAnsi" w:hAnsiTheme="minorHAnsi" w:cstheme="minorHAnsi"/>
          <w:b/>
          <w:sz w:val="32"/>
          <w:szCs w:val="32"/>
        </w:rPr>
      </w:pPr>
      <w:r w:rsidRPr="000C5594">
        <w:rPr>
          <w:rFonts w:asciiTheme="minorHAnsi" w:hAnsiTheme="minorHAnsi" w:cstheme="minorHAnsi"/>
          <w:b/>
          <w:sz w:val="32"/>
          <w:szCs w:val="32"/>
        </w:rPr>
        <w:t xml:space="preserve">Smlouva o využívání služeb Evropského digitálního inovačního centra při ČVUT </w:t>
      </w:r>
    </w:p>
    <w:p w14:paraId="00000003" w14:textId="77777777" w:rsidR="0087680E" w:rsidRPr="000C5594" w:rsidRDefault="0087680E">
      <w:pPr>
        <w:jc w:val="center"/>
        <w:rPr>
          <w:rFonts w:asciiTheme="minorHAnsi" w:hAnsiTheme="minorHAnsi" w:cstheme="minorHAnsi"/>
          <w:b/>
          <w:sz w:val="32"/>
          <w:szCs w:val="32"/>
        </w:rPr>
      </w:pPr>
    </w:p>
    <w:p w14:paraId="00000004" w14:textId="77777777" w:rsidR="0087680E" w:rsidRPr="000C5594" w:rsidRDefault="00980B88">
      <w:pPr>
        <w:pBdr>
          <w:top w:val="nil"/>
          <w:left w:val="nil"/>
          <w:bottom w:val="nil"/>
          <w:right w:val="nil"/>
          <w:between w:val="nil"/>
        </w:pBdr>
        <w:spacing w:after="120"/>
        <w:jc w:val="both"/>
        <w:rPr>
          <w:rFonts w:asciiTheme="minorHAnsi" w:hAnsiTheme="minorHAnsi" w:cstheme="minorHAnsi"/>
          <w:color w:val="000000"/>
          <w:sz w:val="22"/>
          <w:szCs w:val="22"/>
        </w:rPr>
      </w:pPr>
      <w:r w:rsidRPr="000C5594">
        <w:rPr>
          <w:rFonts w:asciiTheme="minorHAnsi" w:hAnsiTheme="minorHAnsi" w:cstheme="minorHAnsi"/>
          <w:color w:val="000000"/>
          <w:sz w:val="22"/>
          <w:szCs w:val="22"/>
        </w:rPr>
        <w:t xml:space="preserve">uzavřená v souladu s </w:t>
      </w:r>
      <w:proofErr w:type="spellStart"/>
      <w:r w:rsidRPr="000C5594">
        <w:rPr>
          <w:rFonts w:asciiTheme="minorHAnsi" w:hAnsiTheme="minorHAnsi" w:cstheme="minorHAnsi"/>
          <w:color w:val="000000"/>
          <w:sz w:val="22"/>
          <w:szCs w:val="22"/>
        </w:rPr>
        <w:t>ust</w:t>
      </w:r>
      <w:proofErr w:type="spellEnd"/>
      <w:r w:rsidRPr="000C5594">
        <w:rPr>
          <w:rFonts w:asciiTheme="minorHAnsi" w:hAnsiTheme="minorHAnsi" w:cstheme="minorHAnsi"/>
          <w:color w:val="000000"/>
          <w:sz w:val="22"/>
          <w:szCs w:val="22"/>
        </w:rPr>
        <w:t xml:space="preserve">. § 1746 a </w:t>
      </w:r>
      <w:proofErr w:type="spellStart"/>
      <w:r w:rsidRPr="000C5594">
        <w:rPr>
          <w:rFonts w:asciiTheme="minorHAnsi" w:hAnsiTheme="minorHAnsi" w:cstheme="minorHAnsi"/>
          <w:color w:val="000000"/>
          <w:sz w:val="22"/>
          <w:szCs w:val="22"/>
        </w:rPr>
        <w:t>souv</w:t>
      </w:r>
      <w:proofErr w:type="spellEnd"/>
      <w:r w:rsidRPr="000C5594">
        <w:rPr>
          <w:rFonts w:asciiTheme="minorHAnsi" w:hAnsiTheme="minorHAnsi" w:cstheme="minorHAnsi"/>
          <w:color w:val="000000"/>
          <w:sz w:val="22"/>
          <w:szCs w:val="22"/>
        </w:rPr>
        <w:t xml:space="preserve">. zákona č. 89/2012 Sb., občanského zákoníku, ve znění pozdějších předpisů (dále jen „občanský zákoník“), </w:t>
      </w:r>
    </w:p>
    <w:p w14:paraId="00000005" w14:textId="620BD85D" w:rsidR="0087680E" w:rsidRPr="000C5594" w:rsidRDefault="00980B88">
      <w:pPr>
        <w:pBdr>
          <w:top w:val="nil"/>
          <w:left w:val="nil"/>
          <w:bottom w:val="nil"/>
          <w:right w:val="nil"/>
          <w:between w:val="nil"/>
        </w:pBdr>
        <w:rPr>
          <w:rFonts w:asciiTheme="minorHAnsi" w:hAnsiTheme="minorHAnsi" w:cstheme="minorHAnsi"/>
          <w:b/>
          <w:color w:val="000000"/>
          <w:sz w:val="22"/>
          <w:szCs w:val="22"/>
          <w:shd w:val="clear" w:color="auto" w:fill="FEFFFF"/>
        </w:rPr>
      </w:pPr>
      <w:r w:rsidRPr="000C5594">
        <w:rPr>
          <w:rFonts w:asciiTheme="minorHAnsi" w:hAnsiTheme="minorHAnsi" w:cstheme="minorHAnsi"/>
          <w:b/>
          <w:color w:val="000000"/>
          <w:sz w:val="22"/>
          <w:szCs w:val="22"/>
          <w:shd w:val="clear" w:color="auto" w:fill="FEFFFF"/>
        </w:rPr>
        <w:t>České vysoké učení technické v</w:t>
      </w:r>
      <w:r w:rsidR="00796D1E">
        <w:rPr>
          <w:rFonts w:asciiTheme="minorHAnsi" w:hAnsiTheme="minorHAnsi" w:cstheme="minorHAnsi"/>
          <w:b/>
          <w:color w:val="000000"/>
          <w:sz w:val="22"/>
          <w:szCs w:val="22"/>
          <w:shd w:val="clear" w:color="auto" w:fill="FEFFFF"/>
        </w:rPr>
        <w:t> </w:t>
      </w:r>
      <w:proofErr w:type="gramStart"/>
      <w:r w:rsidRPr="000C5594">
        <w:rPr>
          <w:rFonts w:asciiTheme="minorHAnsi" w:hAnsiTheme="minorHAnsi" w:cstheme="minorHAnsi"/>
          <w:b/>
          <w:color w:val="000000"/>
          <w:sz w:val="22"/>
          <w:szCs w:val="22"/>
          <w:shd w:val="clear" w:color="auto" w:fill="FEFFFF"/>
        </w:rPr>
        <w:t>Praze</w:t>
      </w:r>
      <w:r w:rsidR="00796D1E">
        <w:rPr>
          <w:rFonts w:asciiTheme="minorHAnsi" w:hAnsiTheme="minorHAnsi" w:cstheme="minorHAnsi"/>
          <w:b/>
          <w:color w:val="000000"/>
          <w:sz w:val="22"/>
          <w:szCs w:val="22"/>
          <w:shd w:val="clear" w:color="auto" w:fill="FEFFFF"/>
        </w:rPr>
        <w:t xml:space="preserve"> ,</w:t>
      </w:r>
      <w:proofErr w:type="gramEnd"/>
      <w:r w:rsidR="00796D1E">
        <w:rPr>
          <w:rFonts w:asciiTheme="minorHAnsi" w:hAnsiTheme="minorHAnsi" w:cstheme="minorHAnsi"/>
          <w:b/>
          <w:color w:val="000000"/>
          <w:sz w:val="22"/>
          <w:szCs w:val="22"/>
          <w:shd w:val="clear" w:color="auto" w:fill="FEFFFF"/>
        </w:rPr>
        <w:t xml:space="preserve"> jako právnická osoba</w:t>
      </w:r>
    </w:p>
    <w:p w14:paraId="00000006" w14:textId="77777777" w:rsidR="0087680E" w:rsidRPr="000C5594" w:rsidRDefault="00980B88">
      <w:pPr>
        <w:pBdr>
          <w:top w:val="nil"/>
          <w:left w:val="nil"/>
          <w:bottom w:val="nil"/>
          <w:right w:val="nil"/>
          <w:between w:val="nil"/>
        </w:pBdr>
        <w:rPr>
          <w:rFonts w:asciiTheme="minorHAnsi" w:hAnsiTheme="minorHAnsi" w:cstheme="minorHAnsi"/>
          <w:b/>
          <w:color w:val="000000"/>
          <w:sz w:val="22"/>
          <w:szCs w:val="22"/>
          <w:shd w:val="clear" w:color="auto" w:fill="FEFFFF"/>
        </w:rPr>
      </w:pPr>
      <w:r w:rsidRPr="000C5594">
        <w:rPr>
          <w:rFonts w:asciiTheme="minorHAnsi" w:hAnsiTheme="minorHAnsi" w:cstheme="minorHAnsi"/>
          <w:b/>
          <w:color w:val="000000"/>
          <w:sz w:val="22"/>
          <w:szCs w:val="22"/>
          <w:shd w:val="clear" w:color="auto" w:fill="FEFFFF"/>
        </w:rPr>
        <w:t>Český institut informatiky, robotiky a kybernetiky (CIIRC)</w:t>
      </w:r>
    </w:p>
    <w:p w14:paraId="00000007" w14:textId="77777777" w:rsidR="0087680E" w:rsidRPr="000C5594" w:rsidRDefault="00980B88">
      <w:pPr>
        <w:pBdr>
          <w:top w:val="nil"/>
          <w:left w:val="nil"/>
          <w:bottom w:val="nil"/>
          <w:right w:val="nil"/>
          <w:between w:val="nil"/>
        </w:pBdr>
        <w:rPr>
          <w:rFonts w:asciiTheme="minorHAnsi" w:hAnsiTheme="minorHAnsi" w:cstheme="minorHAnsi"/>
          <w:b/>
          <w:color w:val="000000"/>
          <w:sz w:val="22"/>
          <w:szCs w:val="22"/>
          <w:shd w:val="clear" w:color="auto" w:fill="FEFFFF"/>
        </w:rPr>
      </w:pPr>
      <w:r w:rsidRPr="000C5594">
        <w:rPr>
          <w:rFonts w:asciiTheme="minorHAnsi" w:hAnsiTheme="minorHAnsi" w:cstheme="minorHAnsi"/>
          <w:b/>
          <w:color w:val="000000"/>
          <w:sz w:val="22"/>
          <w:szCs w:val="22"/>
          <w:shd w:val="clear" w:color="auto" w:fill="FEFFFF"/>
        </w:rPr>
        <w:t xml:space="preserve">Evropské centrum pro digitální inovace při ČVUT (EDIH CTU) </w:t>
      </w:r>
    </w:p>
    <w:p w14:paraId="00000008" w14:textId="77777777" w:rsidR="0087680E" w:rsidRPr="000C5594" w:rsidRDefault="00980B88">
      <w:pPr>
        <w:pBdr>
          <w:top w:val="nil"/>
          <w:left w:val="nil"/>
          <w:bottom w:val="nil"/>
          <w:right w:val="nil"/>
          <w:between w:val="nil"/>
        </w:pBdr>
        <w:rPr>
          <w:rFonts w:asciiTheme="minorHAnsi" w:hAnsiTheme="minorHAnsi" w:cstheme="minorHAnsi"/>
          <w:color w:val="000000"/>
          <w:sz w:val="22"/>
          <w:szCs w:val="22"/>
          <w:shd w:val="clear" w:color="auto" w:fill="FEFFFF"/>
        </w:rPr>
      </w:pPr>
      <w:r w:rsidRPr="000C5594">
        <w:rPr>
          <w:rFonts w:asciiTheme="minorHAnsi" w:hAnsiTheme="minorHAnsi" w:cstheme="minorHAnsi"/>
          <w:color w:val="000000"/>
          <w:sz w:val="22"/>
          <w:szCs w:val="22"/>
          <w:shd w:val="clear" w:color="auto" w:fill="FEFFFF"/>
        </w:rPr>
        <w:t>IČO: 684 07 700</w:t>
      </w:r>
    </w:p>
    <w:p w14:paraId="00000009" w14:textId="77777777" w:rsidR="0087680E" w:rsidRPr="000C5594" w:rsidRDefault="00980B88">
      <w:pPr>
        <w:pBdr>
          <w:top w:val="nil"/>
          <w:left w:val="nil"/>
          <w:bottom w:val="nil"/>
          <w:right w:val="nil"/>
          <w:between w:val="nil"/>
        </w:pBdr>
        <w:rPr>
          <w:rFonts w:asciiTheme="minorHAnsi" w:hAnsiTheme="minorHAnsi" w:cstheme="minorHAnsi"/>
          <w:b/>
          <w:color w:val="000000"/>
          <w:sz w:val="22"/>
          <w:szCs w:val="22"/>
          <w:shd w:val="clear" w:color="auto" w:fill="FEFFFF"/>
        </w:rPr>
      </w:pPr>
      <w:r w:rsidRPr="000C5594">
        <w:rPr>
          <w:rFonts w:asciiTheme="minorHAnsi" w:hAnsiTheme="minorHAnsi" w:cstheme="minorHAnsi"/>
          <w:color w:val="000000"/>
          <w:sz w:val="22"/>
          <w:szCs w:val="22"/>
          <w:shd w:val="clear" w:color="auto" w:fill="FEFFFF"/>
        </w:rPr>
        <w:t>číslo účtu: 107-5264540257/0100</w:t>
      </w:r>
    </w:p>
    <w:p w14:paraId="0000000A" w14:textId="77777777" w:rsidR="0087680E" w:rsidRPr="000C5594" w:rsidRDefault="00980B88">
      <w:pPr>
        <w:pBdr>
          <w:top w:val="nil"/>
          <w:left w:val="nil"/>
          <w:bottom w:val="nil"/>
          <w:right w:val="nil"/>
          <w:between w:val="nil"/>
        </w:pBdr>
        <w:rPr>
          <w:rFonts w:asciiTheme="minorHAnsi" w:hAnsiTheme="minorHAnsi" w:cstheme="minorHAnsi"/>
          <w:color w:val="000000"/>
          <w:sz w:val="22"/>
          <w:szCs w:val="22"/>
        </w:rPr>
      </w:pPr>
      <w:r w:rsidRPr="000C5594">
        <w:rPr>
          <w:rFonts w:asciiTheme="minorHAnsi" w:hAnsiTheme="minorHAnsi" w:cstheme="minorHAnsi"/>
          <w:color w:val="000000"/>
          <w:sz w:val="22"/>
          <w:szCs w:val="22"/>
          <w:shd w:val="clear" w:color="auto" w:fill="FEFFFF"/>
        </w:rPr>
        <w:t>se sídlem Jugoslávských</w:t>
      </w:r>
      <w:r w:rsidRPr="000C5594">
        <w:rPr>
          <w:rFonts w:asciiTheme="minorHAnsi" w:hAnsiTheme="minorHAnsi" w:cstheme="minorHAnsi"/>
          <w:color w:val="000000"/>
          <w:sz w:val="22"/>
          <w:szCs w:val="22"/>
        </w:rPr>
        <w:t xml:space="preserve"> partyzánů 1580/3, 160 00 Praha 6</w:t>
      </w:r>
    </w:p>
    <w:p w14:paraId="0000000B" w14:textId="1226BA07" w:rsidR="0087680E" w:rsidRPr="000C5594" w:rsidRDefault="00980B88">
      <w:pPr>
        <w:pBdr>
          <w:top w:val="nil"/>
          <w:left w:val="nil"/>
          <w:bottom w:val="nil"/>
          <w:right w:val="nil"/>
          <w:between w:val="nil"/>
        </w:pBdr>
        <w:rPr>
          <w:rFonts w:asciiTheme="minorHAnsi" w:hAnsiTheme="minorHAnsi" w:cstheme="minorHAnsi"/>
          <w:color w:val="000000"/>
          <w:sz w:val="22"/>
          <w:szCs w:val="22"/>
          <w:shd w:val="clear" w:color="auto" w:fill="FEFFFF"/>
        </w:rPr>
      </w:pPr>
      <w:r w:rsidRPr="000C5594">
        <w:rPr>
          <w:rFonts w:asciiTheme="minorHAnsi" w:hAnsiTheme="minorHAnsi" w:cstheme="minorHAnsi"/>
          <w:color w:val="000000"/>
          <w:sz w:val="22"/>
          <w:szCs w:val="22"/>
          <w:shd w:val="clear" w:color="auto" w:fill="FEFFFF"/>
        </w:rPr>
        <w:t xml:space="preserve">zastoupená </w:t>
      </w:r>
    </w:p>
    <w:p w14:paraId="0000000C" w14:textId="193D64DC" w:rsidR="0087680E" w:rsidRPr="000C5594" w:rsidRDefault="00980B88">
      <w:pPr>
        <w:pBdr>
          <w:top w:val="nil"/>
          <w:left w:val="nil"/>
          <w:bottom w:val="nil"/>
          <w:right w:val="nil"/>
          <w:between w:val="nil"/>
        </w:pBdr>
        <w:rPr>
          <w:rFonts w:asciiTheme="minorHAnsi" w:hAnsiTheme="minorHAnsi" w:cstheme="minorHAnsi"/>
          <w:color w:val="000000" w:themeColor="text1"/>
          <w:sz w:val="22"/>
          <w:szCs w:val="22"/>
          <w:shd w:val="clear" w:color="auto" w:fill="FEFFFF"/>
        </w:rPr>
      </w:pPr>
      <w:r w:rsidRPr="000C5594">
        <w:rPr>
          <w:rFonts w:asciiTheme="minorHAnsi" w:hAnsiTheme="minorHAnsi" w:cstheme="minorHAnsi"/>
          <w:color w:val="000000"/>
          <w:sz w:val="22"/>
          <w:szCs w:val="22"/>
          <w:shd w:val="clear" w:color="auto" w:fill="FEFFFF"/>
        </w:rPr>
        <w:t>osoba oprávněná jednat ve věci plnění smlouvy:</w:t>
      </w:r>
      <w:r w:rsidRPr="000C5594">
        <w:rPr>
          <w:rFonts w:asciiTheme="minorHAnsi" w:hAnsiTheme="minorHAnsi" w:cstheme="minorHAnsi"/>
          <w:color w:val="000000"/>
          <w:sz w:val="22"/>
          <w:szCs w:val="22"/>
        </w:rPr>
        <w:t xml:space="preserve"> </w:t>
      </w:r>
      <w:sdt>
        <w:sdtPr>
          <w:rPr>
            <w:rFonts w:asciiTheme="minorHAnsi" w:hAnsiTheme="minorHAnsi" w:cstheme="minorHAnsi"/>
            <w:sz w:val="22"/>
          </w:rPr>
          <w:tag w:val="goog_rdk_0"/>
          <w:id w:val="1843427776"/>
          <w:showingPlcHdr/>
        </w:sdtPr>
        <w:sdtEndPr/>
        <w:sdtContent>
          <w:r w:rsidR="002E7F46">
            <w:rPr>
              <w:rFonts w:asciiTheme="minorHAnsi" w:hAnsiTheme="minorHAnsi" w:cstheme="minorHAnsi"/>
              <w:sz w:val="22"/>
            </w:rPr>
            <w:t xml:space="preserve">     </w:t>
          </w:r>
        </w:sdtContent>
      </w:sdt>
    </w:p>
    <w:p w14:paraId="0000000D" w14:textId="2F85C2D8" w:rsidR="0087680E" w:rsidRPr="000C5594" w:rsidRDefault="00980B88">
      <w:pPr>
        <w:rPr>
          <w:rFonts w:asciiTheme="minorHAnsi" w:hAnsiTheme="minorHAnsi" w:cstheme="minorHAnsi"/>
          <w:color w:val="000000" w:themeColor="text1"/>
          <w:shd w:val="clear" w:color="auto" w:fill="FEFFFF"/>
        </w:rPr>
      </w:pPr>
      <w:r w:rsidRPr="000C5594">
        <w:rPr>
          <w:rFonts w:asciiTheme="minorHAnsi" w:hAnsiTheme="minorHAnsi" w:cstheme="minorHAnsi"/>
          <w:color w:val="000000" w:themeColor="text1"/>
          <w:shd w:val="clear" w:color="auto" w:fill="FEFFFF"/>
        </w:rPr>
        <w:t>(dále jen „</w:t>
      </w:r>
      <w:r w:rsidRPr="000C5594">
        <w:rPr>
          <w:rFonts w:asciiTheme="minorHAnsi" w:hAnsiTheme="minorHAnsi" w:cstheme="minorHAnsi"/>
          <w:b/>
          <w:color w:val="000000" w:themeColor="text1"/>
          <w:shd w:val="clear" w:color="auto" w:fill="FEFFFF"/>
        </w:rPr>
        <w:t>Dodavatel</w:t>
      </w:r>
      <w:r w:rsidRPr="000C5594">
        <w:rPr>
          <w:rFonts w:asciiTheme="minorHAnsi" w:hAnsiTheme="minorHAnsi" w:cstheme="minorHAnsi"/>
          <w:color w:val="000000" w:themeColor="text1"/>
          <w:shd w:val="clear" w:color="auto" w:fill="FEFFFF"/>
        </w:rPr>
        <w:t>“)</w:t>
      </w:r>
    </w:p>
    <w:p w14:paraId="0000000E" w14:textId="77777777" w:rsidR="0087680E" w:rsidRPr="000C5594" w:rsidRDefault="00980B88">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120"/>
        <w:rPr>
          <w:rFonts w:asciiTheme="minorHAnsi" w:hAnsiTheme="minorHAnsi" w:cstheme="minorHAnsi"/>
          <w:b/>
          <w:color w:val="000000" w:themeColor="text1"/>
        </w:rPr>
      </w:pPr>
      <w:r w:rsidRPr="000C5594">
        <w:rPr>
          <w:rFonts w:asciiTheme="minorHAnsi" w:hAnsiTheme="minorHAnsi" w:cstheme="minorHAnsi"/>
          <w:b/>
          <w:color w:val="000000" w:themeColor="text1"/>
        </w:rPr>
        <w:t>a</w:t>
      </w:r>
    </w:p>
    <w:p w14:paraId="4EF20A4E" w14:textId="5A980B21" w:rsidR="00C77971" w:rsidRPr="00093341" w:rsidRDefault="00093341" w:rsidP="00C77971">
      <w:pPr>
        <w:pBdr>
          <w:top w:val="nil"/>
          <w:left w:val="nil"/>
          <w:bottom w:val="nil"/>
          <w:right w:val="nil"/>
          <w:between w:val="nil"/>
        </w:pBdr>
        <w:rPr>
          <w:rFonts w:asciiTheme="minorHAnsi" w:hAnsiTheme="minorHAnsi" w:cstheme="minorHAnsi"/>
          <w:b/>
          <w:color w:val="000000" w:themeColor="text1"/>
          <w:sz w:val="22"/>
          <w:szCs w:val="22"/>
        </w:rPr>
      </w:pPr>
      <w:r w:rsidRPr="00093341">
        <w:rPr>
          <w:rFonts w:asciiTheme="minorHAnsi" w:hAnsiTheme="minorHAnsi" w:cstheme="minorHAnsi"/>
          <w:b/>
          <w:color w:val="000000" w:themeColor="text1"/>
          <w:sz w:val="22"/>
          <w:szCs w:val="22"/>
        </w:rPr>
        <w:t>Státní zdravotní ústav</w:t>
      </w:r>
    </w:p>
    <w:p w14:paraId="3682243C" w14:textId="01CB40B4" w:rsidR="00C77971" w:rsidRPr="000C5594" w:rsidRDefault="00C77971" w:rsidP="00C77971">
      <w:pPr>
        <w:pBdr>
          <w:top w:val="nil"/>
          <w:left w:val="nil"/>
          <w:bottom w:val="nil"/>
          <w:right w:val="nil"/>
          <w:between w:val="nil"/>
        </w:pBdr>
        <w:rPr>
          <w:rFonts w:asciiTheme="minorHAnsi" w:hAnsiTheme="minorHAnsi" w:cstheme="minorHAnsi"/>
          <w:color w:val="000000" w:themeColor="text1"/>
          <w:sz w:val="22"/>
          <w:szCs w:val="22"/>
        </w:rPr>
      </w:pPr>
      <w:r w:rsidRPr="000C5594">
        <w:rPr>
          <w:rFonts w:asciiTheme="minorHAnsi" w:hAnsiTheme="minorHAnsi" w:cstheme="minorHAnsi"/>
          <w:color w:val="000000" w:themeColor="text1"/>
          <w:sz w:val="22"/>
          <w:szCs w:val="22"/>
        </w:rPr>
        <w:t>IČO:</w:t>
      </w:r>
      <w:r w:rsidR="00026245" w:rsidRPr="00026245">
        <w:t xml:space="preserve"> </w:t>
      </w:r>
      <w:r w:rsidR="00026245" w:rsidRPr="00026245">
        <w:rPr>
          <w:rFonts w:asciiTheme="minorHAnsi" w:hAnsiTheme="minorHAnsi" w:cstheme="minorHAnsi"/>
          <w:color w:val="000000" w:themeColor="text1"/>
          <w:sz w:val="22"/>
          <w:szCs w:val="22"/>
        </w:rPr>
        <w:t>75010330</w:t>
      </w:r>
    </w:p>
    <w:p w14:paraId="39B4D9BB" w14:textId="2C847F92" w:rsidR="00C77971" w:rsidRPr="000C5594" w:rsidRDefault="00C77971" w:rsidP="00C77971">
      <w:pPr>
        <w:pBdr>
          <w:top w:val="nil"/>
          <w:left w:val="nil"/>
          <w:bottom w:val="nil"/>
          <w:right w:val="nil"/>
          <w:between w:val="nil"/>
        </w:pBdr>
        <w:rPr>
          <w:rFonts w:asciiTheme="minorHAnsi" w:hAnsiTheme="minorHAnsi" w:cstheme="minorHAnsi"/>
          <w:color w:val="000000" w:themeColor="text1"/>
          <w:sz w:val="22"/>
          <w:szCs w:val="22"/>
        </w:rPr>
      </w:pPr>
      <w:r w:rsidRPr="000C5594">
        <w:rPr>
          <w:rFonts w:asciiTheme="minorHAnsi" w:hAnsiTheme="minorHAnsi" w:cstheme="minorHAnsi"/>
          <w:color w:val="000000" w:themeColor="text1"/>
          <w:sz w:val="22"/>
          <w:szCs w:val="22"/>
        </w:rPr>
        <w:t xml:space="preserve">se sídlem </w:t>
      </w:r>
      <w:r w:rsidR="00026245" w:rsidRPr="00026245">
        <w:rPr>
          <w:rFonts w:asciiTheme="minorHAnsi" w:hAnsiTheme="minorHAnsi" w:cstheme="minorHAnsi"/>
          <w:color w:val="000000" w:themeColor="text1"/>
          <w:sz w:val="22"/>
          <w:szCs w:val="22"/>
        </w:rPr>
        <w:t>Šrobárova 49/48</w:t>
      </w:r>
      <w:r w:rsidR="00026245">
        <w:rPr>
          <w:rFonts w:asciiTheme="minorHAnsi" w:hAnsiTheme="minorHAnsi" w:cstheme="minorHAnsi"/>
          <w:color w:val="000000" w:themeColor="text1"/>
          <w:sz w:val="22"/>
          <w:szCs w:val="22"/>
        </w:rPr>
        <w:t>, 100 00 Praha 10</w:t>
      </w:r>
    </w:p>
    <w:p w14:paraId="6A119CCB" w14:textId="0336710E" w:rsidR="00C77971" w:rsidRPr="000C5594" w:rsidRDefault="00C77971" w:rsidP="00C77971">
      <w:pPr>
        <w:pBdr>
          <w:top w:val="nil"/>
          <w:left w:val="nil"/>
          <w:bottom w:val="nil"/>
          <w:right w:val="nil"/>
          <w:between w:val="nil"/>
        </w:pBdr>
        <w:rPr>
          <w:rFonts w:asciiTheme="minorHAnsi" w:hAnsiTheme="minorHAnsi" w:cstheme="minorHAnsi"/>
          <w:color w:val="000000" w:themeColor="text1"/>
          <w:sz w:val="22"/>
          <w:szCs w:val="22"/>
        </w:rPr>
      </w:pPr>
      <w:r w:rsidRPr="000C5594">
        <w:rPr>
          <w:rFonts w:asciiTheme="minorHAnsi" w:hAnsiTheme="minorHAnsi" w:cstheme="minorHAnsi"/>
          <w:color w:val="000000" w:themeColor="text1"/>
          <w:sz w:val="22"/>
          <w:szCs w:val="22"/>
        </w:rPr>
        <w:t xml:space="preserve">zastoupená </w:t>
      </w:r>
    </w:p>
    <w:p w14:paraId="00000014" w14:textId="635306BD" w:rsidR="0087680E" w:rsidRPr="000C5594" w:rsidRDefault="00C77971" w:rsidP="00C77971">
      <w:pPr>
        <w:pBdr>
          <w:top w:val="nil"/>
          <w:left w:val="nil"/>
          <w:bottom w:val="nil"/>
          <w:right w:val="nil"/>
          <w:between w:val="nil"/>
        </w:pBdr>
        <w:rPr>
          <w:rFonts w:asciiTheme="minorHAnsi" w:hAnsiTheme="minorHAnsi" w:cstheme="minorHAnsi"/>
          <w:color w:val="000000" w:themeColor="text1"/>
          <w:sz w:val="22"/>
          <w:szCs w:val="22"/>
        </w:rPr>
      </w:pPr>
      <w:r w:rsidRPr="000C5594">
        <w:rPr>
          <w:rFonts w:asciiTheme="minorHAnsi" w:hAnsiTheme="minorHAnsi" w:cstheme="minorHAnsi"/>
          <w:color w:val="000000" w:themeColor="text1"/>
          <w:sz w:val="22"/>
          <w:szCs w:val="22"/>
        </w:rPr>
        <w:t xml:space="preserve">osoba oprávněná jednat ve věci plnění smlouvy: </w:t>
      </w:r>
    </w:p>
    <w:p w14:paraId="665E62AE" w14:textId="473083D8" w:rsidR="00C77971" w:rsidRPr="000C5594" w:rsidRDefault="00C77971" w:rsidP="00C77971">
      <w:pPr>
        <w:rPr>
          <w:rFonts w:asciiTheme="minorHAnsi" w:hAnsiTheme="minorHAnsi" w:cstheme="minorHAnsi"/>
          <w:color w:val="000000" w:themeColor="text1"/>
          <w:shd w:val="clear" w:color="auto" w:fill="FEFFFF"/>
        </w:rPr>
      </w:pPr>
      <w:r w:rsidRPr="000C5594">
        <w:rPr>
          <w:rFonts w:asciiTheme="minorHAnsi" w:hAnsiTheme="minorHAnsi" w:cstheme="minorHAnsi"/>
          <w:color w:val="000000" w:themeColor="text1"/>
          <w:shd w:val="clear" w:color="auto" w:fill="FEFFFF"/>
        </w:rPr>
        <w:t>(dále jen „</w:t>
      </w:r>
      <w:r w:rsidRPr="000C5594">
        <w:rPr>
          <w:rFonts w:asciiTheme="minorHAnsi" w:hAnsiTheme="minorHAnsi" w:cstheme="minorHAnsi"/>
          <w:b/>
          <w:color w:val="000000" w:themeColor="text1"/>
          <w:shd w:val="clear" w:color="auto" w:fill="FEFFFF"/>
        </w:rPr>
        <w:t>Klient</w:t>
      </w:r>
      <w:r w:rsidRPr="000C5594">
        <w:rPr>
          <w:rFonts w:asciiTheme="minorHAnsi" w:hAnsiTheme="minorHAnsi" w:cstheme="minorHAnsi"/>
          <w:color w:val="000000" w:themeColor="text1"/>
          <w:shd w:val="clear" w:color="auto" w:fill="FEFFFF"/>
        </w:rPr>
        <w:t>“)</w:t>
      </w:r>
    </w:p>
    <w:p w14:paraId="032C63DD" w14:textId="77777777" w:rsidR="00C77971" w:rsidRPr="000C5594" w:rsidRDefault="00C77971" w:rsidP="00C77971">
      <w:pPr>
        <w:pBdr>
          <w:top w:val="nil"/>
          <w:left w:val="nil"/>
          <w:bottom w:val="nil"/>
          <w:right w:val="nil"/>
          <w:between w:val="nil"/>
        </w:pBdr>
        <w:rPr>
          <w:rFonts w:asciiTheme="minorHAnsi" w:hAnsiTheme="minorHAnsi" w:cstheme="minorHAnsi"/>
          <w:color w:val="000000" w:themeColor="text1"/>
          <w:sz w:val="22"/>
          <w:szCs w:val="22"/>
          <w:shd w:val="clear" w:color="auto" w:fill="FEFFFF"/>
        </w:rPr>
      </w:pPr>
    </w:p>
    <w:p w14:paraId="00000015" w14:textId="77777777" w:rsidR="0087680E" w:rsidRPr="000C5594" w:rsidRDefault="00980B88">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before="120" w:after="120"/>
        <w:ind w:left="284" w:hanging="284"/>
        <w:rPr>
          <w:rFonts w:asciiTheme="minorHAnsi" w:hAnsiTheme="minorHAnsi" w:cstheme="minorHAnsi"/>
          <w:color w:val="000000" w:themeColor="text1"/>
          <w:sz w:val="28"/>
          <w:szCs w:val="28"/>
        </w:rPr>
      </w:pPr>
      <w:r w:rsidRPr="000C5594">
        <w:rPr>
          <w:rFonts w:asciiTheme="minorHAnsi" w:hAnsiTheme="minorHAnsi" w:cstheme="minorHAnsi"/>
          <w:color w:val="000000" w:themeColor="text1"/>
        </w:rPr>
        <w:t>společně také jako „Smluvní</w:t>
      </w:r>
      <w:r w:rsidRPr="000C5594">
        <w:rPr>
          <w:rFonts w:asciiTheme="minorHAnsi" w:hAnsiTheme="minorHAnsi" w:cstheme="minorHAnsi"/>
          <w:color w:val="000000" w:themeColor="text1"/>
          <w:sz w:val="28"/>
          <w:szCs w:val="28"/>
        </w:rPr>
        <w:t xml:space="preserve"> </w:t>
      </w:r>
      <w:r w:rsidRPr="000C5594">
        <w:rPr>
          <w:rFonts w:asciiTheme="minorHAnsi" w:hAnsiTheme="minorHAnsi" w:cstheme="minorHAnsi"/>
          <w:color w:val="000000" w:themeColor="text1"/>
        </w:rPr>
        <w:t>strany</w:t>
      </w:r>
      <w:r w:rsidRPr="000C5594">
        <w:rPr>
          <w:rFonts w:asciiTheme="minorHAnsi" w:hAnsiTheme="minorHAnsi" w:cstheme="minorHAnsi"/>
          <w:color w:val="000000" w:themeColor="text1"/>
          <w:sz w:val="28"/>
          <w:szCs w:val="28"/>
        </w:rPr>
        <w:t>“</w:t>
      </w:r>
    </w:p>
    <w:p w14:paraId="00000016" w14:textId="77777777" w:rsidR="0087680E" w:rsidRPr="000C5594" w:rsidRDefault="00980B88">
      <w:pPr>
        <w:widowControl w:val="0"/>
        <w:numPr>
          <w:ilvl w:val="0"/>
          <w:numId w:val="5"/>
        </w:numPr>
        <w:pBdr>
          <w:top w:val="nil"/>
          <w:left w:val="nil"/>
          <w:bottom w:val="nil"/>
          <w:right w:val="nil"/>
          <w:between w:val="nil"/>
        </w:pBd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ind w:hanging="3552"/>
        <w:jc w:val="center"/>
        <w:rPr>
          <w:rFonts w:asciiTheme="minorHAnsi" w:hAnsiTheme="minorHAnsi" w:cstheme="minorHAnsi"/>
          <w:b/>
          <w:color w:val="000000" w:themeColor="text1"/>
        </w:rPr>
      </w:pPr>
      <w:r w:rsidRPr="000C5594">
        <w:rPr>
          <w:rFonts w:asciiTheme="minorHAnsi" w:hAnsiTheme="minorHAnsi" w:cstheme="minorHAnsi"/>
          <w:b/>
          <w:color w:val="000000" w:themeColor="text1"/>
        </w:rPr>
        <w:t>Preambule</w:t>
      </w:r>
    </w:p>
    <w:p w14:paraId="00000017" w14:textId="6A785903" w:rsidR="0087680E" w:rsidRPr="000C5594"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b/>
          <w:color w:val="000000" w:themeColor="text1"/>
        </w:rPr>
      </w:pPr>
      <w:bookmarkStart w:id="0" w:name="_heading=h.gjdgxs" w:colFirst="0" w:colLast="0"/>
      <w:bookmarkEnd w:id="0"/>
      <w:r w:rsidRPr="000C5594">
        <w:rPr>
          <w:rFonts w:asciiTheme="minorHAnsi" w:hAnsiTheme="minorHAnsi" w:cstheme="minorHAnsi"/>
          <w:b/>
          <w:color w:val="000000" w:themeColor="text1"/>
        </w:rPr>
        <w:t>Evropské centrum pro digitální inovace při Českém vysokém učení technickém v Praze (dále jen „EDIH CTU“) je projekt podpořený Evropskou komisí a Ministerstvem průmyslu a obchodu ČR. Konsorcium</w:t>
      </w:r>
      <w:r w:rsidR="00796D1E">
        <w:rPr>
          <w:rFonts w:asciiTheme="minorHAnsi" w:hAnsiTheme="minorHAnsi" w:cstheme="minorHAnsi"/>
          <w:b/>
          <w:color w:val="000000" w:themeColor="text1"/>
        </w:rPr>
        <w:t xml:space="preserve"> specifikované na webových stránkách www.edihctu.eu</w:t>
      </w:r>
      <w:r w:rsidRPr="000C5594">
        <w:rPr>
          <w:rFonts w:asciiTheme="minorHAnsi" w:hAnsiTheme="minorHAnsi" w:cstheme="minorHAnsi"/>
          <w:b/>
          <w:color w:val="000000" w:themeColor="text1"/>
        </w:rPr>
        <w:t xml:space="preserve"> zahrnující silné inovační partnery je zaměřeno zejména na podporu malých a středních podniků, </w:t>
      </w:r>
      <w:proofErr w:type="spellStart"/>
      <w:r w:rsidRPr="000C5594">
        <w:rPr>
          <w:rFonts w:asciiTheme="minorHAnsi" w:hAnsiTheme="minorHAnsi" w:cstheme="minorHAnsi"/>
          <w:b/>
          <w:color w:val="000000" w:themeColor="text1"/>
        </w:rPr>
        <w:t>small</w:t>
      </w:r>
      <w:proofErr w:type="spellEnd"/>
      <w:r w:rsidRPr="000C5594">
        <w:rPr>
          <w:rFonts w:asciiTheme="minorHAnsi" w:hAnsiTheme="minorHAnsi" w:cstheme="minorHAnsi"/>
          <w:b/>
          <w:color w:val="000000" w:themeColor="text1"/>
        </w:rPr>
        <w:t xml:space="preserve"> </w:t>
      </w:r>
      <w:proofErr w:type="spellStart"/>
      <w:r w:rsidRPr="000C5594">
        <w:rPr>
          <w:rFonts w:asciiTheme="minorHAnsi" w:hAnsiTheme="minorHAnsi" w:cstheme="minorHAnsi"/>
          <w:b/>
          <w:color w:val="000000" w:themeColor="text1"/>
        </w:rPr>
        <w:t>mid-caps</w:t>
      </w:r>
      <w:proofErr w:type="spellEnd"/>
      <w:r w:rsidRPr="000C5594">
        <w:rPr>
          <w:rFonts w:asciiTheme="minorHAnsi" w:hAnsiTheme="minorHAnsi" w:cstheme="minorHAnsi"/>
          <w:b/>
          <w:color w:val="000000" w:themeColor="text1"/>
        </w:rPr>
        <w:t xml:space="preserve"> a veřejné správy v oblasti umělé inteligence a strojového učení. EDIH CTU nabízí zájemcům komplexní balíček služeb – nové technologie, transfer znalostí, infastrukturu, řešení na míru i školení. </w:t>
      </w:r>
    </w:p>
    <w:p w14:paraId="00000018" w14:textId="385F4BB7" w:rsidR="0087680E" w:rsidRPr="000C5594"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Klient má zájem o využívání služeb EDIH </w:t>
      </w:r>
      <w:r w:rsidR="00796D1E">
        <w:rPr>
          <w:rFonts w:asciiTheme="minorHAnsi" w:hAnsiTheme="minorHAnsi" w:cstheme="minorHAnsi"/>
          <w:color w:val="000000" w:themeColor="text1"/>
        </w:rPr>
        <w:t>CTU, které je součástí ČVUT,</w:t>
      </w:r>
      <w:r w:rsidR="00796D1E" w:rsidRPr="000C5594">
        <w:rPr>
          <w:rFonts w:asciiTheme="minorHAnsi" w:hAnsiTheme="minorHAnsi" w:cstheme="minorHAnsi"/>
          <w:color w:val="000000" w:themeColor="text1"/>
        </w:rPr>
        <w:t xml:space="preserve"> </w:t>
      </w:r>
      <w:r w:rsidRPr="000C5594">
        <w:rPr>
          <w:rFonts w:asciiTheme="minorHAnsi" w:hAnsiTheme="minorHAnsi" w:cstheme="minorHAnsi"/>
          <w:color w:val="000000" w:themeColor="text1"/>
        </w:rPr>
        <w:t>a prohlašuje, že je orgánem veřejné správy</w:t>
      </w:r>
      <w:r w:rsidRPr="000C5594">
        <w:rPr>
          <w:rFonts w:asciiTheme="minorHAnsi" w:hAnsiTheme="minorHAnsi" w:cstheme="minorHAnsi"/>
          <w:color w:val="000000" w:themeColor="text1"/>
          <w:vertAlign w:val="superscript"/>
        </w:rPr>
        <w:footnoteReference w:id="1"/>
      </w:r>
      <w:r w:rsidR="005502B2" w:rsidRPr="000C5594">
        <w:rPr>
          <w:rFonts w:asciiTheme="minorHAnsi" w:hAnsiTheme="minorHAnsi" w:cstheme="minorHAnsi"/>
          <w:color w:val="000000" w:themeColor="text1"/>
        </w:rPr>
        <w:t xml:space="preserve"> a že služba bude využita na jeho neekonomickou činnost.</w:t>
      </w:r>
    </w:p>
    <w:p w14:paraId="00000019" w14:textId="027F627D" w:rsidR="0087680E" w:rsidRPr="000C5594"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rPr>
      </w:pPr>
      <w:r w:rsidRPr="000C5594">
        <w:rPr>
          <w:rFonts w:asciiTheme="minorHAnsi" w:hAnsiTheme="minorHAnsi" w:cstheme="minorHAnsi"/>
          <w:color w:val="000000" w:themeColor="text1"/>
        </w:rPr>
        <w:t>Součástí Smlouvy je Poptávkový formulář – využití služeb EDIH CTU – Příloha č. 1.</w:t>
      </w:r>
    </w:p>
    <w:p w14:paraId="0000001A" w14:textId="462F6872" w:rsidR="0087680E" w:rsidRPr="000C5594"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Smluvní strany uzavírají tuto smlouvu za účelem poskytování plnění centra EDIH </w:t>
      </w:r>
      <w:r w:rsidR="00380658" w:rsidRPr="000C5594">
        <w:rPr>
          <w:rFonts w:asciiTheme="minorHAnsi" w:hAnsiTheme="minorHAnsi" w:cstheme="minorHAnsi"/>
          <w:color w:val="000000" w:themeColor="text1"/>
        </w:rPr>
        <w:t xml:space="preserve">CTU </w:t>
      </w:r>
      <w:r w:rsidRPr="000C5594">
        <w:rPr>
          <w:rFonts w:asciiTheme="minorHAnsi" w:hAnsiTheme="minorHAnsi" w:cstheme="minorHAnsi"/>
          <w:color w:val="000000" w:themeColor="text1"/>
        </w:rPr>
        <w:t xml:space="preserve">(dále jen „Smlouva“) a berou na vědomí, že plnění dle této Smlouvy je realizováno v rámci projektu financovaného z programu Evropské unie Digitální Evropa na základě Grantové dohody č. 101083359 a </w:t>
      </w:r>
      <w:r w:rsidRPr="000C5594">
        <w:rPr>
          <w:rFonts w:asciiTheme="minorHAnsi" w:hAnsiTheme="minorHAnsi" w:cstheme="minorHAnsi"/>
          <w:color w:val="000000" w:themeColor="text1"/>
          <w:shd w:val="clear" w:color="auto" w:fill="FEFFFF"/>
        </w:rPr>
        <w:t xml:space="preserve">z Národního plánu obnovy </w:t>
      </w:r>
      <w:r w:rsidRPr="000C5594">
        <w:rPr>
          <w:rFonts w:asciiTheme="minorHAnsi" w:hAnsiTheme="minorHAnsi" w:cstheme="minorHAnsi"/>
          <w:color w:val="000000" w:themeColor="text1"/>
        </w:rPr>
        <w:t xml:space="preserve">na základě Rozhodnutí o poskytnutí dotace č. 5, č.j.: MPO 91386/2023, registrační číslo projektu: EDIH 1.5.01.5 (dále jen „Projekt“), zajišťovaného Evropskou komisí a Ministerstvem průmyslu a obchodu (dále jen „Poskytovatelé dotace“). </w:t>
      </w:r>
    </w:p>
    <w:p w14:paraId="0000001B" w14:textId="77777777" w:rsidR="0087680E" w:rsidRPr="000C5594"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Tato Smlouva se řídí Obchodními podmínkami, které jsou dostupné na webu: </w:t>
      </w:r>
      <w:hyperlink r:id="rId9">
        <w:r w:rsidRPr="000C5594">
          <w:rPr>
            <w:rFonts w:asciiTheme="minorHAnsi" w:hAnsiTheme="minorHAnsi" w:cstheme="minorHAnsi"/>
            <w:color w:val="000000" w:themeColor="text1"/>
            <w:u w:val="single"/>
          </w:rPr>
          <w:t>https://www.edihctu.eu/wp-content/uploads/2023/10/Obchodni-podminky-ke-dni-</w:t>
        </w:r>
        <w:r w:rsidRPr="000C5594">
          <w:rPr>
            <w:rFonts w:asciiTheme="minorHAnsi" w:hAnsiTheme="minorHAnsi" w:cstheme="minorHAnsi"/>
            <w:color w:val="000000" w:themeColor="text1"/>
            <w:u w:val="single"/>
          </w:rPr>
          <w:lastRenderedPageBreak/>
          <w:t>231024.pdf</w:t>
        </w:r>
      </w:hyperlink>
      <w:r w:rsidRPr="000C5594">
        <w:rPr>
          <w:rFonts w:asciiTheme="minorHAnsi" w:hAnsiTheme="minorHAnsi" w:cstheme="minorHAnsi"/>
          <w:color w:val="000000" w:themeColor="text1"/>
        </w:rPr>
        <w:t xml:space="preserve">  (dále jen “OP“).</w:t>
      </w:r>
    </w:p>
    <w:p w14:paraId="59F5E268" w14:textId="54EC20D2" w:rsidR="00DD4932" w:rsidRPr="000C5594"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Klient bere na vědomí, že Dodavatel je oprávněn ve smyslu </w:t>
      </w:r>
      <w:proofErr w:type="spellStart"/>
      <w:r w:rsidRPr="000C5594">
        <w:rPr>
          <w:rFonts w:asciiTheme="minorHAnsi" w:hAnsiTheme="minorHAnsi" w:cstheme="minorHAnsi"/>
          <w:color w:val="000000" w:themeColor="text1"/>
        </w:rPr>
        <w:t>ust</w:t>
      </w:r>
      <w:proofErr w:type="spellEnd"/>
      <w:r w:rsidRPr="000C5594">
        <w:rPr>
          <w:rFonts w:asciiTheme="minorHAnsi" w:hAnsiTheme="minorHAnsi" w:cstheme="minorHAnsi"/>
          <w:color w:val="000000" w:themeColor="text1"/>
        </w:rPr>
        <w:t xml:space="preserve">. § 1752 odst. 1 občanského zákoníku v přiměřeném rozsahu jednostranně změnit OP, kterými se řídí tato Smlouva. Změnu OP zveřejní EDIH CTU alespoň 30 dnů před navrhovaným dnem účinnosti změn OP na webových stránkách: www.edihctu.eu a zároveň bude Klienta o této změně vhodným způsobem informovat (např. zasláním písemného oznámení o změně OP). </w:t>
      </w:r>
    </w:p>
    <w:p w14:paraId="0000001D" w14:textId="77777777" w:rsidR="0087680E" w:rsidRPr="000C5594" w:rsidRDefault="0087680E">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rPr>
      </w:pPr>
    </w:p>
    <w:p w14:paraId="0000001E" w14:textId="77777777" w:rsidR="0087680E" w:rsidRPr="000C5594" w:rsidRDefault="00980B88">
      <w:pPr>
        <w:widowControl w:val="0"/>
        <w:numPr>
          <w:ilvl w:val="0"/>
          <w:numId w:val="5"/>
        </w:numPr>
        <w:pBdr>
          <w:top w:val="nil"/>
          <w:left w:val="nil"/>
          <w:bottom w:val="nil"/>
          <w:right w:val="nil"/>
          <w:between w:val="nil"/>
        </w:pBd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after="120"/>
        <w:ind w:left="3549" w:hanging="2982"/>
        <w:jc w:val="center"/>
        <w:rPr>
          <w:rFonts w:asciiTheme="minorHAnsi" w:hAnsiTheme="minorHAnsi" w:cstheme="minorHAnsi"/>
          <w:b/>
          <w:color w:val="000000" w:themeColor="text1"/>
        </w:rPr>
      </w:pPr>
      <w:r w:rsidRPr="000C5594">
        <w:rPr>
          <w:rFonts w:asciiTheme="minorHAnsi" w:hAnsiTheme="minorHAnsi" w:cstheme="minorHAnsi"/>
          <w:b/>
          <w:color w:val="000000" w:themeColor="text1"/>
        </w:rPr>
        <w:t xml:space="preserve"> Předmět smlouvy</w:t>
      </w:r>
    </w:p>
    <w:p w14:paraId="0BA6545E" w14:textId="7B23C47B" w:rsidR="00743814" w:rsidRPr="008F442F" w:rsidRDefault="00980B88" w:rsidP="00637642">
      <w:pPr>
        <w:widowControl w:val="0"/>
        <w:numPr>
          <w:ilvl w:val="0"/>
          <w:numId w:val="4"/>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rPr>
      </w:pPr>
      <w:r w:rsidRPr="008F442F">
        <w:rPr>
          <w:rFonts w:asciiTheme="minorHAnsi" w:hAnsiTheme="minorHAnsi" w:cstheme="minorHAnsi"/>
          <w:color w:val="000000" w:themeColor="text1"/>
        </w:rPr>
        <w:t xml:space="preserve">Předmětem této Smlouvy </w:t>
      </w:r>
      <w:r w:rsidR="009B57E3" w:rsidRPr="008F442F">
        <w:rPr>
          <w:rFonts w:asciiTheme="minorHAnsi" w:hAnsiTheme="minorHAnsi" w:cstheme="minorHAnsi"/>
          <w:color w:val="000000" w:themeColor="text1"/>
        </w:rPr>
        <w:t>j</w:t>
      </w:r>
      <w:r w:rsidR="00743814" w:rsidRPr="008F442F">
        <w:rPr>
          <w:rFonts w:asciiTheme="minorHAnsi" w:hAnsiTheme="minorHAnsi" w:cstheme="minorHAnsi"/>
          <w:color w:val="000000" w:themeColor="text1"/>
        </w:rPr>
        <w:t>sou poradenské a technologické služby</w:t>
      </w:r>
      <w:r w:rsidR="009B57E3" w:rsidRPr="008F442F">
        <w:rPr>
          <w:rFonts w:asciiTheme="minorHAnsi" w:hAnsiTheme="minorHAnsi" w:cstheme="minorHAnsi"/>
          <w:color w:val="000000" w:themeColor="text1"/>
        </w:rPr>
        <w:t xml:space="preserve"> v pilíři Test </w:t>
      </w:r>
      <w:proofErr w:type="spellStart"/>
      <w:r w:rsidR="009B57E3" w:rsidRPr="008F442F">
        <w:rPr>
          <w:rFonts w:asciiTheme="minorHAnsi" w:hAnsiTheme="minorHAnsi" w:cstheme="minorHAnsi"/>
          <w:color w:val="000000" w:themeColor="text1"/>
        </w:rPr>
        <w:t>before</w:t>
      </w:r>
      <w:proofErr w:type="spellEnd"/>
      <w:r w:rsidR="009B57E3" w:rsidRPr="008F442F">
        <w:rPr>
          <w:rFonts w:asciiTheme="minorHAnsi" w:hAnsiTheme="minorHAnsi" w:cstheme="minorHAnsi"/>
          <w:color w:val="000000" w:themeColor="text1"/>
        </w:rPr>
        <w:t xml:space="preserve"> Invest</w:t>
      </w:r>
      <w:r w:rsidR="00796D1E">
        <w:rPr>
          <w:rFonts w:asciiTheme="minorHAnsi" w:hAnsiTheme="minorHAnsi" w:cstheme="minorHAnsi"/>
          <w:color w:val="000000" w:themeColor="text1"/>
        </w:rPr>
        <w:t>, které se Dodavatel zavazuje poskytnout a K</w:t>
      </w:r>
      <w:r w:rsidR="00CA2886">
        <w:rPr>
          <w:rFonts w:asciiTheme="minorHAnsi" w:hAnsiTheme="minorHAnsi" w:cstheme="minorHAnsi"/>
          <w:color w:val="000000" w:themeColor="text1"/>
        </w:rPr>
        <w:t xml:space="preserve">lient včas </w:t>
      </w:r>
      <w:r w:rsidR="00796D1E">
        <w:rPr>
          <w:rFonts w:asciiTheme="minorHAnsi" w:hAnsiTheme="minorHAnsi" w:cstheme="minorHAnsi"/>
          <w:color w:val="000000" w:themeColor="text1"/>
        </w:rPr>
        <w:t>a řádně nabídnuté plnění převzít.</w:t>
      </w:r>
      <w:r w:rsidR="00637642" w:rsidRPr="008F442F">
        <w:rPr>
          <w:rFonts w:asciiTheme="minorHAnsi" w:hAnsiTheme="minorHAnsi" w:cstheme="minorHAnsi"/>
          <w:color w:val="000000" w:themeColor="text1"/>
        </w:rPr>
        <w:t xml:space="preserve"> </w:t>
      </w:r>
    </w:p>
    <w:p w14:paraId="0815DF6A" w14:textId="4A667C3D" w:rsidR="003F2953" w:rsidRPr="008F442F" w:rsidRDefault="00743814" w:rsidP="00796D1E">
      <w:pPr>
        <w:widowControl w:val="0"/>
        <w:numPr>
          <w:ilvl w:val="0"/>
          <w:numId w:val="4"/>
        </w:numPr>
        <w:pBdr>
          <w:top w:val="nil"/>
          <w:left w:val="nil"/>
          <w:bottom w:val="nil"/>
          <w:right w:val="nil"/>
          <w:between w:val="nil"/>
        </w:pBdr>
        <w:tabs>
          <w:tab w:val="left" w:pos="851"/>
          <w:tab w:val="left" w:pos="1200"/>
        </w:tabs>
        <w:ind w:hanging="426"/>
        <w:jc w:val="both"/>
        <w:rPr>
          <w:rFonts w:asciiTheme="minorHAnsi" w:hAnsiTheme="minorHAnsi" w:cstheme="minorHAnsi"/>
          <w:color w:val="000000" w:themeColor="text1"/>
        </w:rPr>
      </w:pPr>
      <w:r w:rsidRPr="008F442F">
        <w:rPr>
          <w:rFonts w:asciiTheme="minorHAnsi" w:hAnsiTheme="minorHAnsi" w:cstheme="minorHAnsi"/>
          <w:color w:val="000000" w:themeColor="text1"/>
        </w:rPr>
        <w:t xml:space="preserve">Specifikace plnění: </w:t>
      </w:r>
      <w:r w:rsidR="001B09CE" w:rsidRPr="008F442F">
        <w:rPr>
          <w:rFonts w:asciiTheme="minorHAnsi" w:hAnsiTheme="minorHAnsi" w:cstheme="minorHAnsi"/>
          <w:color w:val="000000" w:themeColor="text1"/>
        </w:rPr>
        <w:t xml:space="preserve">cílem služby je </w:t>
      </w:r>
      <w:r w:rsidRPr="008F442F">
        <w:rPr>
          <w:rFonts w:asciiTheme="minorHAnsi" w:hAnsiTheme="minorHAnsi" w:cstheme="minorHAnsi"/>
          <w:color w:val="000000" w:themeColor="text1"/>
        </w:rPr>
        <w:t xml:space="preserve">implementace existujících nástrojů a transfer technologie do pokročilého softwarového řešení pro objektivizaci ergonomického měření pracovních poloh s využitím umělé inteligence a počítačového vidění. Toto řešení je zaměřeno na přesnější a efektivnější hodnocení zátěže bederní páteře a pracovních poloh, čímž přispěje k prevenci </w:t>
      </w:r>
      <w:proofErr w:type="spellStart"/>
      <w:r w:rsidRPr="008F442F">
        <w:rPr>
          <w:rFonts w:asciiTheme="minorHAnsi" w:hAnsiTheme="minorHAnsi" w:cstheme="minorHAnsi"/>
          <w:color w:val="000000" w:themeColor="text1"/>
        </w:rPr>
        <w:t>muskuloskeletálních</w:t>
      </w:r>
      <w:proofErr w:type="spellEnd"/>
      <w:r w:rsidRPr="008F442F">
        <w:rPr>
          <w:rFonts w:asciiTheme="minorHAnsi" w:hAnsiTheme="minorHAnsi" w:cstheme="minorHAnsi"/>
          <w:color w:val="000000" w:themeColor="text1"/>
        </w:rPr>
        <w:t xml:space="preserve"> onemocnění. Realizace projektu zahrnuje transfer technologie do mobilní aplikace pro OS Android, která umožní nahrávání videí a jejich synchronizaci pro účely </w:t>
      </w:r>
      <w:proofErr w:type="gramStart"/>
      <w:r w:rsidRPr="008F442F">
        <w:rPr>
          <w:rFonts w:asciiTheme="minorHAnsi" w:hAnsiTheme="minorHAnsi" w:cstheme="minorHAnsi"/>
          <w:color w:val="000000" w:themeColor="text1"/>
        </w:rPr>
        <w:t>3D</w:t>
      </w:r>
      <w:proofErr w:type="gramEnd"/>
      <w:r w:rsidRPr="008F442F">
        <w:rPr>
          <w:rFonts w:asciiTheme="minorHAnsi" w:hAnsiTheme="minorHAnsi" w:cstheme="minorHAnsi"/>
          <w:color w:val="000000" w:themeColor="text1"/>
        </w:rPr>
        <w:t xml:space="preserve"> rekonstrukce, a také </w:t>
      </w:r>
      <w:proofErr w:type="spellStart"/>
      <w:r w:rsidRPr="008F442F">
        <w:rPr>
          <w:rFonts w:asciiTheme="minorHAnsi" w:hAnsiTheme="minorHAnsi" w:cstheme="minorHAnsi"/>
          <w:color w:val="000000" w:themeColor="text1"/>
        </w:rPr>
        <w:t>customizaci</w:t>
      </w:r>
      <w:proofErr w:type="spellEnd"/>
      <w:r w:rsidRPr="008F442F">
        <w:rPr>
          <w:rFonts w:asciiTheme="minorHAnsi" w:hAnsiTheme="minorHAnsi" w:cstheme="minorHAnsi"/>
          <w:color w:val="000000" w:themeColor="text1"/>
        </w:rPr>
        <w:t xml:space="preserve"> </w:t>
      </w:r>
      <w:proofErr w:type="spellStart"/>
      <w:r w:rsidRPr="008F442F">
        <w:rPr>
          <w:rFonts w:asciiTheme="minorHAnsi" w:hAnsiTheme="minorHAnsi" w:cstheme="minorHAnsi"/>
          <w:color w:val="000000" w:themeColor="text1"/>
        </w:rPr>
        <w:t>cloudového</w:t>
      </w:r>
      <w:proofErr w:type="spellEnd"/>
      <w:r w:rsidRPr="008F442F">
        <w:rPr>
          <w:rFonts w:asciiTheme="minorHAnsi" w:hAnsiTheme="minorHAnsi" w:cstheme="minorHAnsi"/>
          <w:color w:val="000000" w:themeColor="text1"/>
        </w:rPr>
        <w:t xml:space="preserve"> řešení pro analýzu a biomechanickou evaluaci dat.</w:t>
      </w:r>
    </w:p>
    <w:p w14:paraId="3DB15563" w14:textId="4E4AD3A0" w:rsidR="003F2953" w:rsidRDefault="00637642" w:rsidP="00796D1E">
      <w:pPr>
        <w:widowControl w:val="0"/>
        <w:numPr>
          <w:ilvl w:val="0"/>
          <w:numId w:val="4"/>
        </w:numPr>
        <w:pBdr>
          <w:top w:val="nil"/>
          <w:left w:val="nil"/>
          <w:bottom w:val="nil"/>
          <w:right w:val="nil"/>
          <w:between w:val="nil"/>
        </w:pBdr>
        <w:tabs>
          <w:tab w:val="left" w:pos="851"/>
          <w:tab w:val="left" w:pos="1200"/>
        </w:tabs>
        <w:ind w:hanging="426"/>
        <w:jc w:val="both"/>
        <w:rPr>
          <w:rFonts w:asciiTheme="minorHAnsi" w:hAnsiTheme="minorHAnsi" w:cstheme="minorHAnsi"/>
          <w:color w:val="000000" w:themeColor="text1"/>
        </w:rPr>
      </w:pPr>
      <w:r w:rsidRPr="008F442F">
        <w:rPr>
          <w:rFonts w:asciiTheme="minorHAnsi" w:hAnsiTheme="minorHAnsi" w:cstheme="minorHAnsi"/>
          <w:color w:val="000000" w:themeColor="text1"/>
        </w:rPr>
        <w:t>Plnění bude poskytováno v období od účinnosti smlouvy do 3</w:t>
      </w:r>
      <w:r w:rsidR="00743814" w:rsidRPr="008F442F">
        <w:rPr>
          <w:rFonts w:asciiTheme="minorHAnsi" w:hAnsiTheme="minorHAnsi" w:cstheme="minorHAnsi"/>
          <w:color w:val="000000" w:themeColor="text1"/>
        </w:rPr>
        <w:t>0</w:t>
      </w:r>
      <w:r w:rsidRPr="008F442F">
        <w:rPr>
          <w:rFonts w:asciiTheme="minorHAnsi" w:hAnsiTheme="minorHAnsi" w:cstheme="minorHAnsi"/>
          <w:color w:val="000000" w:themeColor="text1"/>
        </w:rPr>
        <w:t xml:space="preserve">. </w:t>
      </w:r>
      <w:r w:rsidR="00743814" w:rsidRPr="008F442F">
        <w:rPr>
          <w:rFonts w:asciiTheme="minorHAnsi" w:hAnsiTheme="minorHAnsi" w:cstheme="minorHAnsi"/>
          <w:color w:val="000000" w:themeColor="text1"/>
        </w:rPr>
        <w:t>dubna</w:t>
      </w:r>
      <w:r w:rsidRPr="008F442F">
        <w:rPr>
          <w:rFonts w:asciiTheme="minorHAnsi" w:hAnsiTheme="minorHAnsi" w:cstheme="minorHAnsi"/>
          <w:color w:val="000000" w:themeColor="text1"/>
        </w:rPr>
        <w:t xml:space="preserve"> 202</w:t>
      </w:r>
      <w:r w:rsidR="00743814" w:rsidRPr="008F442F">
        <w:rPr>
          <w:rFonts w:asciiTheme="minorHAnsi" w:hAnsiTheme="minorHAnsi" w:cstheme="minorHAnsi"/>
          <w:color w:val="000000" w:themeColor="text1"/>
        </w:rPr>
        <w:t>5</w:t>
      </w:r>
      <w:r w:rsidR="006B7962" w:rsidRPr="008F442F">
        <w:rPr>
          <w:rFonts w:asciiTheme="minorHAnsi" w:hAnsiTheme="minorHAnsi" w:cstheme="minorHAnsi"/>
          <w:color w:val="000000" w:themeColor="text1"/>
        </w:rPr>
        <w:t>.</w:t>
      </w:r>
    </w:p>
    <w:p w14:paraId="27A5757F" w14:textId="6FC2D1D0" w:rsidR="00796D1E" w:rsidRDefault="00796D1E" w:rsidP="00796D1E">
      <w:pPr>
        <w:widowControl w:val="0"/>
        <w:numPr>
          <w:ilvl w:val="0"/>
          <w:numId w:val="4"/>
        </w:numPr>
        <w:pBdr>
          <w:top w:val="nil"/>
          <w:left w:val="nil"/>
          <w:bottom w:val="nil"/>
          <w:right w:val="nil"/>
          <w:between w:val="nil"/>
        </w:pBdr>
        <w:tabs>
          <w:tab w:val="left" w:pos="851"/>
          <w:tab w:val="left" w:pos="1200"/>
        </w:tabs>
        <w:ind w:hanging="426"/>
        <w:jc w:val="both"/>
        <w:rPr>
          <w:rFonts w:asciiTheme="minorHAnsi" w:hAnsiTheme="minorHAnsi" w:cstheme="minorHAnsi"/>
          <w:color w:val="000000" w:themeColor="text1"/>
        </w:rPr>
      </w:pPr>
      <w:r>
        <w:rPr>
          <w:rFonts w:asciiTheme="minorHAnsi" w:hAnsiTheme="minorHAnsi" w:cstheme="minorHAnsi"/>
          <w:color w:val="000000" w:themeColor="text1"/>
        </w:rPr>
        <w:t>Milníky plnění jsou sjednány v souladu s poptávkovým formulářem takto:</w:t>
      </w:r>
    </w:p>
    <w:p w14:paraId="1FF81A31" w14:textId="60B8C046" w:rsidR="00796D1E" w:rsidRDefault="00796D1E" w:rsidP="00C14E1D">
      <w:pPr>
        <w:widowControl w:val="0"/>
        <w:pBdr>
          <w:top w:val="nil"/>
          <w:left w:val="nil"/>
          <w:bottom w:val="nil"/>
          <w:right w:val="nil"/>
          <w:between w:val="nil"/>
        </w:pBdr>
        <w:tabs>
          <w:tab w:val="left" w:pos="851"/>
          <w:tab w:val="left" w:pos="1200"/>
        </w:tabs>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4.1 Převedení synchronizovaného </w:t>
      </w:r>
      <w:proofErr w:type="gramStart"/>
      <w:r>
        <w:rPr>
          <w:rFonts w:asciiTheme="minorHAnsi" w:hAnsiTheme="minorHAnsi" w:cstheme="minorHAnsi"/>
          <w:color w:val="000000" w:themeColor="text1"/>
        </w:rPr>
        <w:t>3D</w:t>
      </w:r>
      <w:proofErr w:type="gramEnd"/>
      <w:r>
        <w:rPr>
          <w:rFonts w:asciiTheme="minorHAnsi" w:hAnsiTheme="minorHAnsi" w:cstheme="minorHAnsi"/>
          <w:color w:val="000000" w:themeColor="text1"/>
        </w:rPr>
        <w:t xml:space="preserve"> snímacího systému na mobilní technologie – do června 2024</w:t>
      </w:r>
    </w:p>
    <w:p w14:paraId="2AB51672" w14:textId="7E71F87D" w:rsidR="00796D1E" w:rsidRDefault="00796D1E" w:rsidP="00C14E1D">
      <w:pPr>
        <w:widowControl w:val="0"/>
        <w:pBdr>
          <w:top w:val="nil"/>
          <w:left w:val="nil"/>
          <w:bottom w:val="nil"/>
          <w:right w:val="nil"/>
          <w:between w:val="nil"/>
        </w:pBdr>
        <w:tabs>
          <w:tab w:val="left" w:pos="851"/>
          <w:tab w:val="left" w:pos="1200"/>
        </w:tabs>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4.2 Odhad </w:t>
      </w:r>
      <w:proofErr w:type="gramStart"/>
      <w:r>
        <w:rPr>
          <w:rFonts w:asciiTheme="minorHAnsi" w:hAnsiTheme="minorHAnsi" w:cstheme="minorHAnsi"/>
          <w:color w:val="000000" w:themeColor="text1"/>
        </w:rPr>
        <w:t>3D</w:t>
      </w:r>
      <w:proofErr w:type="gramEnd"/>
      <w:r>
        <w:rPr>
          <w:rFonts w:asciiTheme="minorHAnsi" w:hAnsiTheme="minorHAnsi" w:cstheme="minorHAnsi"/>
          <w:color w:val="000000" w:themeColor="text1"/>
        </w:rPr>
        <w:t xml:space="preserve"> polohy pracovníka pomocí umělé inteligence – do října 2024</w:t>
      </w:r>
    </w:p>
    <w:p w14:paraId="7556BEC8" w14:textId="31E51916" w:rsidR="00796D1E" w:rsidRDefault="00796D1E" w:rsidP="00C14E1D">
      <w:pPr>
        <w:widowControl w:val="0"/>
        <w:pBdr>
          <w:top w:val="nil"/>
          <w:left w:val="nil"/>
          <w:bottom w:val="nil"/>
          <w:right w:val="nil"/>
          <w:between w:val="nil"/>
        </w:pBdr>
        <w:tabs>
          <w:tab w:val="left" w:pos="851"/>
          <w:tab w:val="left" w:pos="1200"/>
        </w:tabs>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4.3 Zpřesnění parametrizace dlouhodobých záznamů – říjen </w:t>
      </w:r>
      <w:proofErr w:type="gramStart"/>
      <w:r>
        <w:rPr>
          <w:rFonts w:asciiTheme="minorHAnsi" w:hAnsiTheme="minorHAnsi" w:cstheme="minorHAnsi"/>
          <w:color w:val="000000" w:themeColor="text1"/>
        </w:rPr>
        <w:t>2024 – leden</w:t>
      </w:r>
      <w:proofErr w:type="gramEnd"/>
      <w:r>
        <w:rPr>
          <w:rFonts w:asciiTheme="minorHAnsi" w:hAnsiTheme="minorHAnsi" w:cstheme="minorHAnsi"/>
          <w:color w:val="000000" w:themeColor="text1"/>
        </w:rPr>
        <w:t xml:space="preserve"> 2025</w:t>
      </w:r>
    </w:p>
    <w:p w14:paraId="3D0030A4" w14:textId="70E0242E" w:rsidR="00796D1E" w:rsidRDefault="00796D1E" w:rsidP="00C14E1D">
      <w:pPr>
        <w:widowControl w:val="0"/>
        <w:pBdr>
          <w:top w:val="nil"/>
          <w:left w:val="nil"/>
          <w:bottom w:val="nil"/>
          <w:right w:val="nil"/>
          <w:between w:val="nil"/>
        </w:pBdr>
        <w:tabs>
          <w:tab w:val="left" w:pos="851"/>
          <w:tab w:val="left" w:pos="1200"/>
        </w:tabs>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4.4 Implementace biomechanické analýzy – </w:t>
      </w:r>
      <w:proofErr w:type="gramStart"/>
      <w:r>
        <w:rPr>
          <w:rFonts w:asciiTheme="minorHAnsi" w:hAnsiTheme="minorHAnsi" w:cstheme="minorHAnsi"/>
          <w:color w:val="000000" w:themeColor="text1"/>
        </w:rPr>
        <w:t>červenec – srpen</w:t>
      </w:r>
      <w:proofErr w:type="gramEnd"/>
      <w:r>
        <w:rPr>
          <w:rFonts w:asciiTheme="minorHAnsi" w:hAnsiTheme="minorHAnsi" w:cstheme="minorHAnsi"/>
          <w:color w:val="000000" w:themeColor="text1"/>
        </w:rPr>
        <w:t xml:space="preserve"> 2024</w:t>
      </w:r>
    </w:p>
    <w:p w14:paraId="61D8DA91" w14:textId="35B4466A" w:rsidR="00796D1E" w:rsidRDefault="00796D1E" w:rsidP="00C14E1D">
      <w:pPr>
        <w:widowControl w:val="0"/>
        <w:pBdr>
          <w:top w:val="nil"/>
          <w:left w:val="nil"/>
          <w:bottom w:val="nil"/>
          <w:right w:val="nil"/>
          <w:between w:val="nil"/>
        </w:pBdr>
        <w:tabs>
          <w:tab w:val="left" w:pos="851"/>
          <w:tab w:val="left" w:pos="1200"/>
        </w:tabs>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4.5 Implementace webové aplikace pro management a tvorbu reportů – </w:t>
      </w:r>
      <w:proofErr w:type="gramStart"/>
      <w:r>
        <w:rPr>
          <w:rFonts w:asciiTheme="minorHAnsi" w:hAnsiTheme="minorHAnsi" w:cstheme="minorHAnsi"/>
          <w:color w:val="000000" w:themeColor="text1"/>
        </w:rPr>
        <w:t>květen – červen</w:t>
      </w:r>
      <w:proofErr w:type="gramEnd"/>
      <w:r>
        <w:rPr>
          <w:rFonts w:asciiTheme="minorHAnsi" w:hAnsiTheme="minorHAnsi" w:cstheme="minorHAnsi"/>
          <w:color w:val="000000" w:themeColor="text1"/>
        </w:rPr>
        <w:t xml:space="preserve"> 2024 a říjen 2024 až únor 2025</w:t>
      </w:r>
    </w:p>
    <w:p w14:paraId="5FFE1105" w14:textId="2309F0B5" w:rsidR="00796D1E" w:rsidRDefault="00796D1E" w:rsidP="00C14E1D">
      <w:pPr>
        <w:widowControl w:val="0"/>
        <w:pBdr>
          <w:top w:val="nil"/>
          <w:left w:val="nil"/>
          <w:bottom w:val="nil"/>
          <w:right w:val="nil"/>
          <w:between w:val="nil"/>
        </w:pBdr>
        <w:tabs>
          <w:tab w:val="left" w:pos="851"/>
          <w:tab w:val="left" w:pos="1200"/>
        </w:tabs>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4.6 Testování technologie v průmyslovém prostředí – </w:t>
      </w:r>
      <w:proofErr w:type="gramStart"/>
      <w:r>
        <w:rPr>
          <w:rFonts w:asciiTheme="minorHAnsi" w:hAnsiTheme="minorHAnsi" w:cstheme="minorHAnsi"/>
          <w:color w:val="000000" w:themeColor="text1"/>
        </w:rPr>
        <w:t>červenec – srpen</w:t>
      </w:r>
      <w:proofErr w:type="gramEnd"/>
      <w:r>
        <w:rPr>
          <w:rFonts w:asciiTheme="minorHAnsi" w:hAnsiTheme="minorHAnsi" w:cstheme="minorHAnsi"/>
          <w:color w:val="000000" w:themeColor="text1"/>
        </w:rPr>
        <w:t xml:space="preserve"> 2024, listopad až prosinec 2024</w:t>
      </w:r>
    </w:p>
    <w:p w14:paraId="4F641BCE" w14:textId="61E495D1" w:rsidR="00796D1E" w:rsidRDefault="00796D1E" w:rsidP="00C14E1D">
      <w:pPr>
        <w:widowControl w:val="0"/>
        <w:pBdr>
          <w:top w:val="nil"/>
          <w:left w:val="nil"/>
          <w:bottom w:val="nil"/>
          <w:right w:val="nil"/>
          <w:between w:val="nil"/>
        </w:pBdr>
        <w:tabs>
          <w:tab w:val="left" w:pos="851"/>
          <w:tab w:val="left" w:pos="1200"/>
        </w:tabs>
        <w:ind w:left="720"/>
        <w:jc w:val="both"/>
        <w:rPr>
          <w:rFonts w:asciiTheme="minorHAnsi" w:hAnsiTheme="minorHAnsi" w:cstheme="minorHAnsi"/>
          <w:color w:val="000000" w:themeColor="text1"/>
        </w:rPr>
      </w:pPr>
      <w:r>
        <w:rPr>
          <w:rFonts w:asciiTheme="minorHAnsi" w:hAnsiTheme="minorHAnsi" w:cstheme="minorHAnsi"/>
          <w:color w:val="000000" w:themeColor="text1"/>
        </w:rPr>
        <w:t>4.7 Úpravy technologie – září 2024 a leden 2025</w:t>
      </w:r>
    </w:p>
    <w:p w14:paraId="195464AB" w14:textId="7EEA393B" w:rsidR="00796D1E" w:rsidRDefault="00796D1E" w:rsidP="00C14E1D">
      <w:pPr>
        <w:widowControl w:val="0"/>
        <w:pBdr>
          <w:top w:val="nil"/>
          <w:left w:val="nil"/>
          <w:bottom w:val="nil"/>
          <w:right w:val="nil"/>
          <w:between w:val="nil"/>
        </w:pBdr>
        <w:tabs>
          <w:tab w:val="left" w:pos="851"/>
          <w:tab w:val="left" w:pos="1200"/>
        </w:tabs>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4.8 Finalizace řešení – únor </w:t>
      </w:r>
      <w:proofErr w:type="gramStart"/>
      <w:r>
        <w:rPr>
          <w:rFonts w:asciiTheme="minorHAnsi" w:hAnsiTheme="minorHAnsi" w:cstheme="minorHAnsi"/>
          <w:color w:val="000000" w:themeColor="text1"/>
        </w:rPr>
        <w:t>2025 – duben</w:t>
      </w:r>
      <w:proofErr w:type="gramEnd"/>
      <w:r>
        <w:rPr>
          <w:rFonts w:asciiTheme="minorHAnsi" w:hAnsiTheme="minorHAnsi" w:cstheme="minorHAnsi"/>
          <w:color w:val="000000" w:themeColor="text1"/>
        </w:rPr>
        <w:t xml:space="preserve"> 2025.</w:t>
      </w:r>
    </w:p>
    <w:p w14:paraId="7AA275DB" w14:textId="499971B7" w:rsidR="00796D1E" w:rsidRPr="008F442F" w:rsidRDefault="00796D1E" w:rsidP="00C14E1D">
      <w:pPr>
        <w:widowControl w:val="0"/>
        <w:pBdr>
          <w:top w:val="nil"/>
          <w:left w:val="nil"/>
          <w:bottom w:val="nil"/>
          <w:right w:val="nil"/>
          <w:between w:val="nil"/>
        </w:pBdr>
        <w:tabs>
          <w:tab w:val="left" w:pos="851"/>
          <w:tab w:val="left" w:pos="1200"/>
        </w:tabs>
        <w:ind w:left="720"/>
        <w:jc w:val="both"/>
        <w:rPr>
          <w:rFonts w:asciiTheme="minorHAnsi" w:hAnsiTheme="minorHAnsi" w:cstheme="minorHAnsi"/>
          <w:color w:val="000000" w:themeColor="text1"/>
        </w:rPr>
      </w:pPr>
      <w:r>
        <w:rPr>
          <w:rFonts w:asciiTheme="minorHAnsi" w:hAnsiTheme="minorHAnsi" w:cstheme="minorHAnsi"/>
          <w:color w:val="000000" w:themeColor="text1"/>
        </w:rPr>
        <w:t>Součástí plnění bude zaškolení zaměstnanců SZÚ v rozsahu 4 hodin.</w:t>
      </w:r>
    </w:p>
    <w:p w14:paraId="0290AE9D" w14:textId="77777777" w:rsidR="006B7962" w:rsidRPr="000C5594" w:rsidRDefault="006B7962" w:rsidP="006B7962">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rPr>
      </w:pPr>
    </w:p>
    <w:p w14:paraId="459063D0" w14:textId="182DB5FC" w:rsidR="001D2B9E" w:rsidRPr="000C5594" w:rsidRDefault="001D2B9E" w:rsidP="009B57E3">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rPr>
      </w:pPr>
    </w:p>
    <w:p w14:paraId="00000022" w14:textId="2CAB3879" w:rsidR="0087680E" w:rsidRPr="000C5594" w:rsidRDefault="00980B88" w:rsidP="00796D1E">
      <w:pPr>
        <w:numPr>
          <w:ilvl w:val="0"/>
          <w:numId w:val="5"/>
        </w:numPr>
        <w:pBdr>
          <w:top w:val="nil"/>
          <w:left w:val="nil"/>
          <w:bottom w:val="nil"/>
          <w:right w:val="nil"/>
          <w:between w:val="nil"/>
        </w:pBdr>
        <w:spacing w:after="120"/>
        <w:ind w:hanging="6"/>
        <w:jc w:val="center"/>
        <w:rPr>
          <w:rFonts w:asciiTheme="minorHAnsi" w:hAnsiTheme="minorHAnsi" w:cstheme="minorHAnsi"/>
          <w:b/>
          <w:color w:val="000000" w:themeColor="text1"/>
        </w:rPr>
      </w:pPr>
      <w:r w:rsidRPr="000C5594">
        <w:rPr>
          <w:rFonts w:asciiTheme="minorHAnsi" w:hAnsiTheme="minorHAnsi" w:cstheme="minorHAnsi"/>
          <w:b/>
          <w:color w:val="000000" w:themeColor="text1"/>
        </w:rPr>
        <w:t>Důvěrné informace a jejich ochrana</w:t>
      </w:r>
    </w:p>
    <w:p w14:paraId="00000023" w14:textId="77777777" w:rsidR="0087680E" w:rsidRPr="000C5594" w:rsidRDefault="00980B88">
      <w:pPr>
        <w:widowControl w:val="0"/>
        <w:numPr>
          <w:ilvl w:val="0"/>
          <w:numId w:val="2"/>
        </w:numPr>
        <w:pBdr>
          <w:top w:val="nil"/>
          <w:left w:val="nil"/>
          <w:bottom w:val="nil"/>
          <w:right w:val="nil"/>
          <w:between w:val="nil"/>
        </w:pBdr>
        <w:tabs>
          <w:tab w:val="left" w:pos="851"/>
          <w:tab w:val="left" w:pos="1200"/>
        </w:tabs>
        <w:ind w:left="0"/>
        <w:jc w:val="both"/>
        <w:rPr>
          <w:rFonts w:asciiTheme="minorHAnsi" w:hAnsiTheme="minorHAnsi" w:cstheme="minorHAnsi"/>
          <w:color w:val="000000" w:themeColor="text1"/>
        </w:rPr>
      </w:pPr>
      <w:bookmarkStart w:id="1" w:name="_heading=h.30j0zll" w:colFirst="0" w:colLast="0"/>
      <w:bookmarkEnd w:id="1"/>
      <w:r w:rsidRPr="000C5594">
        <w:rPr>
          <w:rFonts w:asciiTheme="minorHAnsi" w:hAnsiTheme="minorHAnsi" w:cstheme="minorHAnsi"/>
          <w:color w:val="000000" w:themeColor="text1"/>
        </w:rPr>
        <w:t xml:space="preserve">Smluvní strany jsou povinny zajistit ochranu případně utajení získaných důvěrných informací způsobem obvyklým pro utajování takových informací, není-li výslovně sjednáno jinak. Tato povinnost platí bez ohledu na ukončení této Smlouvy. Smluvní strany jsou povinny zajistit ochranu, resp. utajení důvěrných informací i u svých zaměstnanců, zástupců, jakož i jiných spolupracujících třetích stran, pokud jim takové informace byly poskytnuty. </w:t>
      </w:r>
    </w:p>
    <w:p w14:paraId="00000024" w14:textId="77777777" w:rsidR="0087680E" w:rsidRPr="000C5594" w:rsidRDefault="00980B88">
      <w:pPr>
        <w:widowControl w:val="0"/>
        <w:numPr>
          <w:ilvl w:val="0"/>
          <w:numId w:val="2"/>
        </w:numPr>
        <w:pBdr>
          <w:top w:val="nil"/>
          <w:left w:val="nil"/>
          <w:bottom w:val="nil"/>
          <w:right w:val="nil"/>
          <w:between w:val="nil"/>
        </w:pBdr>
        <w:tabs>
          <w:tab w:val="left" w:pos="851"/>
          <w:tab w:val="left" w:pos="1200"/>
        </w:tabs>
        <w:ind w:left="0"/>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Právo užívat, poskytovat a zpřístupnit důvěrné informace mají obě Smluvní strany pouze v rozsahu a za podmínek nezbytných pro řádné plnění práv a povinností vyplývajících z této Smlouvy a z právních předpisů. </w:t>
      </w:r>
    </w:p>
    <w:p w14:paraId="7DA7DECA" w14:textId="3FA24F13" w:rsidR="00E73C88" w:rsidRPr="000C5594" w:rsidRDefault="00980B88" w:rsidP="00796D1E">
      <w:pPr>
        <w:widowControl w:val="0"/>
        <w:numPr>
          <w:ilvl w:val="0"/>
          <w:numId w:val="2"/>
        </w:numPr>
        <w:pBdr>
          <w:top w:val="nil"/>
          <w:left w:val="nil"/>
          <w:bottom w:val="nil"/>
          <w:right w:val="nil"/>
          <w:between w:val="nil"/>
        </w:pBdr>
        <w:tabs>
          <w:tab w:val="left" w:pos="851"/>
          <w:tab w:val="left" w:pos="1200"/>
        </w:tabs>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Za důvěrné informace se bez ohledu na formu jejich zachycení považují veškeré informace, které nebyly některou ze Smluvních stran označeny jako veřejné a které se týkají této Smlouvy a jejího plnění vč. informací o třetích osobách, které se týkají </w:t>
      </w:r>
      <w:r w:rsidRPr="000C5594">
        <w:rPr>
          <w:rFonts w:asciiTheme="minorHAnsi" w:hAnsiTheme="minorHAnsi" w:cstheme="minorHAnsi"/>
          <w:color w:val="000000" w:themeColor="text1"/>
        </w:rPr>
        <w:lastRenderedPageBreak/>
        <w:t>některé ze Smluvních stran (zejména obchodní tajemství, informace o jejich činnosti, struktuře, hospodářských výsledcích, know-how)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 Za porušení povinnosti ochrany informací dle tohoto článku se nepovažuje zveřejnění Smlouvy v plném znění v registru smluv, ani poskytnutí informací Poskytovatelům dotace. Klient se zavazuje při zveřejňování informací dle předchozí věty poskytnout Dodavateli veškerou součinnost.</w:t>
      </w:r>
    </w:p>
    <w:p w14:paraId="00000026" w14:textId="50C072EE" w:rsidR="0087680E" w:rsidRPr="000C5594" w:rsidRDefault="0087680E">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rPr>
      </w:pPr>
    </w:p>
    <w:p w14:paraId="00000027" w14:textId="77777777" w:rsidR="0087680E" w:rsidRPr="000C5594" w:rsidRDefault="00980B88">
      <w:pPr>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rPr>
      </w:pPr>
      <w:r w:rsidRPr="000C5594">
        <w:rPr>
          <w:rFonts w:asciiTheme="minorHAnsi" w:hAnsiTheme="minorHAnsi" w:cstheme="minorHAnsi"/>
          <w:b/>
          <w:color w:val="000000" w:themeColor="text1"/>
        </w:rPr>
        <w:t>Cena a platební podmínky</w:t>
      </w:r>
    </w:p>
    <w:p w14:paraId="00000028" w14:textId="7C8543C5" w:rsidR="0087680E" w:rsidRPr="000C5594" w:rsidRDefault="00980B88">
      <w:pPr>
        <w:widowControl w:val="0"/>
        <w:numPr>
          <w:ilvl w:val="0"/>
          <w:numId w:val="3"/>
        </w:numPr>
        <w:pBdr>
          <w:top w:val="nil"/>
          <w:left w:val="nil"/>
          <w:bottom w:val="nil"/>
          <w:right w:val="nil"/>
          <w:between w:val="nil"/>
        </w:pBdr>
        <w:tabs>
          <w:tab w:val="left" w:pos="567"/>
          <w:tab w:val="left" w:pos="1200"/>
        </w:tabs>
        <w:ind w:left="0" w:hanging="567"/>
        <w:jc w:val="both"/>
        <w:rPr>
          <w:rFonts w:asciiTheme="minorHAnsi" w:hAnsiTheme="minorHAnsi" w:cstheme="minorHAnsi"/>
          <w:color w:val="000000" w:themeColor="text1"/>
        </w:rPr>
      </w:pPr>
      <w:r w:rsidRPr="008F442F">
        <w:rPr>
          <w:rFonts w:asciiTheme="minorHAnsi" w:hAnsiTheme="minorHAnsi" w:cstheme="minorHAnsi"/>
          <w:color w:val="000000" w:themeColor="text1"/>
        </w:rPr>
        <w:t xml:space="preserve">Hodnota Plnění je </w:t>
      </w:r>
      <w:r w:rsidR="003B6DEA" w:rsidRPr="008F442F">
        <w:rPr>
          <w:rFonts w:asciiTheme="minorHAnsi" w:hAnsiTheme="minorHAnsi" w:cstheme="minorHAnsi"/>
          <w:color w:val="000000" w:themeColor="text1"/>
        </w:rPr>
        <w:t>1 998 875,68</w:t>
      </w:r>
      <w:r w:rsidR="00C9206D" w:rsidRPr="008F442F">
        <w:rPr>
          <w:rFonts w:asciiTheme="minorHAnsi" w:hAnsiTheme="minorHAnsi" w:cstheme="minorHAnsi"/>
          <w:color w:val="000000" w:themeColor="text1"/>
        </w:rPr>
        <w:t xml:space="preserve"> Kč </w:t>
      </w:r>
      <w:r w:rsidRPr="008F442F">
        <w:rPr>
          <w:rFonts w:asciiTheme="minorHAnsi" w:hAnsiTheme="minorHAnsi" w:cstheme="minorHAnsi"/>
          <w:color w:val="000000" w:themeColor="text1"/>
        </w:rPr>
        <w:t>bez DPH (dále jen „Hodnota plnění“). Poskytování služeb je</w:t>
      </w:r>
      <w:r w:rsidRPr="000C5594">
        <w:rPr>
          <w:rFonts w:asciiTheme="minorHAnsi" w:hAnsiTheme="minorHAnsi" w:cstheme="minorHAnsi"/>
          <w:color w:val="000000" w:themeColor="text1"/>
        </w:rPr>
        <w:t xml:space="preserve"> ze 100 % hrazeno z Projektu na základě Grantové dohody č. 101083359 a Rozhodnutí o poskytnutí dotace č. 5, č.j.: MPO 91386/2023 dále jen „Podpora“).</w:t>
      </w:r>
    </w:p>
    <w:p w14:paraId="00000029" w14:textId="1331AC38" w:rsidR="0087680E" w:rsidRPr="000C5594" w:rsidRDefault="00980B88">
      <w:pPr>
        <w:widowControl w:val="0"/>
        <w:numPr>
          <w:ilvl w:val="0"/>
          <w:numId w:val="3"/>
        </w:numPr>
        <w:pBdr>
          <w:top w:val="nil"/>
          <w:left w:val="nil"/>
          <w:bottom w:val="nil"/>
          <w:right w:val="nil"/>
          <w:between w:val="nil"/>
        </w:pBdr>
        <w:tabs>
          <w:tab w:val="left" w:pos="567"/>
          <w:tab w:val="left" w:pos="1200"/>
        </w:tabs>
        <w:ind w:left="0" w:hanging="567"/>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 Výsledná cena k úhradě dohodnutá Smlouvou tedy činí </w:t>
      </w:r>
      <w:r w:rsidR="00915FA4" w:rsidRPr="000C5594">
        <w:rPr>
          <w:rFonts w:asciiTheme="minorHAnsi" w:hAnsiTheme="minorHAnsi" w:cstheme="minorHAnsi"/>
          <w:color w:val="000000" w:themeColor="text1"/>
        </w:rPr>
        <w:t>0</w:t>
      </w:r>
      <w:r w:rsidR="00C9206D" w:rsidRPr="000C5594">
        <w:rPr>
          <w:rFonts w:asciiTheme="minorHAnsi" w:hAnsiTheme="minorHAnsi" w:cstheme="minorHAnsi"/>
          <w:color w:val="000000" w:themeColor="text1"/>
        </w:rPr>
        <w:t xml:space="preserve">,- Kč </w:t>
      </w:r>
      <w:r w:rsidRPr="000C5594">
        <w:rPr>
          <w:rFonts w:asciiTheme="minorHAnsi" w:hAnsiTheme="minorHAnsi" w:cstheme="minorHAnsi"/>
          <w:color w:val="000000" w:themeColor="text1"/>
        </w:rPr>
        <w:t>bez DPH (dále jen „Cena k úhradě“).</w:t>
      </w:r>
    </w:p>
    <w:p w14:paraId="60C41E43" w14:textId="77777777" w:rsidR="00210342" w:rsidRPr="000C5594" w:rsidRDefault="00210342" w:rsidP="00210342">
      <w:pPr>
        <w:widowControl w:val="0"/>
        <w:pBdr>
          <w:top w:val="nil"/>
          <w:left w:val="nil"/>
          <w:bottom w:val="nil"/>
          <w:right w:val="nil"/>
          <w:between w:val="nil"/>
        </w:pBdr>
        <w:tabs>
          <w:tab w:val="left" w:pos="567"/>
          <w:tab w:val="left" w:pos="1200"/>
        </w:tabs>
        <w:jc w:val="both"/>
        <w:rPr>
          <w:rFonts w:asciiTheme="minorHAnsi" w:hAnsiTheme="minorHAnsi" w:cstheme="minorHAnsi"/>
          <w:color w:val="000000" w:themeColor="text1"/>
        </w:rPr>
      </w:pPr>
    </w:p>
    <w:p w14:paraId="0000002A" w14:textId="0205E4F0" w:rsidR="0087680E" w:rsidRPr="000C5594" w:rsidRDefault="0087680E">
      <w:pPr>
        <w:widowControl w:val="0"/>
        <w:pBdr>
          <w:top w:val="nil"/>
          <w:left w:val="nil"/>
          <w:bottom w:val="nil"/>
          <w:right w:val="nil"/>
          <w:between w:val="nil"/>
        </w:pBdr>
        <w:tabs>
          <w:tab w:val="left" w:pos="567"/>
          <w:tab w:val="left" w:pos="1200"/>
        </w:tabs>
        <w:jc w:val="both"/>
        <w:rPr>
          <w:rFonts w:asciiTheme="minorHAnsi" w:hAnsiTheme="minorHAnsi" w:cstheme="minorHAnsi"/>
          <w:color w:val="000000" w:themeColor="text1"/>
        </w:rPr>
      </w:pPr>
    </w:p>
    <w:p w14:paraId="0000002B" w14:textId="77777777" w:rsidR="0087680E" w:rsidRPr="000C5594" w:rsidRDefault="00980B88">
      <w:pPr>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rPr>
      </w:pPr>
      <w:r w:rsidRPr="000C5594">
        <w:rPr>
          <w:rFonts w:asciiTheme="minorHAnsi" w:hAnsiTheme="minorHAnsi" w:cstheme="minorHAnsi"/>
          <w:b/>
          <w:color w:val="000000" w:themeColor="text1"/>
        </w:rPr>
        <w:t>Trvání smlouvy</w:t>
      </w:r>
    </w:p>
    <w:p w14:paraId="0000002C" w14:textId="77777777" w:rsidR="0087680E" w:rsidRPr="000C5594" w:rsidRDefault="00980B88">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Smlouva se sjednává na dobu určitou a její platnost končí poskytnutím Plnění podle čl. II. odst. 1 Smlouvy. </w:t>
      </w:r>
    </w:p>
    <w:p w14:paraId="0000002D" w14:textId="372C81D0" w:rsidR="0087680E" w:rsidRPr="000C5594" w:rsidRDefault="00980B88" w:rsidP="009404AA">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Je-li </w:t>
      </w:r>
      <w:r w:rsidR="00F1210E">
        <w:rPr>
          <w:rFonts w:asciiTheme="minorHAnsi" w:hAnsiTheme="minorHAnsi" w:cstheme="minorHAnsi"/>
          <w:color w:val="000000" w:themeColor="text1"/>
        </w:rPr>
        <w:t>Hodnota Plnění</w:t>
      </w:r>
      <w:r w:rsidRPr="000C5594">
        <w:rPr>
          <w:rFonts w:asciiTheme="minorHAnsi" w:hAnsiTheme="minorHAnsi" w:cstheme="minorHAnsi"/>
          <w:color w:val="000000" w:themeColor="text1"/>
        </w:rPr>
        <w:t xml:space="preserve"> podle odst. 2 čl. IV Smlouvy nižší než 50 000,- bez DPH, nabývá Smlouva platnosti a účinnosti dnem jejího podpisu oprávněnými zástupci obou Smluvních stran.</w:t>
      </w:r>
    </w:p>
    <w:p w14:paraId="0000002E" w14:textId="417CCC00" w:rsidR="0087680E" w:rsidRPr="000C5594" w:rsidRDefault="00980B88">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rPr>
      </w:pPr>
      <w:r w:rsidRPr="000C5594">
        <w:rPr>
          <w:rFonts w:asciiTheme="minorHAnsi" w:hAnsiTheme="minorHAnsi" w:cstheme="minorHAnsi"/>
          <w:color w:val="000000" w:themeColor="text1"/>
        </w:rPr>
        <w:t>Je-li</w:t>
      </w:r>
      <w:r w:rsidR="00F1210E">
        <w:rPr>
          <w:rFonts w:asciiTheme="minorHAnsi" w:hAnsiTheme="minorHAnsi" w:cstheme="minorHAnsi"/>
          <w:color w:val="000000" w:themeColor="text1"/>
        </w:rPr>
        <w:t xml:space="preserve"> Hodnota Plnění</w:t>
      </w:r>
      <w:r w:rsidRPr="000C5594">
        <w:rPr>
          <w:rFonts w:asciiTheme="minorHAnsi" w:hAnsiTheme="minorHAnsi" w:cstheme="minorHAnsi"/>
          <w:color w:val="000000" w:themeColor="text1"/>
        </w:rPr>
        <w:t xml:space="preserve"> podle odst. 2 čl. IV Smlouvy rovna nebo vyšší než 50 000,- bez DPH, nabývá Smlouva platnosti dnem jejího podpisu oprávněnými zástupci obou Smluvních stran a účinnosti dnem uveřejnění v registru smluv dle zákona č. 340/2015 Sb., o zvláštních podmínkách účinnosti některých smluv, uveřejňování těchto smluv a o registru smluv (zákon o registru smluv). Zveřejnění smlouvy v registru smluv zajistí Dodavatel.</w:t>
      </w:r>
    </w:p>
    <w:p w14:paraId="0000002F" w14:textId="77777777" w:rsidR="0087680E" w:rsidRPr="000C5594" w:rsidRDefault="00980B88">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b/>
          <w:color w:val="000000" w:themeColor="text1"/>
        </w:rPr>
      </w:pPr>
      <w:r w:rsidRPr="000C5594">
        <w:rPr>
          <w:rFonts w:asciiTheme="minorHAnsi" w:hAnsiTheme="minorHAnsi" w:cstheme="minorHAnsi"/>
          <w:color w:val="000000" w:themeColor="text1"/>
        </w:rPr>
        <w:t xml:space="preserve">Tuto Smlouvu lze ukončit: </w:t>
      </w:r>
    </w:p>
    <w:p w14:paraId="00000030" w14:textId="6BAAF8C2" w:rsidR="0087680E" w:rsidRPr="000C5594" w:rsidRDefault="00980B88">
      <w:pPr>
        <w:widowControl w:val="0"/>
        <w:numPr>
          <w:ilvl w:val="1"/>
          <w:numId w:val="7"/>
        </w:numPr>
        <w:pBdr>
          <w:top w:val="nil"/>
          <w:left w:val="nil"/>
          <w:bottom w:val="nil"/>
          <w:right w:val="nil"/>
          <w:between w:val="nil"/>
        </w:pBdr>
        <w:tabs>
          <w:tab w:val="left" w:pos="284"/>
          <w:tab w:val="left" w:pos="1200"/>
        </w:tabs>
        <w:ind w:left="851" w:hanging="851"/>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dohodou Smluvních stran, jejíž součástí je i vypořádání vzájemných závazků a pohledávek; </w:t>
      </w:r>
    </w:p>
    <w:p w14:paraId="7399F6A9" w14:textId="170B33F8" w:rsidR="00E73C88" w:rsidRPr="006F3A6B" w:rsidRDefault="00980B88" w:rsidP="006F3A6B">
      <w:pPr>
        <w:widowControl w:val="0"/>
        <w:numPr>
          <w:ilvl w:val="1"/>
          <w:numId w:val="7"/>
        </w:numPr>
        <w:pBdr>
          <w:top w:val="nil"/>
          <w:left w:val="nil"/>
          <w:bottom w:val="nil"/>
          <w:right w:val="nil"/>
          <w:between w:val="nil"/>
        </w:pBdr>
        <w:tabs>
          <w:tab w:val="left" w:pos="284"/>
          <w:tab w:val="left" w:pos="1200"/>
        </w:tabs>
        <w:ind w:left="284" w:hanging="284"/>
        <w:jc w:val="both"/>
        <w:rPr>
          <w:rFonts w:asciiTheme="minorHAnsi" w:hAnsiTheme="minorHAnsi" w:cstheme="minorHAnsi"/>
          <w:color w:val="000000" w:themeColor="text1"/>
        </w:rPr>
      </w:pPr>
      <w:r w:rsidRPr="006F3A6B">
        <w:rPr>
          <w:rFonts w:asciiTheme="minorHAnsi" w:hAnsiTheme="minorHAnsi" w:cstheme="minorHAnsi"/>
          <w:color w:val="000000" w:themeColor="text1"/>
        </w:rPr>
        <w:t>odstoupením od této Smlouvy v případě podstatného porušení Smlouvy kteroukoli ze</w:t>
      </w:r>
      <w:r w:rsidR="006F3A6B" w:rsidRPr="006F3A6B">
        <w:rPr>
          <w:rFonts w:asciiTheme="minorHAnsi" w:hAnsiTheme="minorHAnsi" w:cstheme="minorHAnsi"/>
          <w:color w:val="000000" w:themeColor="text1"/>
        </w:rPr>
        <w:t xml:space="preserve"> </w:t>
      </w:r>
      <w:r w:rsidRPr="006F3A6B">
        <w:rPr>
          <w:rFonts w:asciiTheme="minorHAnsi" w:hAnsiTheme="minorHAnsi" w:cstheme="minorHAnsi"/>
          <w:color w:val="000000" w:themeColor="text1"/>
        </w:rPr>
        <w:t xml:space="preserve">Smluvních stran. Za podstatné porušení Smlouvy se považuje zejména </w:t>
      </w:r>
      <w:r w:rsidR="00993C1C" w:rsidRPr="006F3A6B">
        <w:rPr>
          <w:rFonts w:asciiTheme="minorHAnsi" w:hAnsiTheme="minorHAnsi" w:cstheme="minorHAnsi"/>
          <w:color w:val="000000" w:themeColor="text1"/>
        </w:rPr>
        <w:t xml:space="preserve">zaviněné </w:t>
      </w:r>
      <w:r w:rsidRPr="006F3A6B">
        <w:rPr>
          <w:rFonts w:asciiTheme="minorHAnsi" w:hAnsiTheme="minorHAnsi" w:cstheme="minorHAnsi"/>
          <w:color w:val="000000" w:themeColor="text1"/>
        </w:rPr>
        <w:t xml:space="preserve">porušení práv duševního vlastnictví původce, autora či osoby oprávněné k výkonu majetkových práv k Plnění nebo části Plnění nebo porušení práv třetích stran. </w:t>
      </w:r>
    </w:p>
    <w:p w14:paraId="00000035" w14:textId="77777777" w:rsidR="0087680E" w:rsidRPr="000C5594" w:rsidRDefault="0087680E">
      <w:pPr>
        <w:widowControl w:val="0"/>
        <w:pBdr>
          <w:top w:val="nil"/>
          <w:left w:val="nil"/>
          <w:bottom w:val="nil"/>
          <w:right w:val="nil"/>
          <w:between w:val="nil"/>
        </w:pBdr>
        <w:tabs>
          <w:tab w:val="left" w:pos="851"/>
          <w:tab w:val="left" w:pos="1200"/>
        </w:tabs>
        <w:ind w:left="1276"/>
        <w:jc w:val="both"/>
        <w:rPr>
          <w:rFonts w:asciiTheme="minorHAnsi" w:hAnsiTheme="minorHAnsi" w:cstheme="minorHAnsi"/>
          <w:color w:val="000000" w:themeColor="text1"/>
        </w:rPr>
      </w:pPr>
    </w:p>
    <w:p w14:paraId="00000036" w14:textId="77777777" w:rsidR="0087680E" w:rsidRPr="000C5594" w:rsidRDefault="00980B88">
      <w:pPr>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rPr>
      </w:pPr>
      <w:r w:rsidRPr="000C5594">
        <w:rPr>
          <w:rFonts w:asciiTheme="minorHAnsi" w:hAnsiTheme="minorHAnsi" w:cstheme="minorHAnsi"/>
          <w:b/>
          <w:color w:val="000000" w:themeColor="text1"/>
        </w:rPr>
        <w:t>Závěrečná ustanovení</w:t>
      </w:r>
    </w:p>
    <w:p w14:paraId="00000037" w14:textId="77777777" w:rsidR="0087680E" w:rsidRPr="000C5594" w:rsidRDefault="00980B88">
      <w:pPr>
        <w:widowControl w:val="0"/>
        <w:numPr>
          <w:ilvl w:val="0"/>
          <w:numId w:val="1"/>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rPr>
      </w:pPr>
      <w:r w:rsidRPr="000C5594">
        <w:rPr>
          <w:rFonts w:asciiTheme="minorHAnsi" w:hAnsiTheme="minorHAnsi" w:cstheme="minorHAnsi"/>
          <w:color w:val="000000" w:themeColor="text1"/>
        </w:rPr>
        <w:t>Tato Smlouva se řídí platnými právními předpisy České republiky.  Spory vzniklé z této Smlouvy nebo v souvislosti s touto Smlouvou budou řešeny příslušnými soudy České republiky.</w:t>
      </w:r>
    </w:p>
    <w:p w14:paraId="00000038" w14:textId="43E50E4E" w:rsidR="0087680E" w:rsidRDefault="00980B88">
      <w:pPr>
        <w:widowControl w:val="0"/>
        <w:numPr>
          <w:ilvl w:val="0"/>
          <w:numId w:val="1"/>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rPr>
      </w:pPr>
      <w:r w:rsidRPr="000C5594">
        <w:rPr>
          <w:rFonts w:asciiTheme="minorHAnsi" w:hAnsiTheme="minorHAnsi" w:cstheme="minorHAnsi"/>
          <w:color w:val="000000" w:themeColor="text1"/>
        </w:rPr>
        <w:t>Klient podpisem této Smlouvy potvrzuje, že se seznámil s OP a že jejich obsahu a významu v plném rozsahu porozuměl a pokud mu význam některého ustanovení OP nebyl srozumitelný, byl mu tento Dodavatelem vysvětlen před podpisem této smlouvy.</w:t>
      </w:r>
    </w:p>
    <w:p w14:paraId="456295FC" w14:textId="1601E71C" w:rsidR="00993C1C" w:rsidRPr="000C5594" w:rsidRDefault="00993C1C">
      <w:pPr>
        <w:widowControl w:val="0"/>
        <w:numPr>
          <w:ilvl w:val="0"/>
          <w:numId w:val="1"/>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rPr>
      </w:pPr>
      <w:r>
        <w:rPr>
          <w:rFonts w:asciiTheme="minorHAnsi" w:hAnsiTheme="minorHAnsi" w:cstheme="minorHAnsi"/>
          <w:color w:val="000000" w:themeColor="text1"/>
        </w:rPr>
        <w:t xml:space="preserve">SZÚ není účastníkem smluvních dokumentů uzavřených mezi ČVUT, Evropskou komisí a Ministerstvem průmyslu a obchodu ČR a není mu znám jejich obsah. SZÚ je vázán pouze touto smlouvou mezi ČVUT a SZÚ. Pokud ve smyslu Části F Obchodních podmínek pro služby EDIH CTU nebude dosaženo předpokládaných výsledků, tj. nebude poskytnuto Dodavatelem Klientu řádné plnění a nebude tudíž možno podepsat čestné prohlášení nebo protokol o splnění, SZÚ </w:t>
      </w:r>
      <w:r>
        <w:rPr>
          <w:rFonts w:asciiTheme="minorHAnsi" w:hAnsiTheme="minorHAnsi" w:cstheme="minorHAnsi"/>
          <w:color w:val="000000" w:themeColor="text1"/>
        </w:rPr>
        <w:lastRenderedPageBreak/>
        <w:t xml:space="preserve">jako Klient za tento stav neodpovídá. </w:t>
      </w:r>
    </w:p>
    <w:p w14:paraId="00468846" w14:textId="2CE69AB5" w:rsidR="00923C7E" w:rsidRPr="000C5594" w:rsidRDefault="00923C7E" w:rsidP="00923C7E">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rPr>
      </w:pPr>
    </w:p>
    <w:p w14:paraId="25C9CADA" w14:textId="77777777" w:rsidR="00923C7E" w:rsidRPr="000C5594" w:rsidRDefault="00923C7E" w:rsidP="00923C7E">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rPr>
      </w:pPr>
    </w:p>
    <w:p w14:paraId="00000039" w14:textId="77777777" w:rsidR="0087680E" w:rsidRPr="000C5594" w:rsidRDefault="00980B88">
      <w:pPr>
        <w:widowControl w:val="0"/>
        <w:numPr>
          <w:ilvl w:val="0"/>
          <w:numId w:val="1"/>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rPr>
      </w:pPr>
      <w:r w:rsidRPr="000C5594">
        <w:rPr>
          <w:rFonts w:asciiTheme="minorHAnsi" w:hAnsiTheme="minorHAnsi" w:cstheme="minorHAnsi"/>
          <w:color w:val="000000" w:themeColor="text1"/>
        </w:rPr>
        <w:t xml:space="preserve">Nedílnou součástí této Smlouvy jsou následující přílohy: </w:t>
      </w:r>
    </w:p>
    <w:p w14:paraId="0000003A" w14:textId="1D8764E4" w:rsidR="0087680E" w:rsidRPr="000C5594" w:rsidRDefault="00980B88">
      <w:pPr>
        <w:widowControl w:val="0"/>
        <w:pBdr>
          <w:top w:val="nil"/>
          <w:left w:val="nil"/>
          <w:bottom w:val="nil"/>
          <w:right w:val="nil"/>
          <w:between w:val="nil"/>
        </w:pBdr>
        <w:tabs>
          <w:tab w:val="left" w:pos="851"/>
          <w:tab w:val="left" w:pos="1200"/>
        </w:tabs>
        <w:spacing w:after="120"/>
        <w:jc w:val="both"/>
        <w:rPr>
          <w:rFonts w:asciiTheme="minorHAnsi" w:hAnsiTheme="minorHAnsi" w:cstheme="minorHAnsi"/>
          <w:color w:val="000000" w:themeColor="text1"/>
        </w:rPr>
      </w:pPr>
      <w:r w:rsidRPr="000C5594">
        <w:rPr>
          <w:rFonts w:asciiTheme="minorHAnsi" w:hAnsiTheme="minorHAnsi" w:cstheme="minorHAnsi"/>
          <w:color w:val="000000" w:themeColor="text1"/>
        </w:rPr>
        <w:t>Příloha č. 1 – Poptávkový formulář – využití služeb EDIH CTU</w:t>
      </w:r>
    </w:p>
    <w:p w14:paraId="5FA45078" w14:textId="77777777" w:rsidR="00923C7E" w:rsidRPr="000C5594" w:rsidRDefault="00923C7E">
      <w:pPr>
        <w:widowControl w:val="0"/>
        <w:pBdr>
          <w:top w:val="nil"/>
          <w:left w:val="nil"/>
          <w:bottom w:val="nil"/>
          <w:right w:val="nil"/>
          <w:between w:val="nil"/>
        </w:pBdr>
        <w:tabs>
          <w:tab w:val="left" w:pos="851"/>
          <w:tab w:val="left" w:pos="1200"/>
        </w:tabs>
        <w:spacing w:after="120"/>
        <w:jc w:val="both"/>
        <w:rPr>
          <w:rFonts w:asciiTheme="minorHAnsi" w:hAnsiTheme="minorHAnsi" w:cstheme="minorHAnsi"/>
          <w:color w:val="000000" w:themeColor="text1"/>
        </w:rPr>
      </w:pPr>
    </w:p>
    <w:tbl>
      <w:tblPr>
        <w:tblStyle w:val="a"/>
        <w:tblW w:w="9242" w:type="dxa"/>
        <w:tblInd w:w="0" w:type="dxa"/>
        <w:tblLayout w:type="fixed"/>
        <w:tblLook w:val="0400" w:firstRow="0" w:lastRow="0" w:firstColumn="0" w:lastColumn="0" w:noHBand="0" w:noVBand="1"/>
      </w:tblPr>
      <w:tblGrid>
        <w:gridCol w:w="4621"/>
        <w:gridCol w:w="4621"/>
      </w:tblGrid>
      <w:tr w:rsidR="000C5594" w:rsidRPr="000C5594" w14:paraId="7D04568C" w14:textId="77777777" w:rsidTr="00577AA2">
        <w:trPr>
          <w:trHeight w:val="567"/>
        </w:trPr>
        <w:tc>
          <w:tcPr>
            <w:tcW w:w="4621" w:type="dxa"/>
          </w:tcPr>
          <w:p w14:paraId="03588C5C" w14:textId="700B0A73" w:rsidR="000C5594" w:rsidRDefault="000C5594" w:rsidP="000C5594">
            <w:pPr>
              <w:spacing w:line="360" w:lineRule="auto"/>
              <w:rPr>
                <w:rFonts w:ascii="Calibri" w:hAnsi="Calibri" w:cs="Calibri"/>
                <w:sz w:val="22"/>
                <w:szCs w:val="22"/>
              </w:rPr>
            </w:pPr>
            <w:r w:rsidRPr="00E81771">
              <w:rPr>
                <w:rFonts w:ascii="Calibri" w:hAnsi="Calibri" w:cs="Calibri"/>
                <w:sz w:val="22"/>
                <w:szCs w:val="22"/>
              </w:rPr>
              <w:t xml:space="preserve">V Praze dne: </w:t>
            </w:r>
          </w:p>
          <w:p w14:paraId="56EFD787" w14:textId="77777777" w:rsidR="00577AA2" w:rsidRDefault="00577AA2" w:rsidP="000C5594">
            <w:pPr>
              <w:spacing w:line="360" w:lineRule="auto"/>
              <w:rPr>
                <w:rFonts w:asciiTheme="minorHAnsi" w:eastAsia="Calibri" w:hAnsiTheme="minorHAnsi" w:cstheme="minorHAnsi"/>
                <w:color w:val="000000" w:themeColor="text1"/>
                <w:sz w:val="22"/>
                <w:szCs w:val="22"/>
              </w:rPr>
            </w:pPr>
          </w:p>
          <w:p w14:paraId="0000003B" w14:textId="3023EF0A" w:rsidR="00577AA2" w:rsidRPr="000C5594" w:rsidRDefault="00577AA2" w:rsidP="000C5594">
            <w:pPr>
              <w:spacing w:line="360" w:lineRule="auto"/>
              <w:rPr>
                <w:rFonts w:asciiTheme="minorHAnsi" w:eastAsia="Calibri" w:hAnsiTheme="minorHAnsi" w:cstheme="minorHAnsi"/>
                <w:color w:val="000000" w:themeColor="text1"/>
                <w:sz w:val="22"/>
                <w:szCs w:val="22"/>
              </w:rPr>
            </w:pPr>
          </w:p>
        </w:tc>
        <w:tc>
          <w:tcPr>
            <w:tcW w:w="4621" w:type="dxa"/>
          </w:tcPr>
          <w:p w14:paraId="688E68E4" w14:textId="7764C59D" w:rsidR="000C5594" w:rsidRDefault="000C5594" w:rsidP="000C5594">
            <w:pPr>
              <w:spacing w:line="259" w:lineRule="auto"/>
              <w:rPr>
                <w:rFonts w:ascii="Calibri" w:hAnsi="Calibri" w:cs="Calibri"/>
                <w:sz w:val="22"/>
                <w:szCs w:val="22"/>
              </w:rPr>
            </w:pPr>
            <w:r w:rsidRPr="00E81771">
              <w:rPr>
                <w:rFonts w:ascii="Calibri" w:hAnsi="Calibri" w:cs="Calibri"/>
                <w:sz w:val="22"/>
                <w:szCs w:val="22"/>
              </w:rPr>
              <w:t xml:space="preserve">V Praze dne: </w:t>
            </w:r>
          </w:p>
          <w:p w14:paraId="5157BD22" w14:textId="23CEA312" w:rsidR="00577AA2" w:rsidRPr="00577AA2" w:rsidRDefault="00577AA2" w:rsidP="00577AA2">
            <w:pPr>
              <w:pBdr>
                <w:top w:val="nil"/>
                <w:left w:val="nil"/>
                <w:bottom w:val="nil"/>
                <w:right w:val="nil"/>
                <w:between w:val="nil"/>
              </w:pBdr>
              <w:spacing w:after="40"/>
              <w:ind w:left="4956"/>
              <w:rPr>
                <w:rFonts w:asciiTheme="minorHAnsi" w:hAnsiTheme="minorHAnsi" w:cstheme="minorHAnsi"/>
                <w:color w:val="000000"/>
                <w:sz w:val="22"/>
                <w:szCs w:val="22"/>
              </w:rPr>
            </w:pPr>
            <w:r w:rsidRPr="000C5594">
              <w:rPr>
                <w:rFonts w:asciiTheme="minorHAnsi" w:hAnsiTheme="minorHAnsi" w:cstheme="minorHAnsi"/>
                <w:b/>
                <w:bCs/>
                <w:color w:val="000000"/>
                <w:sz w:val="22"/>
                <w:szCs w:val="22"/>
                <w:shd w:val="clear" w:color="auto" w:fill="FEFFFF"/>
              </w:rPr>
              <w:t xml:space="preserve">  CIIR</w:t>
            </w:r>
          </w:p>
          <w:p w14:paraId="0000003C" w14:textId="5BBF34C1" w:rsidR="00577AA2" w:rsidRPr="000C5594" w:rsidRDefault="00577AA2" w:rsidP="000C5594">
            <w:pPr>
              <w:spacing w:line="259" w:lineRule="auto"/>
              <w:rPr>
                <w:rFonts w:asciiTheme="minorHAnsi" w:hAnsiTheme="minorHAnsi" w:cstheme="minorHAnsi"/>
                <w:color w:val="000000" w:themeColor="text1"/>
              </w:rPr>
            </w:pPr>
          </w:p>
        </w:tc>
      </w:tr>
      <w:tr w:rsidR="00577AA2" w:rsidRPr="000C5594" w14:paraId="12513462" w14:textId="77777777" w:rsidTr="00577AA2">
        <w:trPr>
          <w:trHeight w:val="567"/>
        </w:trPr>
        <w:tc>
          <w:tcPr>
            <w:tcW w:w="4621" w:type="dxa"/>
          </w:tcPr>
          <w:p w14:paraId="62718634" w14:textId="20EA5BCA" w:rsidR="00577AA2" w:rsidRDefault="003B6DEA" w:rsidP="00577AA2">
            <w:pPr>
              <w:contextualSpacing/>
              <w:rPr>
                <w:rFonts w:asciiTheme="minorHAnsi" w:eastAsia="Calibri" w:hAnsiTheme="minorHAnsi" w:cstheme="minorHAnsi"/>
                <w:b/>
                <w:color w:val="000000" w:themeColor="text1"/>
                <w:sz w:val="22"/>
                <w:szCs w:val="22"/>
              </w:rPr>
            </w:pPr>
            <w:r>
              <w:rPr>
                <w:rFonts w:asciiTheme="minorHAnsi" w:hAnsiTheme="minorHAnsi" w:cstheme="minorHAnsi"/>
                <w:b/>
                <w:bCs/>
                <w:color w:val="000000" w:themeColor="text1"/>
                <w:sz w:val="22"/>
                <w:szCs w:val="22"/>
              </w:rPr>
              <w:t>Státní zdravotní ústav</w:t>
            </w:r>
          </w:p>
          <w:p w14:paraId="1E4445C9" w14:textId="77777777" w:rsidR="00577AA2" w:rsidRDefault="00577AA2" w:rsidP="00577AA2">
            <w:pPr>
              <w:contextualSpacing/>
              <w:rPr>
                <w:rFonts w:asciiTheme="minorHAnsi" w:eastAsia="Calibri" w:hAnsiTheme="minorHAnsi" w:cstheme="minorHAnsi"/>
                <w:b/>
                <w:color w:val="000000" w:themeColor="text1"/>
                <w:sz w:val="22"/>
                <w:szCs w:val="22"/>
              </w:rPr>
            </w:pPr>
          </w:p>
          <w:p w14:paraId="5836FC26" w14:textId="5A9BEB3E" w:rsidR="00577AA2" w:rsidRPr="00026245" w:rsidRDefault="00577AA2" w:rsidP="003B6DEA">
            <w:pPr>
              <w:contextualSpacing/>
              <w:rPr>
                <w:rFonts w:ascii="Calibri" w:hAnsi="Calibri" w:cs="Calibri"/>
              </w:rPr>
            </w:pPr>
          </w:p>
        </w:tc>
        <w:tc>
          <w:tcPr>
            <w:tcW w:w="4621" w:type="dxa"/>
          </w:tcPr>
          <w:p w14:paraId="0756C9A3" w14:textId="77777777" w:rsidR="00577AA2" w:rsidRDefault="00577AA2" w:rsidP="00577AA2">
            <w:pPr>
              <w:pBdr>
                <w:top w:val="nil"/>
                <w:left w:val="nil"/>
                <w:bottom w:val="nil"/>
                <w:right w:val="nil"/>
                <w:between w:val="nil"/>
              </w:pBdr>
              <w:contextualSpacing/>
              <w:rPr>
                <w:rFonts w:asciiTheme="minorHAnsi" w:hAnsiTheme="minorHAnsi" w:cstheme="minorHAnsi"/>
                <w:b/>
                <w:bCs/>
                <w:color w:val="000000" w:themeColor="text1"/>
                <w:sz w:val="22"/>
                <w:szCs w:val="22"/>
              </w:rPr>
            </w:pPr>
            <w:r w:rsidRPr="000C5594">
              <w:rPr>
                <w:rFonts w:asciiTheme="minorHAnsi" w:hAnsiTheme="minorHAnsi" w:cstheme="minorHAnsi"/>
                <w:b/>
                <w:bCs/>
                <w:color w:val="000000" w:themeColor="text1"/>
                <w:sz w:val="22"/>
                <w:szCs w:val="22"/>
              </w:rPr>
              <w:t xml:space="preserve">České vysoké učení technické v Praze </w:t>
            </w:r>
          </w:p>
          <w:p w14:paraId="1D8BE7E2" w14:textId="554A172E" w:rsidR="00577AA2" w:rsidRDefault="00577AA2" w:rsidP="00577AA2">
            <w:pPr>
              <w:pBdr>
                <w:top w:val="nil"/>
                <w:left w:val="nil"/>
                <w:bottom w:val="nil"/>
                <w:right w:val="nil"/>
                <w:between w:val="nil"/>
              </w:pBdr>
              <w:contextualSpacing/>
              <w:rPr>
                <w:rFonts w:asciiTheme="minorHAnsi" w:hAnsiTheme="minorHAnsi" w:cstheme="minorHAnsi"/>
                <w:b/>
              </w:rPr>
            </w:pPr>
            <w:r w:rsidRPr="00577AA2">
              <w:rPr>
                <w:rFonts w:asciiTheme="minorHAnsi" w:hAnsiTheme="minorHAnsi" w:cstheme="minorHAnsi"/>
                <w:b/>
              </w:rPr>
              <w:t>CIIRC</w:t>
            </w:r>
          </w:p>
          <w:p w14:paraId="50742235" w14:textId="77777777" w:rsidR="00577AA2" w:rsidRPr="00E81771" w:rsidRDefault="00577AA2" w:rsidP="002E7F46">
            <w:pPr>
              <w:pBdr>
                <w:top w:val="nil"/>
                <w:left w:val="nil"/>
                <w:bottom w:val="nil"/>
                <w:right w:val="nil"/>
                <w:between w:val="nil"/>
              </w:pBdr>
              <w:contextualSpacing/>
              <w:rPr>
                <w:rFonts w:ascii="Calibri" w:hAnsi="Calibri" w:cs="Calibri"/>
                <w:sz w:val="22"/>
                <w:szCs w:val="22"/>
              </w:rPr>
            </w:pPr>
            <w:bookmarkStart w:id="2" w:name="_GoBack"/>
            <w:bookmarkEnd w:id="2"/>
          </w:p>
        </w:tc>
      </w:tr>
    </w:tbl>
    <w:p w14:paraId="00000041" w14:textId="50534102" w:rsidR="0087680E" w:rsidRPr="00106565" w:rsidRDefault="00327F0C" w:rsidP="00577AA2">
      <w:pPr>
        <w:widowControl w:val="0"/>
        <w:pBdr>
          <w:top w:val="nil"/>
          <w:left w:val="nil"/>
          <w:bottom w:val="nil"/>
          <w:right w:val="nil"/>
          <w:between w:val="nil"/>
        </w:pBdr>
        <w:tabs>
          <w:tab w:val="left" w:pos="851"/>
          <w:tab w:val="left" w:pos="1200"/>
        </w:tabs>
        <w:spacing w:after="120"/>
        <w:jc w:val="both"/>
        <w:rPr>
          <w:rFonts w:asciiTheme="minorHAnsi" w:hAnsiTheme="minorHAnsi" w:cstheme="minorHAnsi"/>
        </w:rPr>
      </w:pPr>
      <w:r w:rsidRPr="00106565">
        <w:rPr>
          <w:rFonts w:asciiTheme="minorHAnsi" w:hAnsiTheme="minorHAnsi" w:cstheme="minorHAnsi"/>
        </w:rPr>
        <w:t xml:space="preserve"> </w:t>
      </w:r>
    </w:p>
    <w:sectPr w:rsidR="0087680E" w:rsidRPr="00106565">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3707C" w14:textId="77777777" w:rsidR="007E0C18" w:rsidRDefault="007E0C18">
      <w:r>
        <w:separator/>
      </w:r>
    </w:p>
  </w:endnote>
  <w:endnote w:type="continuationSeparator" w:id="0">
    <w:p w14:paraId="0EB5A87C" w14:textId="77777777" w:rsidR="007E0C18" w:rsidRDefault="007E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4C66E2FE" w:rsidR="0087680E" w:rsidRDefault="00980B8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4D5DB1">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3AB82903" wp14:editId="460A3081">
          <wp:simplePos x="0" y="0"/>
          <wp:positionH relativeFrom="column">
            <wp:posOffset>2160904</wp:posOffset>
          </wp:positionH>
          <wp:positionV relativeFrom="paragraph">
            <wp:posOffset>-15874</wp:posOffset>
          </wp:positionV>
          <wp:extent cx="1671320" cy="500380"/>
          <wp:effectExtent l="0" t="0" r="0" b="0"/>
          <wp:wrapSquare wrapText="bothSides" distT="0" distB="0" distL="114300" distR="114300"/>
          <wp:docPr id="20060965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71320" cy="50038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FF3AB98" wp14:editId="120A9AD2">
          <wp:simplePos x="0" y="0"/>
          <wp:positionH relativeFrom="column">
            <wp:posOffset>3985259</wp:posOffset>
          </wp:positionH>
          <wp:positionV relativeFrom="paragraph">
            <wp:posOffset>23495</wp:posOffset>
          </wp:positionV>
          <wp:extent cx="1330325" cy="457835"/>
          <wp:effectExtent l="0" t="0" r="0" b="0"/>
          <wp:wrapSquare wrapText="bothSides" distT="0" distB="0" distL="114300" distR="114300"/>
          <wp:docPr id="20060965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0325" cy="45783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BE23166" wp14:editId="6F8DD7FD">
          <wp:simplePos x="0" y="0"/>
          <wp:positionH relativeFrom="column">
            <wp:posOffset>45721</wp:posOffset>
          </wp:positionH>
          <wp:positionV relativeFrom="paragraph">
            <wp:posOffset>34290</wp:posOffset>
          </wp:positionV>
          <wp:extent cx="1901190" cy="447040"/>
          <wp:effectExtent l="0" t="0" r="0" b="0"/>
          <wp:wrapSquare wrapText="bothSides" distT="0" distB="0" distL="114300" distR="114300"/>
          <wp:docPr id="2006096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901190" cy="447040"/>
                  </a:xfrm>
                  <a:prstGeom prst="rect">
                    <a:avLst/>
                  </a:prstGeom>
                  <a:ln/>
                </pic:spPr>
              </pic:pic>
            </a:graphicData>
          </a:graphic>
        </wp:anchor>
      </w:drawing>
    </w:r>
  </w:p>
  <w:p w14:paraId="00000045" w14:textId="77777777" w:rsidR="0087680E" w:rsidRDefault="0087680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181B" w14:textId="77777777" w:rsidR="007E0C18" w:rsidRDefault="007E0C18">
      <w:r>
        <w:separator/>
      </w:r>
    </w:p>
  </w:footnote>
  <w:footnote w:type="continuationSeparator" w:id="0">
    <w:p w14:paraId="68D70AB2" w14:textId="77777777" w:rsidR="007E0C18" w:rsidRDefault="007E0C18">
      <w:r>
        <w:continuationSeparator/>
      </w:r>
    </w:p>
  </w:footnote>
  <w:footnote w:id="1">
    <w:p w14:paraId="00000042" w14:textId="77777777" w:rsidR="0087680E" w:rsidRDefault="00980B8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Stát, regionální nebo místní orgán, veřejnoprávní subjekt nebo sdružení tvořené jedním nebo více takovými orgány nebo jedním nebo více takovými veřejnoprávními subjekty.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87680E" w:rsidRDefault="00980B88">
    <w:pPr>
      <w:pBdr>
        <w:top w:val="nil"/>
        <w:left w:val="nil"/>
        <w:bottom w:val="nil"/>
        <w:right w:val="nil"/>
        <w:between w:val="nil"/>
      </w:pBdr>
      <w:tabs>
        <w:tab w:val="center" w:pos="4536"/>
        <w:tab w:val="right" w:pos="9072"/>
      </w:tabs>
      <w:jc w:val="right"/>
      <w:rPr>
        <w:color w:val="000000"/>
      </w:rPr>
    </w:pPr>
    <w:r>
      <w:rPr>
        <w:noProof/>
      </w:rPr>
      <w:drawing>
        <wp:anchor distT="0" distB="0" distL="114300" distR="114300" simplePos="0" relativeHeight="251658240" behindDoc="0" locked="0" layoutInCell="1" hidden="0" allowOverlap="1" wp14:anchorId="77613EE3" wp14:editId="68B67520">
          <wp:simplePos x="0" y="0"/>
          <wp:positionH relativeFrom="column">
            <wp:posOffset>3667759</wp:posOffset>
          </wp:positionH>
          <wp:positionV relativeFrom="paragraph">
            <wp:posOffset>-634</wp:posOffset>
          </wp:positionV>
          <wp:extent cx="2094230" cy="375920"/>
          <wp:effectExtent l="0" t="0" r="0" b="0"/>
          <wp:wrapSquare wrapText="bothSides" distT="0" distB="0" distL="114300" distR="114300"/>
          <wp:docPr id="20060965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94230" cy="3759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7FC9"/>
    <w:multiLevelType w:val="multilevel"/>
    <w:tmpl w:val="0D62EEBA"/>
    <w:lvl w:ilvl="0">
      <w:start w:val="1"/>
      <w:numFmt w:val="decimal"/>
      <w:lvlText w:val="%1."/>
      <w:lvlJc w:val="left"/>
      <w:pPr>
        <w:ind w:left="927" w:hanging="360"/>
      </w:pPr>
      <w:rPr>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A1D7C90"/>
    <w:multiLevelType w:val="hybridMultilevel"/>
    <w:tmpl w:val="C6FC6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8124C1"/>
    <w:multiLevelType w:val="multilevel"/>
    <w:tmpl w:val="0A06C3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633E93"/>
    <w:multiLevelType w:val="multilevel"/>
    <w:tmpl w:val="AE0EBF0C"/>
    <w:lvl w:ilvl="0">
      <w:start w:val="1"/>
      <w:numFmt w:val="decimal"/>
      <w:lvlText w:val="%1."/>
      <w:lvlJc w:val="left"/>
      <w:pPr>
        <w:ind w:left="927" w:hanging="360"/>
      </w:pPr>
      <w:rPr>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97B409E"/>
    <w:multiLevelType w:val="multilevel"/>
    <w:tmpl w:val="79E24F78"/>
    <w:lvl w:ilvl="0">
      <w:start w:val="1"/>
      <w:numFmt w:val="decimal"/>
      <w:lvlText w:val="%1."/>
      <w:lvlJc w:val="left"/>
      <w:pPr>
        <w:ind w:left="927" w:hanging="360"/>
      </w:pPr>
      <w:rPr>
        <w:b w:val="0"/>
        <w:color w:val="000000"/>
      </w:rPr>
    </w:lvl>
    <w:lvl w:ilvl="1">
      <w:start w:val="1"/>
      <w:numFmt w:val="lowerLetter"/>
      <w:lvlText w:val="%2)"/>
      <w:lvlJc w:val="left"/>
      <w:pPr>
        <w:ind w:left="1647" w:hanging="360"/>
      </w:pPr>
      <w:rPr>
        <w:color w:val="000000"/>
      </w:rPr>
    </w:lvl>
    <w:lvl w:ilvl="2">
      <w:start w:val="1"/>
      <w:numFmt w:val="lowerRoman"/>
      <w:lvlText w:val="%3."/>
      <w:lvlJc w:val="left"/>
      <w:pPr>
        <w:ind w:left="2907" w:hanging="72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753267C"/>
    <w:multiLevelType w:val="multilevel"/>
    <w:tmpl w:val="35D80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7B33C5"/>
    <w:multiLevelType w:val="hybridMultilevel"/>
    <w:tmpl w:val="A3A440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CDB6D12"/>
    <w:multiLevelType w:val="multilevel"/>
    <w:tmpl w:val="3320E0FC"/>
    <w:lvl w:ilvl="0">
      <w:start w:val="1"/>
      <w:numFmt w:val="decimal"/>
      <w:lvlText w:val="%1."/>
      <w:lvlJc w:val="left"/>
      <w:pPr>
        <w:ind w:left="927" w:hanging="360"/>
      </w:pPr>
      <w:rPr>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60E3C7A"/>
    <w:multiLevelType w:val="multilevel"/>
    <w:tmpl w:val="A0C423BA"/>
    <w:lvl w:ilvl="0">
      <w:start w:val="1"/>
      <w:numFmt w:val="decimal"/>
      <w:lvlText w:val="%1."/>
      <w:lvlJc w:val="left"/>
      <w:pPr>
        <w:ind w:left="927" w:hanging="360"/>
      </w:pPr>
      <w:rPr>
        <w:b w:val="0"/>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7740149D"/>
    <w:multiLevelType w:val="hybridMultilevel"/>
    <w:tmpl w:val="F02418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BB5E4D"/>
    <w:multiLevelType w:val="multilevel"/>
    <w:tmpl w:val="E0162F52"/>
    <w:lvl w:ilvl="0">
      <w:start w:val="1"/>
      <w:numFmt w:val="upperRoman"/>
      <w:lvlText w:val="%1."/>
      <w:lvlJc w:val="left"/>
      <w:pPr>
        <w:ind w:left="3552" w:hanging="720"/>
      </w:pPr>
    </w:lvl>
    <w:lvl w:ilvl="1">
      <w:start w:val="1"/>
      <w:numFmt w:val="lowerLetter"/>
      <w:lvlText w:val="%2."/>
      <w:lvlJc w:val="left"/>
      <w:pPr>
        <w:ind w:left="3912" w:hanging="360"/>
      </w:p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num w:numId="1">
    <w:abstractNumId w:val="8"/>
  </w:num>
  <w:num w:numId="2">
    <w:abstractNumId w:val="7"/>
  </w:num>
  <w:num w:numId="3">
    <w:abstractNumId w:val="0"/>
  </w:num>
  <w:num w:numId="4">
    <w:abstractNumId w:val="5"/>
  </w:num>
  <w:num w:numId="5">
    <w:abstractNumId w:val="10"/>
  </w:num>
  <w:num w:numId="6">
    <w:abstractNumId w:val="3"/>
  </w:num>
  <w:num w:numId="7">
    <w:abstractNumId w:val="4"/>
  </w:num>
  <w:num w:numId="8">
    <w:abstractNumId w:val="9"/>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0E"/>
    <w:rsid w:val="00026245"/>
    <w:rsid w:val="00027729"/>
    <w:rsid w:val="00093341"/>
    <w:rsid w:val="000C5594"/>
    <w:rsid w:val="000E460A"/>
    <w:rsid w:val="00106565"/>
    <w:rsid w:val="00192F6C"/>
    <w:rsid w:val="001B09CE"/>
    <w:rsid w:val="001C0F23"/>
    <w:rsid w:val="001D2B9E"/>
    <w:rsid w:val="001E09EE"/>
    <w:rsid w:val="001E4C7B"/>
    <w:rsid w:val="001E6CD8"/>
    <w:rsid w:val="00210342"/>
    <w:rsid w:val="002154D1"/>
    <w:rsid w:val="0026730B"/>
    <w:rsid w:val="00271CA5"/>
    <w:rsid w:val="002B28B0"/>
    <w:rsid w:val="002B65D0"/>
    <w:rsid w:val="002E38C8"/>
    <w:rsid w:val="002E7F46"/>
    <w:rsid w:val="002F4628"/>
    <w:rsid w:val="00327F0C"/>
    <w:rsid w:val="00380658"/>
    <w:rsid w:val="003B43F3"/>
    <w:rsid w:val="003B6DEA"/>
    <w:rsid w:val="003C0DAE"/>
    <w:rsid w:val="003E3154"/>
    <w:rsid w:val="003E7624"/>
    <w:rsid w:val="003F2953"/>
    <w:rsid w:val="00421D3B"/>
    <w:rsid w:val="00443D77"/>
    <w:rsid w:val="004D5DB1"/>
    <w:rsid w:val="00533088"/>
    <w:rsid w:val="005502B2"/>
    <w:rsid w:val="00560317"/>
    <w:rsid w:val="00577AA2"/>
    <w:rsid w:val="005B1F05"/>
    <w:rsid w:val="005F12FC"/>
    <w:rsid w:val="00637642"/>
    <w:rsid w:val="00656CB5"/>
    <w:rsid w:val="006676EA"/>
    <w:rsid w:val="00676E66"/>
    <w:rsid w:val="006B7962"/>
    <w:rsid w:val="006F3A6B"/>
    <w:rsid w:val="00737F64"/>
    <w:rsid w:val="00743814"/>
    <w:rsid w:val="00796D1E"/>
    <w:rsid w:val="007A686D"/>
    <w:rsid w:val="007B67E3"/>
    <w:rsid w:val="007C7573"/>
    <w:rsid w:val="007E0C18"/>
    <w:rsid w:val="00803E81"/>
    <w:rsid w:val="0083318A"/>
    <w:rsid w:val="0087680E"/>
    <w:rsid w:val="008D60AF"/>
    <w:rsid w:val="008E7023"/>
    <w:rsid w:val="008F161D"/>
    <w:rsid w:val="008F442F"/>
    <w:rsid w:val="00915FA4"/>
    <w:rsid w:val="00923102"/>
    <w:rsid w:val="00923C7E"/>
    <w:rsid w:val="009404AA"/>
    <w:rsid w:val="00980B88"/>
    <w:rsid w:val="00993C1C"/>
    <w:rsid w:val="009A6963"/>
    <w:rsid w:val="009B0860"/>
    <w:rsid w:val="009B57E3"/>
    <w:rsid w:val="00A007F5"/>
    <w:rsid w:val="00A25AD3"/>
    <w:rsid w:val="00A90899"/>
    <w:rsid w:val="00AF45C1"/>
    <w:rsid w:val="00BD7969"/>
    <w:rsid w:val="00BF52C4"/>
    <w:rsid w:val="00C14E1D"/>
    <w:rsid w:val="00C25263"/>
    <w:rsid w:val="00C7423F"/>
    <w:rsid w:val="00C77971"/>
    <w:rsid w:val="00C9206D"/>
    <w:rsid w:val="00CA2886"/>
    <w:rsid w:val="00D42905"/>
    <w:rsid w:val="00DC0952"/>
    <w:rsid w:val="00DC2891"/>
    <w:rsid w:val="00DD4932"/>
    <w:rsid w:val="00E73C88"/>
    <w:rsid w:val="00E96896"/>
    <w:rsid w:val="00EE5B6E"/>
    <w:rsid w:val="00EF336F"/>
    <w:rsid w:val="00F1210E"/>
    <w:rsid w:val="00F22E23"/>
    <w:rsid w:val="00F81CF4"/>
    <w:rsid w:val="00F83C34"/>
    <w:rsid w:val="00F86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8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77971"/>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Nzevsmlouvy">
    <w:name w:val="Název smlouvy"/>
    <w:basedOn w:val="Normln"/>
    <w:rsid w:val="00291246"/>
    <w:pPr>
      <w:overflowPunct w:val="0"/>
      <w:autoSpaceDE w:val="0"/>
      <w:autoSpaceDN w:val="0"/>
      <w:adjustRightInd w:val="0"/>
      <w:spacing w:line="280" w:lineRule="atLeast"/>
      <w:jc w:val="center"/>
      <w:textAlignment w:val="baseline"/>
    </w:pPr>
    <w:rPr>
      <w:rFonts w:ascii="Calibri" w:hAnsi="Calibri"/>
      <w:b/>
      <w:sz w:val="36"/>
      <w:szCs w:val="20"/>
    </w:rPr>
  </w:style>
  <w:style w:type="paragraph" w:styleId="Odstavecseseznamem">
    <w:name w:val="List Paragraph"/>
    <w:aliases w:val="číslování odstavců"/>
    <w:basedOn w:val="Normln"/>
    <w:uiPriority w:val="34"/>
    <w:qFormat/>
    <w:rsid w:val="00291246"/>
    <w:pPr>
      <w:ind w:left="720"/>
      <w:contextualSpacing/>
    </w:pPr>
  </w:style>
  <w:style w:type="character" w:styleId="Odkaznakoment">
    <w:name w:val="annotation reference"/>
    <w:basedOn w:val="Standardnpsmoodstavce"/>
    <w:unhideWhenUsed/>
    <w:rsid w:val="00291246"/>
    <w:rPr>
      <w:sz w:val="16"/>
      <w:szCs w:val="16"/>
    </w:rPr>
  </w:style>
  <w:style w:type="paragraph" w:styleId="Textkomente">
    <w:name w:val="annotation text"/>
    <w:basedOn w:val="Normln"/>
    <w:link w:val="TextkomenteChar"/>
    <w:unhideWhenUsed/>
    <w:rsid w:val="00291246"/>
    <w:rPr>
      <w:sz w:val="20"/>
      <w:szCs w:val="20"/>
    </w:rPr>
  </w:style>
  <w:style w:type="character" w:customStyle="1" w:styleId="TextkomenteChar">
    <w:name w:val="Text komentáře Char"/>
    <w:basedOn w:val="Standardnpsmoodstavce"/>
    <w:link w:val="Textkomente"/>
    <w:rsid w:val="00291246"/>
    <w:rPr>
      <w:sz w:val="20"/>
      <w:szCs w:val="20"/>
    </w:rPr>
  </w:style>
  <w:style w:type="character" w:styleId="Siln">
    <w:name w:val="Strong"/>
    <w:basedOn w:val="Standardnpsmoodstavce"/>
    <w:uiPriority w:val="22"/>
    <w:qFormat/>
    <w:rsid w:val="00291246"/>
    <w:rPr>
      <w:b/>
      <w:bCs/>
    </w:rPr>
  </w:style>
  <w:style w:type="paragraph" w:customStyle="1" w:styleId="Normal0">
    <w:name w:val="Normal0"/>
    <w:rsid w:val="00291246"/>
    <w:rPr>
      <w:rFonts w:eastAsia="Arial Unicode MS" w:cs="Arial Unicode MS"/>
      <w:color w:val="000000"/>
      <w:u w:color="000000"/>
      <w:lang w:val="en-US"/>
    </w:rPr>
  </w:style>
  <w:style w:type="character" w:styleId="Zstupntext">
    <w:name w:val="Placeholder Text"/>
    <w:basedOn w:val="Standardnpsmoodstavce"/>
    <w:uiPriority w:val="99"/>
    <w:semiHidden/>
    <w:rsid w:val="00291246"/>
    <w:rPr>
      <w:color w:val="808080"/>
    </w:rPr>
  </w:style>
  <w:style w:type="paragraph" w:styleId="Zhlav">
    <w:name w:val="header"/>
    <w:basedOn w:val="Normln"/>
    <w:link w:val="ZhlavChar"/>
    <w:uiPriority w:val="99"/>
    <w:unhideWhenUsed/>
    <w:rsid w:val="00291246"/>
    <w:pPr>
      <w:tabs>
        <w:tab w:val="center" w:pos="4536"/>
        <w:tab w:val="right" w:pos="9072"/>
      </w:tabs>
    </w:pPr>
  </w:style>
  <w:style w:type="character" w:customStyle="1" w:styleId="ZhlavChar">
    <w:name w:val="Záhlaví Char"/>
    <w:basedOn w:val="Standardnpsmoodstavce"/>
    <w:link w:val="Zhlav"/>
    <w:uiPriority w:val="99"/>
    <w:rsid w:val="00291246"/>
  </w:style>
  <w:style w:type="paragraph" w:styleId="Zpat">
    <w:name w:val="footer"/>
    <w:basedOn w:val="Normln"/>
    <w:link w:val="ZpatChar"/>
    <w:uiPriority w:val="99"/>
    <w:unhideWhenUsed/>
    <w:rsid w:val="00291246"/>
    <w:pPr>
      <w:tabs>
        <w:tab w:val="center" w:pos="4536"/>
        <w:tab w:val="right" w:pos="9072"/>
      </w:tabs>
    </w:pPr>
  </w:style>
  <w:style w:type="character" w:customStyle="1" w:styleId="ZpatChar">
    <w:name w:val="Zápatí Char"/>
    <w:basedOn w:val="Standardnpsmoodstavce"/>
    <w:link w:val="Zpat"/>
    <w:uiPriority w:val="99"/>
    <w:rsid w:val="00291246"/>
  </w:style>
  <w:style w:type="paragraph" w:styleId="Textpoznpodarou">
    <w:name w:val="footnote text"/>
    <w:basedOn w:val="Normln"/>
    <w:link w:val="TextpoznpodarouChar"/>
    <w:uiPriority w:val="99"/>
    <w:semiHidden/>
    <w:unhideWhenUsed/>
    <w:rsid w:val="00570486"/>
    <w:rPr>
      <w:sz w:val="20"/>
      <w:szCs w:val="20"/>
    </w:rPr>
  </w:style>
  <w:style w:type="character" w:customStyle="1" w:styleId="TextpoznpodarouChar">
    <w:name w:val="Text pozn. pod čarou Char"/>
    <w:basedOn w:val="Standardnpsmoodstavce"/>
    <w:link w:val="Textpoznpodarou"/>
    <w:uiPriority w:val="99"/>
    <w:semiHidden/>
    <w:rsid w:val="00570486"/>
    <w:rPr>
      <w:sz w:val="20"/>
      <w:szCs w:val="20"/>
    </w:rPr>
  </w:style>
  <w:style w:type="character" w:styleId="Znakapoznpodarou">
    <w:name w:val="footnote reference"/>
    <w:basedOn w:val="Standardnpsmoodstavce"/>
    <w:uiPriority w:val="99"/>
    <w:semiHidden/>
    <w:unhideWhenUsed/>
    <w:rsid w:val="00570486"/>
    <w:rPr>
      <w:vertAlign w:val="superscript"/>
    </w:rPr>
  </w:style>
  <w:style w:type="paragraph" w:styleId="Pedmtkomente">
    <w:name w:val="annotation subject"/>
    <w:basedOn w:val="Textkomente"/>
    <w:next w:val="Textkomente"/>
    <w:link w:val="PedmtkomenteChar"/>
    <w:uiPriority w:val="99"/>
    <w:semiHidden/>
    <w:unhideWhenUsed/>
    <w:rsid w:val="00300B7A"/>
    <w:rPr>
      <w:b/>
      <w:bCs/>
    </w:rPr>
  </w:style>
  <w:style w:type="character" w:customStyle="1" w:styleId="PedmtkomenteChar">
    <w:name w:val="Předmět komentáře Char"/>
    <w:basedOn w:val="TextkomenteChar"/>
    <w:link w:val="Pedmtkomente"/>
    <w:uiPriority w:val="99"/>
    <w:semiHidden/>
    <w:rsid w:val="00300B7A"/>
    <w:rPr>
      <w:b/>
      <w:bCs/>
      <w:sz w:val="20"/>
      <w:szCs w:val="20"/>
    </w:rPr>
  </w:style>
  <w:style w:type="paragraph" w:styleId="Textbubliny">
    <w:name w:val="Balloon Text"/>
    <w:basedOn w:val="Normln"/>
    <w:link w:val="TextbublinyChar"/>
    <w:uiPriority w:val="99"/>
    <w:semiHidden/>
    <w:unhideWhenUsed/>
    <w:rsid w:val="00300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B7A"/>
    <w:rPr>
      <w:rFonts w:ascii="Segoe UI" w:hAnsi="Segoe UI" w:cs="Segoe UI"/>
      <w:sz w:val="18"/>
      <w:szCs w:val="18"/>
    </w:rPr>
  </w:style>
  <w:style w:type="paragraph" w:styleId="Revize">
    <w:name w:val="Revision"/>
    <w:hidden/>
    <w:uiPriority w:val="99"/>
    <w:semiHidden/>
    <w:rsid w:val="0062291C"/>
  </w:style>
  <w:style w:type="table" w:styleId="Mkatabulky">
    <w:name w:val="Table Grid"/>
    <w:basedOn w:val="Normlntabulka"/>
    <w:uiPriority w:val="39"/>
    <w:rsid w:val="006229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10499"/>
    <w:rPr>
      <w:color w:val="0563C1" w:themeColor="hyperlink"/>
      <w:u w:val="single"/>
    </w:rPr>
  </w:style>
  <w:style w:type="character" w:customStyle="1" w:styleId="Nevyeenzmnka1">
    <w:name w:val="Nevyřešená zmínka1"/>
    <w:basedOn w:val="Standardnpsmoodstavce"/>
    <w:uiPriority w:val="99"/>
    <w:semiHidden/>
    <w:unhideWhenUsed/>
    <w:rsid w:val="00110499"/>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335615">
      <w:bodyDiv w:val="1"/>
      <w:marLeft w:val="0"/>
      <w:marRight w:val="0"/>
      <w:marTop w:val="0"/>
      <w:marBottom w:val="0"/>
      <w:divBdr>
        <w:top w:val="none" w:sz="0" w:space="0" w:color="auto"/>
        <w:left w:val="none" w:sz="0" w:space="0" w:color="auto"/>
        <w:bottom w:val="none" w:sz="0" w:space="0" w:color="auto"/>
        <w:right w:val="none" w:sz="0" w:space="0" w:color="auto"/>
      </w:divBdr>
    </w:div>
    <w:div w:id="938173858">
      <w:bodyDiv w:val="1"/>
      <w:marLeft w:val="0"/>
      <w:marRight w:val="0"/>
      <w:marTop w:val="0"/>
      <w:marBottom w:val="0"/>
      <w:divBdr>
        <w:top w:val="none" w:sz="0" w:space="0" w:color="auto"/>
        <w:left w:val="none" w:sz="0" w:space="0" w:color="auto"/>
        <w:bottom w:val="none" w:sz="0" w:space="0" w:color="auto"/>
        <w:right w:val="none" w:sz="0" w:space="0" w:color="auto"/>
      </w:divBdr>
    </w:div>
    <w:div w:id="1439448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dihctu.eu/wp-content/uploads/2023/10/Obchodni-podminky-ke-dni-231024.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31TLxbC1cJbn68I9BDYSRY9klg==">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CF95F0-00F5-48F0-9C51-E684DA34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7559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2024-06-05T11:17:00Z</dcterms:created>
  <dcterms:modified xsi:type="dcterms:W3CDTF">2024-06-05T11:22:00Z</dcterms:modified>
</cp:coreProperties>
</file>