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0EAC" w14:textId="106112E6" w:rsidR="001C71BF" w:rsidRPr="00034482" w:rsidRDefault="001C71BF" w:rsidP="00034482">
      <w:pPr>
        <w:jc w:val="center"/>
        <w:rPr>
          <w:b/>
          <w:sz w:val="30"/>
          <w:szCs w:val="30"/>
        </w:rPr>
      </w:pPr>
      <w:r w:rsidRPr="00772B89">
        <w:rPr>
          <w:b/>
          <w:sz w:val="30"/>
          <w:szCs w:val="30"/>
        </w:rPr>
        <w:t>OBJEDNÁVKA</w:t>
      </w:r>
      <w:r w:rsidR="00266243">
        <w:rPr>
          <w:b/>
          <w:sz w:val="30"/>
          <w:szCs w:val="30"/>
        </w:rPr>
        <w:t xml:space="preserve"> č. 204/2024/KH</w:t>
      </w:r>
    </w:p>
    <w:p w14:paraId="344F246B" w14:textId="77777777" w:rsidR="003F0E1F" w:rsidRDefault="003F0E1F" w:rsidP="00862D86">
      <w:pPr>
        <w:pStyle w:val="odrkyChar"/>
        <w:spacing w:before="0" w:after="0"/>
        <w:rPr>
          <w:rFonts w:asciiTheme="minorHAnsi" w:hAnsiTheme="minorHAnsi" w:cs="Calibri"/>
          <w:b/>
          <w:bCs/>
        </w:rPr>
      </w:pPr>
    </w:p>
    <w:p w14:paraId="666A60B4" w14:textId="71EDCE46" w:rsidR="00837FEB" w:rsidRDefault="00837FEB" w:rsidP="00837FEB">
      <w:pPr>
        <w:pStyle w:val="odrkyChar"/>
        <w:spacing w:before="0" w:after="0"/>
        <w:rPr>
          <w:rFonts w:asciiTheme="minorHAnsi" w:hAnsiTheme="minorHAnsi" w:cstheme="minorHAnsi"/>
          <w:b/>
          <w:bCs/>
        </w:rPr>
      </w:pPr>
      <w:r w:rsidRPr="003A4B92">
        <w:rPr>
          <w:rFonts w:asciiTheme="minorHAnsi" w:hAnsiTheme="minorHAnsi" w:cstheme="minorHAnsi"/>
          <w:b/>
          <w:bCs/>
        </w:rPr>
        <w:t>Objednatel:</w:t>
      </w:r>
      <w:r w:rsidRPr="003A4B92">
        <w:rPr>
          <w:rFonts w:asciiTheme="minorHAnsi" w:hAnsiTheme="minorHAnsi" w:cstheme="minorHAnsi"/>
          <w:b/>
          <w:bCs/>
        </w:rPr>
        <w:tab/>
      </w:r>
      <w:r w:rsidRPr="003A4B92">
        <w:rPr>
          <w:rFonts w:asciiTheme="minorHAnsi" w:hAnsiTheme="minorHAnsi" w:cstheme="minorHAnsi"/>
          <w:b/>
          <w:bCs/>
        </w:rPr>
        <w:tab/>
      </w:r>
      <w:r w:rsidRPr="003A4B92">
        <w:rPr>
          <w:rFonts w:asciiTheme="minorHAnsi" w:hAnsiTheme="minorHAnsi" w:cstheme="minorHAnsi"/>
          <w:b/>
          <w:bCs/>
        </w:rPr>
        <w:tab/>
      </w:r>
      <w:r w:rsidR="00416BB1" w:rsidRPr="00416BB1">
        <w:rPr>
          <w:rFonts w:asciiTheme="minorHAnsi" w:hAnsiTheme="minorHAnsi" w:cstheme="minorHAnsi"/>
          <w:b/>
          <w:bCs/>
        </w:rPr>
        <w:t>Střední průmyslová škola Otrokovice</w:t>
      </w:r>
    </w:p>
    <w:p w14:paraId="1781ED51" w14:textId="070A5CED" w:rsidR="002C5A68" w:rsidRPr="002C5A68" w:rsidRDefault="002C5A68" w:rsidP="00837FEB">
      <w:pPr>
        <w:pStyle w:val="odrkyChar"/>
        <w:spacing w:before="0" w:after="0"/>
        <w:rPr>
          <w:rFonts w:asciiTheme="minorHAnsi" w:hAnsiTheme="minorHAnsi" w:cstheme="minorHAnsi"/>
        </w:rPr>
      </w:pPr>
      <w:r w:rsidRPr="002C5A68">
        <w:rPr>
          <w:rFonts w:asciiTheme="minorHAnsi" w:hAnsiTheme="minorHAnsi" w:cstheme="minorHAnsi"/>
        </w:rPr>
        <w:t>Sídlo:</w:t>
      </w:r>
      <w:r w:rsidRPr="002C5A6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tř. Tomáše Bati 1266, 765 02 Otrokovice</w:t>
      </w:r>
    </w:p>
    <w:p w14:paraId="755B838F" w14:textId="6A8BE614" w:rsidR="00837FEB" w:rsidRPr="003A4B92" w:rsidRDefault="00837FEB" w:rsidP="00837FEB">
      <w:pPr>
        <w:pStyle w:val="odrkyChar"/>
        <w:spacing w:before="0" w:after="0"/>
        <w:rPr>
          <w:rFonts w:asciiTheme="minorHAnsi" w:hAnsiTheme="minorHAnsi" w:cstheme="minorHAnsi"/>
        </w:rPr>
      </w:pPr>
      <w:r w:rsidRPr="003A4B92">
        <w:rPr>
          <w:rFonts w:asciiTheme="minorHAnsi" w:hAnsiTheme="minorHAnsi" w:cstheme="minorHAnsi"/>
        </w:rPr>
        <w:t>IČ:</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002355E1" w:rsidRPr="002355E1">
        <w:rPr>
          <w:rFonts w:asciiTheme="minorHAnsi" w:hAnsiTheme="minorHAnsi" w:cstheme="minorHAnsi"/>
        </w:rPr>
        <w:t>00128198</w:t>
      </w:r>
    </w:p>
    <w:p w14:paraId="52D2F497" w14:textId="294235AA" w:rsidR="00837FEB" w:rsidRPr="003A4B92" w:rsidRDefault="00837FEB" w:rsidP="00837FEB">
      <w:pPr>
        <w:pStyle w:val="odrkyChar"/>
        <w:spacing w:before="0" w:after="0"/>
        <w:rPr>
          <w:rFonts w:asciiTheme="minorHAnsi" w:hAnsiTheme="minorHAnsi" w:cstheme="minorHAnsi"/>
        </w:rPr>
      </w:pPr>
      <w:r w:rsidRPr="003A4B92">
        <w:rPr>
          <w:rFonts w:asciiTheme="minorHAnsi" w:hAnsiTheme="minorHAnsi" w:cstheme="minorHAnsi"/>
        </w:rPr>
        <w:t>Statutární orgán:</w:t>
      </w:r>
      <w:r w:rsidRPr="003A4B92">
        <w:rPr>
          <w:rFonts w:asciiTheme="minorHAnsi" w:hAnsiTheme="minorHAnsi" w:cstheme="minorHAnsi"/>
        </w:rPr>
        <w:tab/>
      </w:r>
      <w:r w:rsidRPr="003A4B92">
        <w:rPr>
          <w:rFonts w:asciiTheme="minorHAnsi" w:hAnsiTheme="minorHAnsi" w:cstheme="minorHAnsi"/>
        </w:rPr>
        <w:tab/>
      </w:r>
      <w:r w:rsidR="00744199" w:rsidRPr="00744199">
        <w:rPr>
          <w:rFonts w:asciiTheme="minorHAnsi" w:hAnsiTheme="minorHAnsi" w:cstheme="minorHAnsi"/>
        </w:rPr>
        <w:t xml:space="preserve">Mgr. </w:t>
      </w:r>
      <w:r w:rsidR="000546D0">
        <w:rPr>
          <w:rFonts w:asciiTheme="minorHAnsi" w:hAnsiTheme="minorHAnsi" w:cstheme="minorHAnsi"/>
        </w:rPr>
        <w:t xml:space="preserve">Libor </w:t>
      </w:r>
      <w:r w:rsidR="00C152D8">
        <w:rPr>
          <w:rFonts w:asciiTheme="minorHAnsi" w:hAnsiTheme="minorHAnsi" w:cstheme="minorHAnsi"/>
        </w:rPr>
        <w:t>B</w:t>
      </w:r>
      <w:r w:rsidR="000546D0">
        <w:rPr>
          <w:rFonts w:asciiTheme="minorHAnsi" w:hAnsiTheme="minorHAnsi" w:cstheme="minorHAnsi"/>
        </w:rPr>
        <w:t>asel</w:t>
      </w:r>
      <w:r w:rsidR="00744199" w:rsidRPr="00744199">
        <w:rPr>
          <w:rFonts w:asciiTheme="minorHAnsi" w:hAnsiTheme="minorHAnsi" w:cstheme="minorHAnsi"/>
        </w:rPr>
        <w:t>, MBA</w:t>
      </w:r>
      <w:r w:rsidR="00C152D8">
        <w:rPr>
          <w:rFonts w:asciiTheme="minorHAnsi" w:hAnsiTheme="minorHAnsi" w:cstheme="minorHAnsi"/>
        </w:rPr>
        <w:t>;</w:t>
      </w:r>
      <w:r w:rsidR="003A4B92" w:rsidRPr="003A4B92">
        <w:rPr>
          <w:rFonts w:asciiTheme="minorHAnsi" w:hAnsiTheme="minorHAnsi" w:cstheme="minorHAnsi"/>
        </w:rPr>
        <w:t xml:space="preserve"> ředitel</w:t>
      </w:r>
    </w:p>
    <w:p w14:paraId="01FE3793" w14:textId="7C3FE074" w:rsidR="00837FEB" w:rsidRDefault="00837FEB" w:rsidP="00837FEB">
      <w:pPr>
        <w:pStyle w:val="odrkyChar"/>
        <w:spacing w:before="0" w:after="0"/>
        <w:rPr>
          <w:rFonts w:asciiTheme="minorHAnsi" w:hAnsiTheme="minorHAnsi" w:cstheme="minorHAnsi"/>
        </w:rPr>
      </w:pPr>
      <w:r w:rsidRPr="003A4B92">
        <w:rPr>
          <w:rFonts w:asciiTheme="minorHAnsi" w:hAnsiTheme="minorHAnsi" w:cstheme="minorHAnsi"/>
        </w:rPr>
        <w:t>E-mail:</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hyperlink r:id="rId11" w:history="1">
        <w:r w:rsidR="008A0725" w:rsidRPr="0066768D">
          <w:rPr>
            <w:rStyle w:val="Hypertextovodkaz"/>
            <w:rFonts w:asciiTheme="minorHAnsi" w:hAnsiTheme="minorHAnsi" w:cstheme="minorHAnsi"/>
          </w:rPr>
          <w:t>basel@spsotrokovice.cz</w:t>
        </w:r>
      </w:hyperlink>
    </w:p>
    <w:p w14:paraId="74D8AABC" w14:textId="77777777" w:rsidR="00A343B0" w:rsidRDefault="00A343B0" w:rsidP="00837FEB">
      <w:pPr>
        <w:pStyle w:val="odrkyChar"/>
        <w:spacing w:before="0" w:after="0"/>
        <w:rPr>
          <w:rFonts w:asciiTheme="minorHAnsi" w:hAnsiTheme="minorHAnsi"/>
          <w:b/>
          <w:bCs/>
        </w:rPr>
      </w:pPr>
    </w:p>
    <w:p w14:paraId="10A6B967" w14:textId="32CCC61A" w:rsidR="00837FEB" w:rsidRDefault="00837FEB" w:rsidP="00837FEB">
      <w:pPr>
        <w:pStyle w:val="odrkyChar"/>
        <w:spacing w:before="0" w:after="0"/>
        <w:rPr>
          <w:rFonts w:asciiTheme="minorHAnsi" w:hAnsiTheme="minorHAnsi"/>
          <w:b/>
          <w:bCs/>
        </w:rPr>
      </w:pPr>
      <w:r w:rsidRPr="005B701B">
        <w:rPr>
          <w:rFonts w:asciiTheme="minorHAnsi" w:hAnsiTheme="minorHAnsi"/>
          <w:b/>
          <w:bCs/>
        </w:rPr>
        <w:t>&amp;</w:t>
      </w:r>
    </w:p>
    <w:p w14:paraId="1D006FE9" w14:textId="77777777" w:rsidR="00A343B0" w:rsidRDefault="00A343B0" w:rsidP="00837FEB">
      <w:pPr>
        <w:pStyle w:val="odrkyChar"/>
        <w:spacing w:before="0" w:after="0" w:line="252" w:lineRule="auto"/>
        <w:rPr>
          <w:rFonts w:asciiTheme="minorHAnsi" w:hAnsiTheme="minorHAnsi"/>
          <w:b/>
        </w:rPr>
      </w:pPr>
    </w:p>
    <w:p w14:paraId="67236455" w14:textId="371ADF97" w:rsidR="00837FEB" w:rsidRPr="00841B16" w:rsidRDefault="00837FEB" w:rsidP="00837FEB">
      <w:pPr>
        <w:pStyle w:val="odrkyChar"/>
        <w:spacing w:before="0" w:after="0" w:line="252"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53CCFF66" w14:textId="71CF1CF8" w:rsidR="00837FEB" w:rsidRPr="004B137E" w:rsidRDefault="00837FEB" w:rsidP="00837FEB">
      <w:pPr>
        <w:pStyle w:val="odrkyChar"/>
        <w:spacing w:before="0" w:after="0"/>
        <w:rPr>
          <w:rFonts w:asciiTheme="minorHAnsi" w:hAnsiTheme="minorHAnsi" w:cstheme="minorHAnsi"/>
        </w:rPr>
      </w:pPr>
      <w:r w:rsidRPr="004B137E">
        <w:rPr>
          <w:rFonts w:asciiTheme="minorHAnsi" w:hAnsiTheme="minorHAnsi" w:cstheme="minorHAnsi"/>
        </w:rPr>
        <w:t>Sídlo:</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t>Lešetín II 7147, 760 01 Zlín</w:t>
      </w:r>
    </w:p>
    <w:p w14:paraId="7A6EC2D2" w14:textId="31974284" w:rsidR="00837FEB" w:rsidRPr="004B137E" w:rsidRDefault="00837FEB" w:rsidP="00837FEB">
      <w:pPr>
        <w:pStyle w:val="odrkyChar"/>
        <w:spacing w:before="0" w:after="0"/>
        <w:rPr>
          <w:rFonts w:asciiTheme="minorHAnsi" w:hAnsiTheme="minorHAnsi" w:cstheme="minorHAnsi"/>
        </w:rPr>
      </w:pPr>
      <w:r w:rsidRPr="004B137E">
        <w:rPr>
          <w:rFonts w:asciiTheme="minorHAnsi" w:hAnsiTheme="minorHAnsi" w:cstheme="minorHAnsi"/>
        </w:rPr>
        <w:t>IČ:</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t>03624625</w:t>
      </w:r>
    </w:p>
    <w:p w14:paraId="0634D92B" w14:textId="12DF9580" w:rsidR="00837FEB" w:rsidRPr="004B137E" w:rsidRDefault="00837FEB" w:rsidP="00837FEB">
      <w:pPr>
        <w:pStyle w:val="odrkyChar"/>
        <w:spacing w:before="0" w:after="0"/>
        <w:rPr>
          <w:rFonts w:asciiTheme="minorHAnsi" w:hAnsiTheme="minorHAnsi" w:cstheme="minorHAnsi"/>
        </w:rPr>
      </w:pPr>
      <w:r w:rsidRPr="004B137E">
        <w:rPr>
          <w:rFonts w:asciiTheme="minorHAnsi" w:hAnsiTheme="minorHAnsi" w:cstheme="minorHAnsi"/>
        </w:rPr>
        <w:t>Statutární orgán:</w:t>
      </w:r>
      <w:r w:rsidRPr="004B137E">
        <w:rPr>
          <w:rFonts w:asciiTheme="minorHAnsi" w:hAnsiTheme="minorHAnsi" w:cstheme="minorHAnsi"/>
        </w:rPr>
        <w:tab/>
      </w:r>
      <w:r w:rsidRPr="004B137E">
        <w:rPr>
          <w:rFonts w:asciiTheme="minorHAnsi" w:hAnsiTheme="minorHAnsi" w:cstheme="minorHAnsi"/>
        </w:rPr>
        <w:tab/>
        <w:t>RNDr. Roman Kašpar, jednatel</w:t>
      </w:r>
    </w:p>
    <w:p w14:paraId="347C093C" w14:textId="26771748" w:rsidR="00837FEB" w:rsidRPr="004B137E" w:rsidRDefault="00837FEB" w:rsidP="00837FEB">
      <w:pPr>
        <w:pStyle w:val="odrkyChar"/>
        <w:spacing w:before="0" w:after="0"/>
        <w:rPr>
          <w:rFonts w:asciiTheme="minorHAnsi" w:hAnsiTheme="minorHAnsi" w:cstheme="minorHAnsi"/>
        </w:rPr>
      </w:pPr>
      <w:r w:rsidRPr="004B137E">
        <w:rPr>
          <w:rFonts w:asciiTheme="minorHAnsi" w:hAnsiTheme="minorHAnsi" w:cstheme="minorHAnsi"/>
        </w:rPr>
        <w:t>E-mail:</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hyperlink r:id="rId12" w:history="1">
        <w:r w:rsidRPr="004B137E">
          <w:rPr>
            <w:rStyle w:val="Hypertextovodkaz"/>
            <w:rFonts w:asciiTheme="minorHAnsi" w:hAnsiTheme="minorHAnsi"/>
          </w:rPr>
          <w:t>irop@regiozona.cz</w:t>
        </w:r>
      </w:hyperlink>
    </w:p>
    <w:p w14:paraId="157B08A2" w14:textId="77777777" w:rsidR="00837FEB" w:rsidRPr="00C63916" w:rsidRDefault="00837FEB" w:rsidP="00837FEB">
      <w:pPr>
        <w:pStyle w:val="Podtreno"/>
        <w:rPr>
          <w:rFonts w:asciiTheme="minorHAnsi" w:hAnsiTheme="minorHAnsi" w:cstheme="minorHAnsi"/>
        </w:rPr>
      </w:pPr>
    </w:p>
    <w:p w14:paraId="2C06ED6B" w14:textId="77777777" w:rsidR="00837FEB" w:rsidRPr="00C63916" w:rsidRDefault="00837FEB" w:rsidP="00837FEB">
      <w:pPr>
        <w:pStyle w:val="Podtreno"/>
        <w:rPr>
          <w:rFonts w:asciiTheme="minorHAnsi" w:hAnsiTheme="minorHAnsi" w:cstheme="minorHAnsi"/>
          <w:sz w:val="22"/>
          <w:szCs w:val="22"/>
          <w:u w:val="none"/>
        </w:rPr>
      </w:pPr>
      <w:r w:rsidRPr="00C63916">
        <w:rPr>
          <w:rFonts w:asciiTheme="minorHAnsi" w:hAnsiTheme="minorHAnsi" w:cstheme="minorHAnsi"/>
          <w:b/>
          <w:bCs/>
          <w:sz w:val="22"/>
          <w:szCs w:val="22"/>
          <w:u w:val="none"/>
        </w:rPr>
        <w:t>Název projektu</w:t>
      </w:r>
      <w:r w:rsidRPr="00C63916">
        <w:rPr>
          <w:rFonts w:asciiTheme="minorHAnsi" w:hAnsiTheme="minorHAnsi" w:cstheme="minorHAnsi"/>
          <w:sz w:val="22"/>
          <w:szCs w:val="22"/>
          <w:u w:val="none"/>
        </w:rPr>
        <w:t xml:space="preserve"> </w:t>
      </w:r>
    </w:p>
    <w:p w14:paraId="6150ED4D" w14:textId="1B7D1D79" w:rsidR="001321EF" w:rsidRDefault="00484557" w:rsidP="00D74305">
      <w:pPr>
        <w:pStyle w:val="Podtreno"/>
        <w:rPr>
          <w:rFonts w:asciiTheme="minorHAnsi" w:eastAsia="Times New Roman" w:hAnsiTheme="minorHAnsi" w:cstheme="minorHAnsi"/>
          <w:bCs/>
          <w:sz w:val="22"/>
          <w:szCs w:val="22"/>
          <w:u w:val="none"/>
          <w:lang w:eastAsia="cs-CZ"/>
        </w:rPr>
      </w:pPr>
      <w:r>
        <w:rPr>
          <w:rFonts w:asciiTheme="minorHAnsi" w:eastAsia="Times New Roman" w:hAnsiTheme="minorHAnsi" w:cstheme="minorHAnsi"/>
          <w:bCs/>
          <w:sz w:val="22"/>
          <w:szCs w:val="22"/>
          <w:u w:val="none"/>
          <w:lang w:eastAsia="cs-CZ"/>
        </w:rPr>
        <w:t>Modernizace a vybavení odborných učeben, laboratoře a dílen</w:t>
      </w:r>
    </w:p>
    <w:p w14:paraId="457939D8" w14:textId="77777777" w:rsidR="008A0725" w:rsidRDefault="008A0725" w:rsidP="00D74305">
      <w:pPr>
        <w:pStyle w:val="Podtreno"/>
        <w:rPr>
          <w:rFonts w:asciiTheme="minorHAnsi" w:hAnsiTheme="minorHAnsi"/>
          <w:bCs/>
          <w:caps/>
          <w:color w:val="000000" w:themeColor="text1"/>
          <w:sz w:val="22"/>
          <w:szCs w:val="22"/>
          <w:u w:val="none"/>
        </w:rPr>
      </w:pPr>
    </w:p>
    <w:p w14:paraId="069D9497" w14:textId="7F24BB18" w:rsidR="00034482" w:rsidRPr="007A08AB" w:rsidRDefault="007348ED" w:rsidP="00034482">
      <w:pPr>
        <w:pStyle w:val="Podtreno"/>
        <w:rPr>
          <w:rFonts w:asciiTheme="minorHAnsi" w:hAnsiTheme="minorHAnsi"/>
          <w:b/>
          <w:sz w:val="22"/>
          <w:szCs w:val="22"/>
          <w:u w:val="none"/>
        </w:rPr>
      </w:pPr>
      <w:r>
        <w:rPr>
          <w:rFonts w:asciiTheme="minorHAnsi" w:hAnsiTheme="minorHAnsi"/>
          <w:b/>
          <w:sz w:val="22"/>
          <w:szCs w:val="22"/>
          <w:u w:val="none"/>
        </w:rPr>
        <w:t>Základní údaje</w:t>
      </w:r>
    </w:p>
    <w:p w14:paraId="407C910F" w14:textId="77777777" w:rsidR="00793EE1" w:rsidRPr="001C3150" w:rsidRDefault="00793EE1" w:rsidP="00793EE1">
      <w:pPr>
        <w:pStyle w:val="Podtreno"/>
        <w:rPr>
          <w:rFonts w:asciiTheme="minorHAnsi" w:hAnsiTheme="minorHAnsi" w:cstheme="minorHAnsi"/>
          <w:sz w:val="22"/>
          <w:szCs w:val="22"/>
          <w:u w:val="none"/>
        </w:rPr>
      </w:pPr>
      <w:r w:rsidRPr="00C63916">
        <w:rPr>
          <w:rFonts w:asciiTheme="minorHAnsi" w:hAnsiTheme="minorHAnsi" w:cstheme="minorHAnsi"/>
          <w:sz w:val="22"/>
          <w:szCs w:val="22"/>
          <w:u w:val="none"/>
        </w:rPr>
        <w:t>Realizace služby v souvislosti s přípravou a realizací projektu dle podmínek Integrovaného regionálního operačního programu (Integrovaný regionální operační program dále jen jako „IROP“). Služba bude zpracována za podmínky řádného poskytování součinnosti ze strany objednatele, v souladu s časovým harmonogramem příslušné výzvy IROP a v souladu s Pravidly IROP.</w:t>
      </w:r>
      <w:r>
        <w:rPr>
          <w:rFonts w:asciiTheme="minorHAnsi" w:hAnsiTheme="minorHAnsi" w:cstheme="minorHAnsi"/>
          <w:sz w:val="22"/>
          <w:szCs w:val="22"/>
          <w:u w:val="none"/>
        </w:rPr>
        <w:t xml:space="preserve"> </w:t>
      </w:r>
      <w:r>
        <w:rPr>
          <w:rFonts w:asciiTheme="minorHAnsi" w:hAnsiTheme="minorHAnsi"/>
          <w:sz w:val="22"/>
          <w:szCs w:val="22"/>
          <w:u w:val="none"/>
        </w:rPr>
        <w:t xml:space="preserve">Objednatel bere na vědomí, že jednotlivé služby obsažené v objednávce níže jsou samostatně poskytovanou službou a povinnost objednatele uhradit poskytovateli sjednanou cenu není dotčena neposkytnutím dalších objednaných služeb. </w:t>
      </w:r>
      <w:r w:rsidRPr="00720FF4">
        <w:rPr>
          <w:rFonts w:asciiTheme="minorHAnsi" w:hAnsiTheme="minorHAnsi"/>
          <w:sz w:val="22"/>
          <w:szCs w:val="18"/>
          <w:u w:val="none"/>
        </w:rPr>
        <w:t>Objednatel také prohlašuje, že se seznámil s podmínkami pro poskytnutí dotace, o kterou má zájem prostřednictvím poskytovatele podat žádost, a které jsou veřejně přístupné a nepožaduje, aby jej s nimi detailně obeznámil poskytovatel. Objednatel výslovně prohlašuje, že si je vědom toho, že na udělení dotace není právní nárok a její přiznání závisí výlučně na rozhodnutí příslušného orgánu.</w:t>
      </w:r>
    </w:p>
    <w:p w14:paraId="62F5602D" w14:textId="77777777" w:rsidR="003D4258" w:rsidRDefault="003D4258" w:rsidP="00034482">
      <w:pPr>
        <w:pStyle w:val="Podtreno"/>
        <w:rPr>
          <w:sz w:val="20"/>
        </w:rPr>
      </w:pPr>
    </w:p>
    <w:p w14:paraId="1AD21D00" w14:textId="77777777" w:rsidR="00034482" w:rsidRPr="007A08AB" w:rsidRDefault="00034482" w:rsidP="00034482">
      <w:pPr>
        <w:pStyle w:val="Podtreno"/>
        <w:rPr>
          <w:rFonts w:asciiTheme="minorHAnsi" w:hAnsiTheme="minorHAnsi"/>
          <w:b/>
          <w:sz w:val="22"/>
          <w:szCs w:val="22"/>
          <w:u w:val="none"/>
        </w:rPr>
      </w:pPr>
      <w:r w:rsidRPr="007A08AB">
        <w:rPr>
          <w:rFonts w:asciiTheme="minorHAnsi" w:hAnsiTheme="minorHAnsi"/>
          <w:b/>
          <w:sz w:val="22"/>
          <w:szCs w:val="22"/>
          <w:u w:val="none"/>
        </w:rPr>
        <w:t>Termín realizace</w:t>
      </w:r>
    </w:p>
    <w:p w14:paraId="44C3938D" w14:textId="18AF9EE6" w:rsidR="008E1359" w:rsidRDefault="008E1359" w:rsidP="008E1359">
      <w:pPr>
        <w:pStyle w:val="Podtreno"/>
        <w:rPr>
          <w:rFonts w:asciiTheme="minorHAnsi" w:hAnsiTheme="minorHAnsi"/>
          <w:sz w:val="22"/>
          <w:szCs w:val="22"/>
          <w:u w:val="none"/>
        </w:rPr>
      </w:pPr>
      <w:r w:rsidRPr="007A08AB">
        <w:rPr>
          <w:rFonts w:asciiTheme="minorHAnsi" w:hAnsiTheme="minorHAnsi"/>
          <w:sz w:val="22"/>
          <w:szCs w:val="22"/>
          <w:u w:val="none"/>
        </w:rPr>
        <w:t xml:space="preserve">Dle dohody, nejpozději však dle harmonogramu </w:t>
      </w:r>
      <w:r>
        <w:rPr>
          <w:rFonts w:asciiTheme="minorHAnsi" w:hAnsiTheme="minorHAnsi"/>
          <w:sz w:val="22"/>
          <w:szCs w:val="22"/>
          <w:u w:val="none"/>
        </w:rPr>
        <w:t xml:space="preserve">programu </w:t>
      </w:r>
      <w:r w:rsidRPr="007A08AB">
        <w:rPr>
          <w:rFonts w:asciiTheme="minorHAnsi" w:hAnsiTheme="minorHAnsi"/>
          <w:sz w:val="22"/>
          <w:szCs w:val="22"/>
          <w:u w:val="none"/>
        </w:rPr>
        <w:t>v souladu s</w:t>
      </w:r>
      <w:r>
        <w:rPr>
          <w:rFonts w:asciiTheme="minorHAnsi" w:hAnsiTheme="minorHAnsi"/>
          <w:sz w:val="22"/>
          <w:szCs w:val="22"/>
          <w:u w:val="none"/>
        </w:rPr>
        <w:t> </w:t>
      </w:r>
      <w:r w:rsidRPr="007A08AB">
        <w:rPr>
          <w:rFonts w:asciiTheme="minorHAnsi" w:hAnsiTheme="minorHAnsi"/>
          <w:sz w:val="22"/>
          <w:szCs w:val="22"/>
          <w:u w:val="none"/>
        </w:rPr>
        <w:t>Pravidly</w:t>
      </w:r>
      <w:r>
        <w:rPr>
          <w:rFonts w:asciiTheme="minorHAnsi" w:hAnsiTheme="minorHAnsi"/>
          <w:sz w:val="22"/>
          <w:szCs w:val="22"/>
          <w:u w:val="none"/>
        </w:rPr>
        <w:t xml:space="preserve"> programu.</w:t>
      </w:r>
    </w:p>
    <w:p w14:paraId="271C730A" w14:textId="77777777" w:rsidR="00034482" w:rsidRPr="007A08AB" w:rsidRDefault="00034482" w:rsidP="00034482">
      <w:pPr>
        <w:pStyle w:val="Podtreno"/>
        <w:rPr>
          <w:rFonts w:asciiTheme="minorHAnsi" w:hAnsiTheme="minorHAnsi"/>
          <w:sz w:val="22"/>
          <w:szCs w:val="22"/>
          <w:u w:val="none"/>
        </w:rPr>
      </w:pPr>
    </w:p>
    <w:p w14:paraId="71626267" w14:textId="7120E386" w:rsidR="00716794" w:rsidRDefault="007348ED" w:rsidP="00716794">
      <w:pPr>
        <w:pStyle w:val="Zkladntext"/>
        <w:tabs>
          <w:tab w:val="num" w:pos="360"/>
          <w:tab w:val="left" w:pos="2410"/>
        </w:tabs>
        <w:spacing w:after="0"/>
        <w:rPr>
          <w:rFonts w:asciiTheme="minorHAnsi" w:hAnsiTheme="minorHAnsi"/>
          <w:b/>
          <w:sz w:val="22"/>
          <w:szCs w:val="22"/>
        </w:rPr>
      </w:pPr>
      <w:r>
        <w:rPr>
          <w:rFonts w:asciiTheme="minorHAnsi" w:hAnsiTheme="minorHAnsi"/>
          <w:b/>
          <w:sz w:val="22"/>
          <w:szCs w:val="22"/>
        </w:rPr>
        <w:t>Specifikace objednávky</w:t>
      </w:r>
      <w:r w:rsidR="002842C9">
        <w:rPr>
          <w:rFonts w:asciiTheme="minorHAnsi" w:hAnsiTheme="minorHAnsi"/>
          <w:b/>
          <w:sz w:val="22"/>
          <w:szCs w:val="22"/>
        </w:rPr>
        <w:t xml:space="preserve"> </w:t>
      </w:r>
      <w:r>
        <w:rPr>
          <w:rFonts w:asciiTheme="minorHAnsi" w:hAnsiTheme="minorHAnsi"/>
          <w:b/>
          <w:sz w:val="22"/>
          <w:szCs w:val="22"/>
        </w:rPr>
        <w:t>včetně c</w:t>
      </w:r>
      <w:r w:rsidR="00716794">
        <w:rPr>
          <w:rFonts w:asciiTheme="minorHAnsi" w:hAnsiTheme="minorHAnsi"/>
          <w:b/>
          <w:sz w:val="22"/>
          <w:szCs w:val="22"/>
        </w:rPr>
        <w:t>en</w:t>
      </w:r>
      <w:r>
        <w:rPr>
          <w:rFonts w:asciiTheme="minorHAnsi" w:hAnsiTheme="minorHAnsi"/>
          <w:b/>
          <w:sz w:val="22"/>
          <w:szCs w:val="22"/>
        </w:rPr>
        <w:t>y</w:t>
      </w:r>
      <w:r w:rsidR="00716794" w:rsidRPr="00462480">
        <w:rPr>
          <w:rFonts w:asciiTheme="minorHAnsi" w:hAnsiTheme="minorHAnsi"/>
          <w:b/>
          <w:sz w:val="22"/>
          <w:szCs w:val="22"/>
        </w:rPr>
        <w:t xml:space="preserve"> objednávky</w:t>
      </w:r>
    </w:p>
    <w:tbl>
      <w:tblPr>
        <w:tblStyle w:val="Mkatabulky"/>
        <w:tblW w:w="5000" w:type="pct"/>
        <w:tblLook w:val="04A0" w:firstRow="1" w:lastRow="0" w:firstColumn="1" w:lastColumn="0" w:noHBand="0" w:noVBand="1"/>
      </w:tblPr>
      <w:tblGrid>
        <w:gridCol w:w="7083"/>
        <w:gridCol w:w="1979"/>
      </w:tblGrid>
      <w:tr w:rsidR="002954F1" w:rsidRPr="00A24DF4" w14:paraId="5CB8AD2D" w14:textId="77777777" w:rsidTr="00FC41C4">
        <w:trPr>
          <w:trHeight w:val="291"/>
        </w:trPr>
        <w:tc>
          <w:tcPr>
            <w:tcW w:w="3908" w:type="pct"/>
          </w:tcPr>
          <w:p w14:paraId="757970E1" w14:textId="6FBFA663" w:rsidR="002954F1" w:rsidRPr="00A24DF4" w:rsidRDefault="002954F1" w:rsidP="002954F1">
            <w:pPr>
              <w:spacing w:line="276" w:lineRule="auto"/>
              <w:jc w:val="center"/>
              <w:rPr>
                <w:rFonts w:cs="Arial"/>
                <w:b/>
                <w:sz w:val="20"/>
                <w:szCs w:val="20"/>
              </w:rPr>
            </w:pPr>
            <w:r>
              <w:rPr>
                <w:rFonts w:cs="Arial"/>
                <w:b/>
                <w:sz w:val="20"/>
                <w:szCs w:val="20"/>
              </w:rPr>
              <w:t>SLUŽBY FAKTUROVANÉ V SOUVISLOSTI S AKCEPTACÍ PROJEKTU</w:t>
            </w:r>
          </w:p>
        </w:tc>
        <w:tc>
          <w:tcPr>
            <w:tcW w:w="1092" w:type="pct"/>
          </w:tcPr>
          <w:p w14:paraId="4EEC5D00" w14:textId="77777777" w:rsidR="002954F1" w:rsidRPr="00A24DF4" w:rsidRDefault="002954F1" w:rsidP="002954F1">
            <w:pPr>
              <w:spacing w:line="276" w:lineRule="auto"/>
              <w:jc w:val="center"/>
              <w:rPr>
                <w:rFonts w:cs="Arial"/>
                <w:b/>
                <w:sz w:val="20"/>
                <w:szCs w:val="20"/>
              </w:rPr>
            </w:pPr>
            <w:r w:rsidRPr="00A24DF4">
              <w:rPr>
                <w:rFonts w:cs="Arial"/>
                <w:b/>
                <w:sz w:val="20"/>
                <w:szCs w:val="20"/>
              </w:rPr>
              <w:t>CENA</w:t>
            </w:r>
          </w:p>
        </w:tc>
      </w:tr>
      <w:tr w:rsidR="00903704" w:rsidRPr="00A24DF4" w14:paraId="1DA9DA26" w14:textId="77777777" w:rsidTr="00FC41C4">
        <w:tblPrEx>
          <w:jc w:val="center"/>
        </w:tblPrEx>
        <w:trPr>
          <w:trHeight w:val="291"/>
          <w:jc w:val="center"/>
        </w:trPr>
        <w:tc>
          <w:tcPr>
            <w:tcW w:w="3908" w:type="pct"/>
          </w:tcPr>
          <w:p w14:paraId="76D51058" w14:textId="6ED124EF" w:rsidR="00903704" w:rsidRPr="00197D1D" w:rsidRDefault="00B03FB6" w:rsidP="00903704">
            <w:pPr>
              <w:spacing w:line="252" w:lineRule="auto"/>
              <w:jc w:val="both"/>
              <w:rPr>
                <w:rFonts w:eastAsia="Times New Roman" w:cstheme="minorHAnsi"/>
                <w:b/>
                <w:bCs/>
                <w:color w:val="000000"/>
                <w:sz w:val="20"/>
                <w:szCs w:val="20"/>
              </w:rPr>
            </w:pPr>
            <w:r>
              <w:rPr>
                <w:rFonts w:eastAsia="Times New Roman" w:cstheme="minorHAnsi"/>
                <w:b/>
                <w:bCs/>
                <w:color w:val="000000"/>
                <w:sz w:val="20"/>
                <w:szCs w:val="20"/>
              </w:rPr>
              <w:t>Manažerské řízení projektu | D</w:t>
            </w:r>
            <w:r w:rsidRPr="00197D1D">
              <w:rPr>
                <w:rFonts w:eastAsia="Times New Roman" w:cstheme="minorHAnsi"/>
                <w:b/>
                <w:bCs/>
                <w:color w:val="000000"/>
                <w:sz w:val="20"/>
                <w:szCs w:val="20"/>
              </w:rPr>
              <w:t xml:space="preserve">otační management v době </w:t>
            </w:r>
            <w:r>
              <w:rPr>
                <w:rFonts w:eastAsia="Times New Roman" w:cstheme="minorHAnsi"/>
                <w:b/>
                <w:bCs/>
                <w:color w:val="000000"/>
                <w:sz w:val="20"/>
                <w:szCs w:val="20"/>
              </w:rPr>
              <w:t xml:space="preserve">realizace </w:t>
            </w:r>
            <w:r w:rsidRPr="00197D1D">
              <w:rPr>
                <w:rFonts w:eastAsia="Times New Roman" w:cstheme="minorHAnsi"/>
                <w:b/>
                <w:bCs/>
                <w:color w:val="000000"/>
                <w:sz w:val="20"/>
                <w:szCs w:val="20"/>
              </w:rPr>
              <w:t>projektu</w:t>
            </w:r>
          </w:p>
          <w:p w14:paraId="66E0F53B" w14:textId="20010BF8" w:rsidR="00903704" w:rsidRPr="008A16D2" w:rsidRDefault="00903704" w:rsidP="00903704">
            <w:pPr>
              <w:pStyle w:val="Odstavecseseznamem"/>
              <w:numPr>
                <w:ilvl w:val="0"/>
                <w:numId w:val="11"/>
              </w:numPr>
              <w:spacing w:line="240" w:lineRule="auto"/>
              <w:jc w:val="both"/>
              <w:rPr>
                <w:rFonts w:ascii="Calibri" w:eastAsia="Times New Roman" w:hAnsi="Calibri" w:cs="Times New Roman"/>
                <w:color w:val="000000"/>
                <w:sz w:val="20"/>
                <w:szCs w:val="20"/>
              </w:rPr>
            </w:pPr>
            <w:r w:rsidRPr="00197D1D">
              <w:rPr>
                <w:rFonts w:cstheme="minorHAnsi"/>
                <w:sz w:val="20"/>
                <w:szCs w:val="20"/>
              </w:rPr>
              <w:t>fakturace proběhne po akceptaci Projektu</w:t>
            </w:r>
            <w:r w:rsidR="008676B0">
              <w:rPr>
                <w:rFonts w:cstheme="minorHAnsi"/>
                <w:sz w:val="20"/>
                <w:szCs w:val="20"/>
              </w:rPr>
              <w:t xml:space="preserve">, respektive po obdržení depeše ze strany poskytovatele dotace o </w:t>
            </w:r>
            <w:r w:rsidR="006E5856">
              <w:rPr>
                <w:rFonts w:cstheme="minorHAnsi"/>
                <w:sz w:val="20"/>
                <w:szCs w:val="20"/>
              </w:rPr>
              <w:t>podpoře Projektu</w:t>
            </w:r>
          </w:p>
          <w:p w14:paraId="16633799" w14:textId="5E634AB5" w:rsidR="00903704" w:rsidRPr="004D636B" w:rsidRDefault="00903704" w:rsidP="00903704">
            <w:pPr>
              <w:pStyle w:val="Odstavecseseznamem"/>
              <w:numPr>
                <w:ilvl w:val="0"/>
                <w:numId w:val="11"/>
              </w:numPr>
              <w:spacing w:line="276" w:lineRule="auto"/>
              <w:jc w:val="both"/>
              <w:rPr>
                <w:rFonts w:cs="Arial"/>
                <w:sz w:val="20"/>
                <w:szCs w:val="20"/>
              </w:rPr>
            </w:pPr>
            <w:r w:rsidRPr="008A16D2">
              <w:rPr>
                <w:rFonts w:cstheme="minorHAnsi"/>
                <w:sz w:val="20"/>
                <w:szCs w:val="20"/>
              </w:rPr>
              <w:t>součástí služby je kompletní komunikace</w:t>
            </w:r>
            <w:r w:rsidR="00D61C3C">
              <w:rPr>
                <w:rFonts w:cstheme="minorHAnsi"/>
                <w:sz w:val="20"/>
                <w:szCs w:val="20"/>
              </w:rPr>
              <w:t xml:space="preserve">, </w:t>
            </w:r>
            <w:r w:rsidRPr="008A16D2">
              <w:rPr>
                <w:rFonts w:cstheme="minorHAnsi"/>
                <w:sz w:val="20"/>
                <w:szCs w:val="20"/>
              </w:rPr>
              <w:t xml:space="preserve">administrativní doplňování </w:t>
            </w:r>
            <w:r w:rsidR="00D61C3C">
              <w:rPr>
                <w:rFonts w:cstheme="minorHAnsi"/>
                <w:sz w:val="20"/>
                <w:szCs w:val="20"/>
              </w:rPr>
              <w:t xml:space="preserve">a řízení </w:t>
            </w:r>
            <w:r w:rsidRPr="008A16D2">
              <w:rPr>
                <w:rFonts w:cstheme="minorHAnsi"/>
                <w:sz w:val="20"/>
                <w:szCs w:val="20"/>
              </w:rPr>
              <w:t xml:space="preserve">Projektu </w:t>
            </w:r>
            <w:r w:rsidR="00D61C3C">
              <w:rPr>
                <w:rFonts w:cstheme="minorHAnsi"/>
                <w:sz w:val="20"/>
                <w:szCs w:val="20"/>
              </w:rPr>
              <w:t>v době jeho fyzické realizace</w:t>
            </w:r>
          </w:p>
        </w:tc>
        <w:tc>
          <w:tcPr>
            <w:tcW w:w="1092" w:type="pct"/>
            <w:vAlign w:val="center"/>
          </w:tcPr>
          <w:p w14:paraId="77589DC7" w14:textId="130376F7" w:rsidR="00903704" w:rsidRPr="00A53750" w:rsidRDefault="00B7796E" w:rsidP="00903704">
            <w:pPr>
              <w:jc w:val="center"/>
              <w:rPr>
                <w:rFonts w:ascii="Calibri" w:hAnsi="Calibri" w:cs="Calibri"/>
                <w:sz w:val="20"/>
                <w:szCs w:val="20"/>
              </w:rPr>
            </w:pPr>
            <w:r>
              <w:rPr>
                <w:rFonts w:cs="Arial"/>
                <w:sz w:val="20"/>
                <w:szCs w:val="20"/>
              </w:rPr>
              <w:t>131</w:t>
            </w:r>
            <w:r w:rsidR="00903704" w:rsidRPr="00A53750">
              <w:rPr>
                <w:rFonts w:cs="Arial"/>
                <w:sz w:val="20"/>
                <w:szCs w:val="20"/>
              </w:rPr>
              <w:t xml:space="preserve"> </w:t>
            </w:r>
            <w:r>
              <w:rPr>
                <w:rFonts w:cs="Arial"/>
                <w:sz w:val="20"/>
                <w:szCs w:val="20"/>
              </w:rPr>
              <w:t>612</w:t>
            </w:r>
            <w:r w:rsidR="00903704" w:rsidRPr="00A53750">
              <w:rPr>
                <w:rFonts w:cs="Arial"/>
                <w:sz w:val="20"/>
                <w:szCs w:val="20"/>
              </w:rPr>
              <w:t>,- Kč</w:t>
            </w:r>
          </w:p>
        </w:tc>
      </w:tr>
      <w:tr w:rsidR="00F952F3" w:rsidRPr="00A24DF4" w14:paraId="2F98B30E" w14:textId="77777777" w:rsidTr="00FC41C4">
        <w:tblPrEx>
          <w:jc w:val="center"/>
        </w:tblPrEx>
        <w:trPr>
          <w:trHeight w:val="291"/>
          <w:jc w:val="center"/>
        </w:trPr>
        <w:tc>
          <w:tcPr>
            <w:tcW w:w="3908" w:type="pct"/>
          </w:tcPr>
          <w:p w14:paraId="61B948BF" w14:textId="0185361B" w:rsidR="00F952F3" w:rsidRPr="002F6955" w:rsidRDefault="00F952F3" w:rsidP="00F952F3">
            <w:pPr>
              <w:spacing w:line="252" w:lineRule="auto"/>
              <w:jc w:val="both"/>
              <w:rPr>
                <w:rFonts w:eastAsia="Times New Roman" w:cstheme="minorHAnsi"/>
                <w:b/>
                <w:bCs/>
                <w:color w:val="000000"/>
                <w:sz w:val="20"/>
                <w:szCs w:val="20"/>
              </w:rPr>
            </w:pPr>
            <w:r w:rsidRPr="002F6955">
              <w:rPr>
                <w:rFonts w:eastAsia="Times New Roman" w:cstheme="minorHAnsi"/>
                <w:b/>
                <w:bCs/>
                <w:color w:val="000000"/>
                <w:sz w:val="20"/>
                <w:szCs w:val="20"/>
              </w:rPr>
              <w:t xml:space="preserve">Zpracování žádosti o platbu </w:t>
            </w:r>
          </w:p>
          <w:p w14:paraId="3371C5D3" w14:textId="1E0BF9EC" w:rsidR="00F952F3" w:rsidRPr="004315CD" w:rsidRDefault="00F952F3" w:rsidP="00F952F3">
            <w:pPr>
              <w:pStyle w:val="Default"/>
              <w:numPr>
                <w:ilvl w:val="0"/>
                <w:numId w:val="6"/>
              </w:numPr>
              <w:jc w:val="both"/>
              <w:rPr>
                <w:rFonts w:asciiTheme="minorHAnsi" w:hAnsiTheme="minorHAnsi" w:cstheme="minorHAnsi"/>
                <w:color w:val="auto"/>
                <w:sz w:val="20"/>
                <w:szCs w:val="20"/>
              </w:rPr>
            </w:pPr>
            <w:r w:rsidRPr="004315CD">
              <w:rPr>
                <w:rFonts w:asciiTheme="minorHAnsi" w:hAnsiTheme="minorHAnsi" w:cstheme="minorHAnsi"/>
                <w:color w:val="auto"/>
                <w:sz w:val="20"/>
                <w:szCs w:val="20"/>
              </w:rPr>
              <w:t>cena zahrnuje tzv. jedno-etapový projekt, předpokládá se registrace jedné žádosti o platbu (dále jen ŽoP)</w:t>
            </w:r>
          </w:p>
          <w:p w14:paraId="726686B3" w14:textId="12E4A00F" w:rsidR="00F952F3" w:rsidRPr="002F6955" w:rsidRDefault="00F952F3" w:rsidP="00F952F3">
            <w:pPr>
              <w:pStyle w:val="Default"/>
              <w:numPr>
                <w:ilvl w:val="0"/>
                <w:numId w:val="6"/>
              </w:numPr>
              <w:jc w:val="both"/>
              <w:rPr>
                <w:rFonts w:asciiTheme="minorHAnsi" w:hAnsiTheme="minorHAnsi" w:cstheme="minorHAnsi"/>
                <w:color w:val="auto"/>
                <w:sz w:val="20"/>
                <w:szCs w:val="20"/>
              </w:rPr>
            </w:pPr>
            <w:r w:rsidRPr="002F6955">
              <w:rPr>
                <w:rFonts w:asciiTheme="minorHAnsi" w:hAnsiTheme="minorHAnsi" w:cstheme="minorHAnsi"/>
                <w:color w:val="auto"/>
                <w:sz w:val="20"/>
                <w:szCs w:val="20"/>
              </w:rPr>
              <w:t xml:space="preserve">v případě registrace další </w:t>
            </w:r>
            <w:r w:rsidRPr="004315CD">
              <w:rPr>
                <w:rFonts w:asciiTheme="minorHAnsi" w:hAnsiTheme="minorHAnsi" w:cstheme="minorHAnsi"/>
                <w:color w:val="auto"/>
                <w:sz w:val="20"/>
                <w:szCs w:val="20"/>
              </w:rPr>
              <w:t>ŽoP</w:t>
            </w:r>
            <w:r w:rsidRPr="002F6955">
              <w:rPr>
                <w:rFonts w:asciiTheme="minorHAnsi" w:hAnsiTheme="minorHAnsi" w:cstheme="minorHAnsi"/>
                <w:color w:val="auto"/>
                <w:sz w:val="20"/>
                <w:szCs w:val="20"/>
              </w:rPr>
              <w:t xml:space="preserve"> v rámci projektu mimo </w:t>
            </w:r>
            <w:r w:rsidRPr="004315CD">
              <w:rPr>
                <w:rFonts w:asciiTheme="minorHAnsi" w:hAnsiTheme="minorHAnsi" w:cstheme="minorHAnsi"/>
                <w:color w:val="auto"/>
                <w:sz w:val="20"/>
                <w:szCs w:val="20"/>
              </w:rPr>
              <w:t>ŽoP</w:t>
            </w:r>
            <w:r w:rsidRPr="002F6955">
              <w:rPr>
                <w:rFonts w:asciiTheme="minorHAnsi" w:hAnsiTheme="minorHAnsi" w:cstheme="minorHAnsi"/>
                <w:color w:val="auto"/>
                <w:sz w:val="20"/>
                <w:szCs w:val="20"/>
              </w:rPr>
              <w:t xml:space="preserve"> za jedno-etapový projekt je účtována částka ve výši:</w:t>
            </w:r>
          </w:p>
          <w:p w14:paraId="716482FB" w14:textId="3A2486E2" w:rsidR="00F952F3" w:rsidRPr="002F6955" w:rsidRDefault="00F952F3" w:rsidP="00F952F3">
            <w:pPr>
              <w:pStyle w:val="Default"/>
              <w:numPr>
                <w:ilvl w:val="0"/>
                <w:numId w:val="6"/>
              </w:numPr>
              <w:jc w:val="both"/>
              <w:rPr>
                <w:rFonts w:asciiTheme="minorHAnsi" w:hAnsiTheme="minorHAnsi" w:cstheme="minorHAnsi"/>
                <w:color w:val="auto"/>
                <w:sz w:val="20"/>
                <w:szCs w:val="20"/>
              </w:rPr>
            </w:pPr>
            <w:r w:rsidRPr="002F6955">
              <w:rPr>
                <w:rFonts w:asciiTheme="minorHAnsi" w:hAnsiTheme="minorHAnsi" w:cstheme="minorHAnsi"/>
                <w:color w:val="auto"/>
                <w:sz w:val="20"/>
                <w:szCs w:val="20"/>
              </w:rPr>
              <w:t xml:space="preserve">70 % ceny ŽoP bez DPH za 2. </w:t>
            </w:r>
            <w:r w:rsidRPr="002F6955">
              <w:rPr>
                <w:rFonts w:asciiTheme="minorHAnsi" w:hAnsiTheme="minorHAnsi" w:cstheme="minorHAnsi"/>
                <w:sz w:val="20"/>
                <w:szCs w:val="20"/>
              </w:rPr>
              <w:t>ŽoP</w:t>
            </w:r>
            <w:r w:rsidRPr="002F6955">
              <w:rPr>
                <w:rFonts w:asciiTheme="minorHAnsi" w:hAnsiTheme="minorHAnsi" w:cstheme="minorHAnsi"/>
                <w:color w:val="auto"/>
                <w:sz w:val="20"/>
                <w:szCs w:val="20"/>
              </w:rPr>
              <w:t xml:space="preserve"> v rámci projektu</w:t>
            </w:r>
          </w:p>
          <w:p w14:paraId="5568F4EF" w14:textId="029558BA" w:rsidR="00F952F3" w:rsidRPr="002F6955" w:rsidRDefault="00F952F3" w:rsidP="00F952F3">
            <w:pPr>
              <w:pStyle w:val="Default"/>
              <w:numPr>
                <w:ilvl w:val="0"/>
                <w:numId w:val="6"/>
              </w:numPr>
              <w:jc w:val="both"/>
              <w:rPr>
                <w:rFonts w:asciiTheme="minorHAnsi" w:hAnsiTheme="minorHAnsi" w:cstheme="minorHAnsi"/>
                <w:color w:val="auto"/>
                <w:sz w:val="20"/>
                <w:szCs w:val="20"/>
              </w:rPr>
            </w:pPr>
            <w:r w:rsidRPr="002F6955">
              <w:rPr>
                <w:rFonts w:asciiTheme="minorHAnsi" w:hAnsiTheme="minorHAnsi" w:cstheme="minorHAnsi"/>
                <w:color w:val="auto"/>
                <w:sz w:val="20"/>
                <w:szCs w:val="20"/>
              </w:rPr>
              <w:t xml:space="preserve">30 % ceny ŽoP bez DPH za 3. a další </w:t>
            </w:r>
            <w:r w:rsidRPr="002F6955">
              <w:rPr>
                <w:rFonts w:asciiTheme="minorHAnsi" w:hAnsiTheme="minorHAnsi" w:cstheme="minorHAnsi"/>
                <w:sz w:val="20"/>
                <w:szCs w:val="20"/>
              </w:rPr>
              <w:t>ŽoP</w:t>
            </w:r>
            <w:r w:rsidRPr="002F6955">
              <w:rPr>
                <w:rFonts w:asciiTheme="minorHAnsi" w:hAnsiTheme="minorHAnsi" w:cstheme="minorHAnsi"/>
                <w:color w:val="auto"/>
                <w:sz w:val="20"/>
                <w:szCs w:val="20"/>
              </w:rPr>
              <w:t xml:space="preserve"> v rámci projektu</w:t>
            </w:r>
          </w:p>
          <w:p w14:paraId="2BBF7BEF" w14:textId="493BB676" w:rsidR="00F952F3" w:rsidRPr="0097236D" w:rsidRDefault="00F952F3" w:rsidP="00F952F3">
            <w:pPr>
              <w:pStyle w:val="Odstavecseseznamem"/>
              <w:numPr>
                <w:ilvl w:val="0"/>
                <w:numId w:val="6"/>
              </w:numPr>
              <w:spacing w:line="276" w:lineRule="auto"/>
              <w:jc w:val="both"/>
              <w:rPr>
                <w:rFonts w:cs="Arial"/>
                <w:sz w:val="20"/>
                <w:szCs w:val="20"/>
              </w:rPr>
            </w:pPr>
            <w:r w:rsidRPr="004D636B">
              <w:rPr>
                <w:rFonts w:ascii="Calibri" w:hAnsi="Calibri" w:cs="Arial"/>
                <w:sz w:val="20"/>
                <w:szCs w:val="20"/>
              </w:rPr>
              <w:lastRenderedPageBreak/>
              <w:t>fakturace proběhne</w:t>
            </w:r>
            <w:r>
              <w:rPr>
                <w:rFonts w:ascii="Calibri" w:hAnsi="Calibri" w:cs="Arial"/>
                <w:sz w:val="20"/>
                <w:szCs w:val="20"/>
              </w:rPr>
              <w:t xml:space="preserve"> </w:t>
            </w:r>
            <w:r w:rsidRPr="005E5055">
              <w:rPr>
                <w:rFonts w:cstheme="minorHAnsi"/>
                <w:sz w:val="20"/>
                <w:szCs w:val="20"/>
              </w:rPr>
              <w:t>po registraci</w:t>
            </w:r>
            <w:r>
              <w:rPr>
                <w:rFonts w:cstheme="minorHAnsi"/>
                <w:sz w:val="20"/>
                <w:szCs w:val="20"/>
              </w:rPr>
              <w:t xml:space="preserve"> dané </w:t>
            </w:r>
            <w:r w:rsidRPr="005E5055">
              <w:rPr>
                <w:rFonts w:cstheme="minorHAnsi"/>
                <w:sz w:val="20"/>
                <w:szCs w:val="20"/>
              </w:rPr>
              <w:t>žádosti o platbu</w:t>
            </w:r>
          </w:p>
        </w:tc>
        <w:tc>
          <w:tcPr>
            <w:tcW w:w="1092" w:type="pct"/>
            <w:vAlign w:val="center"/>
          </w:tcPr>
          <w:p w14:paraId="6C024EDF" w14:textId="70C6B635" w:rsidR="00F952F3" w:rsidRPr="00A53750" w:rsidRDefault="00B7796E" w:rsidP="00F952F3">
            <w:pPr>
              <w:jc w:val="center"/>
              <w:rPr>
                <w:rFonts w:ascii="Calibri" w:hAnsi="Calibri" w:cs="Calibri"/>
                <w:sz w:val="20"/>
                <w:szCs w:val="20"/>
              </w:rPr>
            </w:pPr>
            <w:r>
              <w:rPr>
                <w:rFonts w:cs="Arial"/>
                <w:sz w:val="20"/>
                <w:szCs w:val="20"/>
              </w:rPr>
              <w:lastRenderedPageBreak/>
              <w:t>75</w:t>
            </w:r>
            <w:r w:rsidR="00F952F3" w:rsidRPr="00A53750">
              <w:rPr>
                <w:rFonts w:cs="Arial"/>
                <w:sz w:val="20"/>
                <w:szCs w:val="20"/>
              </w:rPr>
              <w:t xml:space="preserve"> 000,- Kč</w:t>
            </w:r>
          </w:p>
        </w:tc>
      </w:tr>
      <w:tr w:rsidR="00716794" w:rsidRPr="00ED123E" w14:paraId="5CA69722" w14:textId="77777777" w:rsidTr="00FC41C4">
        <w:trPr>
          <w:trHeight w:val="291"/>
        </w:trPr>
        <w:tc>
          <w:tcPr>
            <w:tcW w:w="3908" w:type="pct"/>
          </w:tcPr>
          <w:p w14:paraId="1019E53F" w14:textId="77777777" w:rsidR="00716794" w:rsidRPr="00ED123E" w:rsidRDefault="00716794" w:rsidP="00FC41C4">
            <w:pPr>
              <w:spacing w:line="276" w:lineRule="auto"/>
              <w:jc w:val="both"/>
              <w:rPr>
                <w:rFonts w:cs="Arial"/>
                <w:b/>
                <w:sz w:val="20"/>
                <w:szCs w:val="20"/>
              </w:rPr>
            </w:pPr>
            <w:r w:rsidRPr="00ED123E">
              <w:rPr>
                <w:rFonts w:cs="Arial"/>
                <w:b/>
                <w:sz w:val="20"/>
                <w:szCs w:val="20"/>
              </w:rPr>
              <w:t>Celková cena bez DPH</w:t>
            </w:r>
          </w:p>
        </w:tc>
        <w:tc>
          <w:tcPr>
            <w:tcW w:w="1092" w:type="pct"/>
          </w:tcPr>
          <w:p w14:paraId="4C7C6E77" w14:textId="1B170A0B" w:rsidR="00716794" w:rsidRPr="00ED123E" w:rsidRDefault="00590A87" w:rsidP="00FC41C4">
            <w:pPr>
              <w:jc w:val="center"/>
              <w:rPr>
                <w:rFonts w:ascii="Calibri" w:hAnsi="Calibri" w:cs="Calibri"/>
                <w:b/>
                <w:bCs/>
                <w:sz w:val="20"/>
                <w:szCs w:val="20"/>
              </w:rPr>
            </w:pPr>
            <w:r>
              <w:rPr>
                <w:rFonts w:cs="Arial"/>
                <w:b/>
                <w:sz w:val="20"/>
                <w:szCs w:val="20"/>
              </w:rPr>
              <w:t>206</w:t>
            </w:r>
            <w:r w:rsidR="00716794" w:rsidRPr="00ED123E">
              <w:rPr>
                <w:rFonts w:cs="Arial"/>
                <w:b/>
                <w:sz w:val="20"/>
                <w:szCs w:val="20"/>
              </w:rPr>
              <w:t xml:space="preserve"> </w:t>
            </w:r>
            <w:r>
              <w:rPr>
                <w:rFonts w:cs="Arial"/>
                <w:b/>
                <w:sz w:val="20"/>
                <w:szCs w:val="20"/>
              </w:rPr>
              <w:t>61</w:t>
            </w:r>
            <w:r w:rsidR="00847B92">
              <w:rPr>
                <w:rFonts w:cs="Arial"/>
                <w:b/>
                <w:sz w:val="20"/>
                <w:szCs w:val="20"/>
              </w:rPr>
              <w:t>2</w:t>
            </w:r>
            <w:r w:rsidR="00716794" w:rsidRPr="00ED123E">
              <w:rPr>
                <w:rFonts w:cs="Arial"/>
                <w:b/>
                <w:sz w:val="20"/>
                <w:szCs w:val="20"/>
              </w:rPr>
              <w:t>,- Kč</w:t>
            </w:r>
          </w:p>
        </w:tc>
      </w:tr>
      <w:tr w:rsidR="00C0076C" w:rsidRPr="00ED123E" w14:paraId="56C83F50" w14:textId="77777777" w:rsidTr="00FC41C4">
        <w:trPr>
          <w:trHeight w:val="291"/>
        </w:trPr>
        <w:tc>
          <w:tcPr>
            <w:tcW w:w="3908" w:type="pct"/>
          </w:tcPr>
          <w:p w14:paraId="7E00CD43" w14:textId="77777777" w:rsidR="00C0076C" w:rsidRPr="00ED123E" w:rsidRDefault="00C0076C" w:rsidP="00C0076C">
            <w:pPr>
              <w:spacing w:line="276" w:lineRule="auto"/>
              <w:jc w:val="both"/>
              <w:rPr>
                <w:rFonts w:cs="Arial"/>
                <w:b/>
                <w:sz w:val="20"/>
                <w:szCs w:val="20"/>
              </w:rPr>
            </w:pPr>
            <w:r w:rsidRPr="00ED123E">
              <w:rPr>
                <w:rFonts w:cs="Arial"/>
                <w:b/>
                <w:sz w:val="20"/>
                <w:szCs w:val="20"/>
              </w:rPr>
              <w:t>Celková cena včetně DPH</w:t>
            </w:r>
          </w:p>
        </w:tc>
        <w:tc>
          <w:tcPr>
            <w:tcW w:w="1092" w:type="pct"/>
          </w:tcPr>
          <w:p w14:paraId="7FCF8257" w14:textId="76A0CD9A" w:rsidR="00C0076C" w:rsidRPr="00ED123E" w:rsidRDefault="00C0076C" w:rsidP="00C0076C">
            <w:pPr>
              <w:jc w:val="center"/>
              <w:rPr>
                <w:rFonts w:ascii="Calibri" w:hAnsi="Calibri" w:cs="Calibri"/>
                <w:b/>
                <w:bCs/>
                <w:sz w:val="20"/>
                <w:szCs w:val="20"/>
              </w:rPr>
            </w:pPr>
            <w:r>
              <w:rPr>
                <w:rFonts w:cs="Arial"/>
                <w:b/>
                <w:sz w:val="20"/>
                <w:szCs w:val="20"/>
              </w:rPr>
              <w:t>250</w:t>
            </w:r>
            <w:r w:rsidRPr="00ED123E">
              <w:rPr>
                <w:rFonts w:cs="Arial"/>
                <w:b/>
                <w:sz w:val="20"/>
                <w:szCs w:val="20"/>
              </w:rPr>
              <w:t xml:space="preserve"> </w:t>
            </w:r>
            <w:r>
              <w:rPr>
                <w:rFonts w:cs="Arial"/>
                <w:b/>
                <w:sz w:val="20"/>
                <w:szCs w:val="20"/>
              </w:rPr>
              <w:t>0</w:t>
            </w:r>
            <w:r w:rsidRPr="00ED123E">
              <w:rPr>
                <w:rFonts w:cs="Arial"/>
                <w:b/>
                <w:sz w:val="20"/>
                <w:szCs w:val="20"/>
              </w:rPr>
              <w:t>00,- Kč</w:t>
            </w:r>
          </w:p>
        </w:tc>
      </w:tr>
    </w:tbl>
    <w:p w14:paraId="67A667B7" w14:textId="77777777" w:rsidR="002B6DE9" w:rsidRPr="00ED123E" w:rsidRDefault="002B6DE9" w:rsidP="00034482">
      <w:pPr>
        <w:pStyle w:val="Podtreno"/>
        <w:rPr>
          <w:rFonts w:asciiTheme="minorHAnsi" w:hAnsiTheme="minorHAnsi" w:cstheme="minorHAnsi"/>
          <w:b/>
          <w:sz w:val="22"/>
          <w:szCs w:val="22"/>
          <w:u w:val="none"/>
        </w:rPr>
      </w:pPr>
    </w:p>
    <w:tbl>
      <w:tblPr>
        <w:tblStyle w:val="Mkatabulky"/>
        <w:tblW w:w="5000" w:type="pct"/>
        <w:tblLook w:val="04A0" w:firstRow="1" w:lastRow="0" w:firstColumn="1" w:lastColumn="0" w:noHBand="0" w:noVBand="1"/>
      </w:tblPr>
      <w:tblGrid>
        <w:gridCol w:w="7083"/>
        <w:gridCol w:w="1979"/>
      </w:tblGrid>
      <w:tr w:rsidR="002B6DE9" w:rsidRPr="00ED123E" w14:paraId="2BEB843E" w14:textId="77777777" w:rsidTr="00276A8B">
        <w:trPr>
          <w:trHeight w:val="291"/>
        </w:trPr>
        <w:tc>
          <w:tcPr>
            <w:tcW w:w="3908" w:type="pct"/>
          </w:tcPr>
          <w:p w14:paraId="7A1D0244" w14:textId="2AA688FE" w:rsidR="002B6DE9" w:rsidRPr="00ED123E" w:rsidRDefault="002B6DE9" w:rsidP="00276A8B">
            <w:pPr>
              <w:spacing w:line="276" w:lineRule="auto"/>
              <w:jc w:val="center"/>
              <w:rPr>
                <w:rFonts w:cs="Arial"/>
                <w:b/>
                <w:sz w:val="20"/>
                <w:szCs w:val="20"/>
              </w:rPr>
            </w:pPr>
            <w:r w:rsidRPr="00ED123E">
              <w:rPr>
                <w:rFonts w:cs="Arial"/>
                <w:b/>
                <w:sz w:val="20"/>
                <w:szCs w:val="20"/>
              </w:rPr>
              <w:t>VEŘEJNÉ ZAKÁZKY</w:t>
            </w:r>
          </w:p>
        </w:tc>
        <w:tc>
          <w:tcPr>
            <w:tcW w:w="1092" w:type="pct"/>
          </w:tcPr>
          <w:p w14:paraId="45ECE3CA" w14:textId="77777777" w:rsidR="002B6DE9" w:rsidRPr="00ED123E" w:rsidRDefault="002B6DE9" w:rsidP="00276A8B">
            <w:pPr>
              <w:spacing w:line="276" w:lineRule="auto"/>
              <w:jc w:val="center"/>
              <w:rPr>
                <w:rFonts w:cs="Arial"/>
                <w:b/>
                <w:sz w:val="20"/>
                <w:szCs w:val="20"/>
              </w:rPr>
            </w:pPr>
            <w:r w:rsidRPr="00ED123E">
              <w:rPr>
                <w:rFonts w:cs="Arial"/>
                <w:b/>
                <w:sz w:val="20"/>
                <w:szCs w:val="20"/>
              </w:rPr>
              <w:t>CENA</w:t>
            </w:r>
          </w:p>
        </w:tc>
      </w:tr>
      <w:tr w:rsidR="000C749F" w:rsidRPr="00ED123E" w14:paraId="2754B7CA" w14:textId="77777777" w:rsidTr="00276A8B">
        <w:tblPrEx>
          <w:jc w:val="center"/>
        </w:tblPrEx>
        <w:trPr>
          <w:trHeight w:val="291"/>
          <w:jc w:val="center"/>
        </w:trPr>
        <w:tc>
          <w:tcPr>
            <w:tcW w:w="3908" w:type="pct"/>
          </w:tcPr>
          <w:p w14:paraId="66C0EDA2" w14:textId="05662216" w:rsidR="000C749F" w:rsidRPr="00ED123E" w:rsidRDefault="000C749F" w:rsidP="000C749F">
            <w:pPr>
              <w:spacing w:line="276" w:lineRule="auto"/>
              <w:jc w:val="both"/>
              <w:rPr>
                <w:rFonts w:cs="Arial"/>
                <w:b/>
                <w:bCs/>
                <w:sz w:val="20"/>
                <w:szCs w:val="20"/>
              </w:rPr>
            </w:pPr>
            <w:r w:rsidRPr="00ED123E">
              <w:rPr>
                <w:rFonts w:cs="Arial"/>
                <w:b/>
                <w:bCs/>
                <w:sz w:val="20"/>
                <w:szCs w:val="20"/>
              </w:rPr>
              <w:t>Zpracování zadávací dokumentace a organizace veřejné zakázky</w:t>
            </w:r>
            <w:r>
              <w:rPr>
                <w:rFonts w:cs="Arial"/>
                <w:b/>
                <w:bCs/>
                <w:sz w:val="20"/>
                <w:szCs w:val="20"/>
              </w:rPr>
              <w:t xml:space="preserve"> č. 1</w:t>
            </w:r>
          </w:p>
          <w:p w14:paraId="12694E86" w14:textId="77777777" w:rsidR="000C749F" w:rsidRPr="00ED123E" w:rsidRDefault="000C749F" w:rsidP="000C749F">
            <w:pPr>
              <w:pStyle w:val="Odstavecseseznamem"/>
              <w:numPr>
                <w:ilvl w:val="0"/>
                <w:numId w:val="7"/>
              </w:numPr>
              <w:spacing w:line="276" w:lineRule="auto"/>
              <w:jc w:val="both"/>
              <w:rPr>
                <w:rFonts w:cs="Arial"/>
                <w:sz w:val="20"/>
                <w:szCs w:val="20"/>
              </w:rPr>
            </w:pPr>
            <w:r w:rsidRPr="00ED123E">
              <w:rPr>
                <w:rFonts w:cs="Arial"/>
                <w:sz w:val="20"/>
                <w:szCs w:val="20"/>
              </w:rPr>
              <w:t>fakturace proběhne po realizaci veřejné zakázky</w:t>
            </w:r>
          </w:p>
          <w:p w14:paraId="48FEEEB6" w14:textId="3337C66E" w:rsidR="000C749F" w:rsidRPr="00ED123E" w:rsidRDefault="000C749F" w:rsidP="000C749F">
            <w:pPr>
              <w:pStyle w:val="Odstavecseseznamem"/>
              <w:numPr>
                <w:ilvl w:val="0"/>
                <w:numId w:val="7"/>
              </w:numPr>
              <w:spacing w:line="276" w:lineRule="auto"/>
              <w:jc w:val="both"/>
              <w:rPr>
                <w:rFonts w:cs="Arial"/>
                <w:sz w:val="20"/>
                <w:szCs w:val="20"/>
              </w:rPr>
            </w:pPr>
            <w:r w:rsidRPr="00ED123E">
              <w:rPr>
                <w:rFonts w:cs="Arial"/>
                <w:sz w:val="20"/>
                <w:szCs w:val="20"/>
              </w:rPr>
              <w:t>za realizaci veřejné zakázky se pro účely této objednávky považuje oznámení o výběru dodavatele, případně oznámení o zrušení veřejné zakázky</w:t>
            </w:r>
            <w:r w:rsidR="0064383D">
              <w:rPr>
                <w:rFonts w:cs="Arial"/>
                <w:sz w:val="20"/>
                <w:szCs w:val="20"/>
              </w:rPr>
              <w:t>, budou-li podány námitky proti rozhodnutí o výběru dodavatele pak se za realizaci považuje rozhodnutí objednatele o vyřízení námitek</w:t>
            </w:r>
          </w:p>
          <w:p w14:paraId="25BD5838" w14:textId="0AB0C445" w:rsidR="000C749F" w:rsidRPr="00ED123E" w:rsidRDefault="000C749F" w:rsidP="000C749F">
            <w:pPr>
              <w:pStyle w:val="Odstavecseseznamem"/>
              <w:numPr>
                <w:ilvl w:val="0"/>
                <w:numId w:val="7"/>
              </w:numPr>
              <w:spacing w:line="276" w:lineRule="auto"/>
              <w:jc w:val="both"/>
              <w:rPr>
                <w:rFonts w:cs="Arial"/>
                <w:sz w:val="20"/>
                <w:szCs w:val="20"/>
              </w:rPr>
            </w:pPr>
            <w:r w:rsidRPr="00ED123E">
              <w:rPr>
                <w:rFonts w:ascii="Calibri" w:hAnsi="Calibri" w:cs="Arial"/>
                <w:sz w:val="20"/>
                <w:szCs w:val="20"/>
              </w:rPr>
              <w:t xml:space="preserve">otevřené </w:t>
            </w:r>
            <w:r>
              <w:rPr>
                <w:rFonts w:ascii="Calibri" w:hAnsi="Calibri" w:cs="Arial"/>
                <w:sz w:val="20"/>
                <w:szCs w:val="20"/>
              </w:rPr>
              <w:t xml:space="preserve">nadlimitní </w:t>
            </w:r>
            <w:r w:rsidRPr="00ED123E">
              <w:rPr>
                <w:rFonts w:ascii="Calibri" w:hAnsi="Calibri" w:cs="Arial"/>
                <w:sz w:val="20"/>
                <w:szCs w:val="20"/>
              </w:rPr>
              <w:t>řízení</w:t>
            </w:r>
          </w:p>
        </w:tc>
        <w:tc>
          <w:tcPr>
            <w:tcW w:w="1092" w:type="pct"/>
            <w:vAlign w:val="center"/>
          </w:tcPr>
          <w:p w14:paraId="6BEE12D0" w14:textId="35CD3467" w:rsidR="000C749F" w:rsidRPr="00ED123E" w:rsidRDefault="000C749F" w:rsidP="000C749F">
            <w:pPr>
              <w:jc w:val="center"/>
              <w:rPr>
                <w:rFonts w:cs="Arial"/>
                <w:sz w:val="20"/>
                <w:szCs w:val="20"/>
              </w:rPr>
            </w:pPr>
            <w:r w:rsidRPr="00ED123E">
              <w:rPr>
                <w:rFonts w:cs="Arial"/>
                <w:sz w:val="20"/>
                <w:szCs w:val="20"/>
              </w:rPr>
              <w:t>90 000,- Kč</w:t>
            </w:r>
          </w:p>
        </w:tc>
      </w:tr>
      <w:tr w:rsidR="00FF5E79" w:rsidRPr="00ED123E" w14:paraId="309091BE" w14:textId="77777777" w:rsidTr="00276A8B">
        <w:tblPrEx>
          <w:jc w:val="center"/>
        </w:tblPrEx>
        <w:trPr>
          <w:trHeight w:val="291"/>
          <w:jc w:val="center"/>
        </w:trPr>
        <w:tc>
          <w:tcPr>
            <w:tcW w:w="3908" w:type="pct"/>
          </w:tcPr>
          <w:p w14:paraId="502E5A35" w14:textId="6AE727BC" w:rsidR="000C749F" w:rsidRPr="00ED123E" w:rsidRDefault="000C749F" w:rsidP="000C749F">
            <w:pPr>
              <w:spacing w:line="276" w:lineRule="auto"/>
              <w:jc w:val="both"/>
              <w:rPr>
                <w:rFonts w:cs="Arial"/>
                <w:b/>
                <w:bCs/>
                <w:sz w:val="20"/>
                <w:szCs w:val="20"/>
              </w:rPr>
            </w:pPr>
            <w:r w:rsidRPr="00ED123E">
              <w:rPr>
                <w:rFonts w:cs="Arial"/>
                <w:b/>
                <w:bCs/>
                <w:sz w:val="20"/>
                <w:szCs w:val="20"/>
              </w:rPr>
              <w:t>Zpracování zadávací dokumentace a organizace veřejné zakázky</w:t>
            </w:r>
            <w:r>
              <w:rPr>
                <w:rFonts w:cs="Arial"/>
                <w:b/>
                <w:bCs/>
                <w:sz w:val="20"/>
                <w:szCs w:val="20"/>
              </w:rPr>
              <w:t xml:space="preserve"> č. 2</w:t>
            </w:r>
          </w:p>
          <w:p w14:paraId="4D361C7C" w14:textId="77777777" w:rsidR="00FF5E79" w:rsidRPr="00ED123E" w:rsidRDefault="00FF5E79" w:rsidP="00FF5E79">
            <w:pPr>
              <w:pStyle w:val="Odstavecseseznamem"/>
              <w:numPr>
                <w:ilvl w:val="0"/>
                <w:numId w:val="6"/>
              </w:numPr>
              <w:spacing w:line="276" w:lineRule="auto"/>
              <w:jc w:val="both"/>
              <w:rPr>
                <w:rFonts w:ascii="Calibri" w:hAnsi="Calibri" w:cs="Arial"/>
                <w:sz w:val="20"/>
                <w:szCs w:val="20"/>
              </w:rPr>
            </w:pPr>
            <w:r w:rsidRPr="00ED123E">
              <w:rPr>
                <w:rFonts w:ascii="Calibri" w:hAnsi="Calibri" w:cs="Arial"/>
                <w:sz w:val="20"/>
                <w:szCs w:val="20"/>
              </w:rPr>
              <w:t>fakturace proběhne po realizaci veřejné zakázky</w:t>
            </w:r>
          </w:p>
          <w:p w14:paraId="2FEF8D07" w14:textId="47EF7BBB" w:rsidR="00FF5E79" w:rsidRPr="00ED123E" w:rsidRDefault="00FF5E79" w:rsidP="00FF5E79">
            <w:pPr>
              <w:pStyle w:val="Odstavecseseznamem"/>
              <w:numPr>
                <w:ilvl w:val="0"/>
                <w:numId w:val="6"/>
              </w:numPr>
              <w:spacing w:line="276" w:lineRule="auto"/>
              <w:jc w:val="both"/>
              <w:rPr>
                <w:rFonts w:cs="Arial"/>
                <w:sz w:val="20"/>
                <w:szCs w:val="20"/>
              </w:rPr>
            </w:pPr>
            <w:r w:rsidRPr="00ED123E">
              <w:rPr>
                <w:rFonts w:cs="Arial"/>
                <w:sz w:val="20"/>
                <w:szCs w:val="20"/>
              </w:rPr>
              <w:t>za realizaci veřejné zakázky se pro účely této objednávky považuje oznámení o výběru dodavatele, případně oznámení o zrušení veřejné zakázky</w:t>
            </w:r>
            <w:r w:rsidR="00380120">
              <w:rPr>
                <w:rFonts w:cs="Arial"/>
                <w:sz w:val="20"/>
                <w:szCs w:val="20"/>
              </w:rPr>
              <w:t>, budou-li podány námitky proti rozhodnutí o výběru dodavatele pak se za realizaci považuje rozhodnutí objednatele o vyřízení námitek</w:t>
            </w:r>
          </w:p>
          <w:p w14:paraId="1DADE6CC" w14:textId="13E14466" w:rsidR="00FF5E79" w:rsidRPr="00ED123E" w:rsidRDefault="00FF5E79" w:rsidP="00FF5E79">
            <w:pPr>
              <w:pStyle w:val="Odstavecseseznamem"/>
              <w:numPr>
                <w:ilvl w:val="0"/>
                <w:numId w:val="6"/>
              </w:numPr>
              <w:spacing w:line="276" w:lineRule="auto"/>
              <w:jc w:val="both"/>
              <w:rPr>
                <w:rFonts w:cs="Arial"/>
                <w:sz w:val="20"/>
                <w:szCs w:val="20"/>
              </w:rPr>
            </w:pPr>
            <w:r w:rsidRPr="00ED123E">
              <w:rPr>
                <w:rFonts w:ascii="Calibri" w:hAnsi="Calibri" w:cs="Arial"/>
                <w:sz w:val="20"/>
                <w:szCs w:val="20"/>
              </w:rPr>
              <w:t xml:space="preserve">otevřené </w:t>
            </w:r>
            <w:r w:rsidR="000C749F">
              <w:rPr>
                <w:rFonts w:ascii="Calibri" w:hAnsi="Calibri" w:cs="Arial"/>
                <w:sz w:val="20"/>
                <w:szCs w:val="20"/>
              </w:rPr>
              <w:t xml:space="preserve">nadlimitní </w:t>
            </w:r>
            <w:r w:rsidRPr="00ED123E">
              <w:rPr>
                <w:rFonts w:ascii="Calibri" w:hAnsi="Calibri" w:cs="Arial"/>
                <w:sz w:val="20"/>
                <w:szCs w:val="20"/>
              </w:rPr>
              <w:t>řízení</w:t>
            </w:r>
          </w:p>
        </w:tc>
        <w:tc>
          <w:tcPr>
            <w:tcW w:w="1092" w:type="pct"/>
            <w:vAlign w:val="center"/>
          </w:tcPr>
          <w:p w14:paraId="337BD469" w14:textId="0E41C595" w:rsidR="00FF5E79" w:rsidRPr="00ED123E" w:rsidRDefault="00A91A16" w:rsidP="00FF5E79">
            <w:pPr>
              <w:jc w:val="center"/>
              <w:rPr>
                <w:rFonts w:cs="Arial"/>
                <w:sz w:val="20"/>
                <w:szCs w:val="20"/>
              </w:rPr>
            </w:pPr>
            <w:r w:rsidRPr="00ED123E">
              <w:rPr>
                <w:rFonts w:cs="Arial"/>
                <w:sz w:val="20"/>
                <w:szCs w:val="20"/>
              </w:rPr>
              <w:t>90</w:t>
            </w:r>
            <w:r w:rsidR="00FF5E79" w:rsidRPr="00ED123E">
              <w:rPr>
                <w:rFonts w:cs="Arial"/>
                <w:sz w:val="20"/>
                <w:szCs w:val="20"/>
              </w:rPr>
              <w:t xml:space="preserve"> 000,- Kč</w:t>
            </w:r>
          </w:p>
        </w:tc>
      </w:tr>
      <w:tr w:rsidR="00ED123E" w:rsidRPr="00ED123E" w14:paraId="7B40EB27" w14:textId="77777777" w:rsidTr="00A246FD">
        <w:trPr>
          <w:trHeight w:val="291"/>
        </w:trPr>
        <w:tc>
          <w:tcPr>
            <w:tcW w:w="3908" w:type="pct"/>
          </w:tcPr>
          <w:p w14:paraId="2F0F3983" w14:textId="77777777" w:rsidR="00ED123E" w:rsidRPr="00ED123E" w:rsidRDefault="00ED123E" w:rsidP="00ED123E">
            <w:pPr>
              <w:spacing w:line="276" w:lineRule="auto"/>
              <w:jc w:val="both"/>
              <w:rPr>
                <w:rFonts w:cs="Arial"/>
                <w:b/>
                <w:sz w:val="20"/>
                <w:szCs w:val="20"/>
              </w:rPr>
            </w:pPr>
            <w:r w:rsidRPr="00ED123E">
              <w:rPr>
                <w:rFonts w:cs="Arial"/>
                <w:b/>
                <w:sz w:val="20"/>
                <w:szCs w:val="20"/>
              </w:rPr>
              <w:t>Celková cena bez DPH</w:t>
            </w:r>
          </w:p>
        </w:tc>
        <w:tc>
          <w:tcPr>
            <w:tcW w:w="1092" w:type="pct"/>
          </w:tcPr>
          <w:p w14:paraId="761E160D" w14:textId="75D2B297" w:rsidR="00ED123E" w:rsidRPr="00ED123E" w:rsidRDefault="00ED123E" w:rsidP="00ED123E">
            <w:pPr>
              <w:jc w:val="center"/>
              <w:rPr>
                <w:rFonts w:ascii="Calibri" w:hAnsi="Calibri" w:cs="Calibri"/>
                <w:b/>
                <w:bCs/>
                <w:sz w:val="20"/>
                <w:szCs w:val="20"/>
              </w:rPr>
            </w:pPr>
            <w:r w:rsidRPr="00ED123E">
              <w:rPr>
                <w:rFonts w:cs="Arial"/>
                <w:b/>
                <w:sz w:val="20"/>
                <w:szCs w:val="20"/>
              </w:rPr>
              <w:t>1</w:t>
            </w:r>
            <w:r w:rsidR="000C749F">
              <w:rPr>
                <w:rFonts w:cs="Arial"/>
                <w:b/>
                <w:sz w:val="20"/>
                <w:szCs w:val="20"/>
              </w:rPr>
              <w:t>80</w:t>
            </w:r>
            <w:r w:rsidRPr="00ED123E">
              <w:rPr>
                <w:rFonts w:cs="Arial"/>
                <w:b/>
                <w:sz w:val="20"/>
                <w:szCs w:val="20"/>
              </w:rPr>
              <w:t xml:space="preserve"> 000,- Kč</w:t>
            </w:r>
          </w:p>
        </w:tc>
      </w:tr>
      <w:tr w:rsidR="00ED123E" w:rsidRPr="00A24DF4" w14:paraId="30DE35F4" w14:textId="77777777" w:rsidTr="003B7E27">
        <w:trPr>
          <w:trHeight w:val="291"/>
        </w:trPr>
        <w:tc>
          <w:tcPr>
            <w:tcW w:w="3908" w:type="pct"/>
          </w:tcPr>
          <w:p w14:paraId="5FF6BD0E" w14:textId="6992F223" w:rsidR="00ED123E" w:rsidRPr="00ED123E" w:rsidRDefault="00ED123E" w:rsidP="00ED123E">
            <w:pPr>
              <w:spacing w:line="276" w:lineRule="auto"/>
              <w:jc w:val="both"/>
              <w:rPr>
                <w:rFonts w:cs="Arial"/>
                <w:b/>
                <w:sz w:val="20"/>
                <w:szCs w:val="20"/>
              </w:rPr>
            </w:pPr>
            <w:r w:rsidRPr="00ED123E">
              <w:rPr>
                <w:rFonts w:cs="Arial"/>
                <w:b/>
                <w:sz w:val="20"/>
                <w:szCs w:val="20"/>
              </w:rPr>
              <w:t>Celková cena včetně DPH</w:t>
            </w:r>
          </w:p>
        </w:tc>
        <w:tc>
          <w:tcPr>
            <w:tcW w:w="1092" w:type="pct"/>
          </w:tcPr>
          <w:p w14:paraId="17BFB70D" w14:textId="4B03A8D1" w:rsidR="00ED123E" w:rsidRPr="00774D40" w:rsidRDefault="0079302B" w:rsidP="00ED123E">
            <w:pPr>
              <w:jc w:val="center"/>
              <w:rPr>
                <w:rFonts w:ascii="Calibri" w:hAnsi="Calibri" w:cs="Calibri"/>
                <w:b/>
                <w:bCs/>
                <w:sz w:val="20"/>
                <w:szCs w:val="20"/>
              </w:rPr>
            </w:pPr>
            <w:r>
              <w:rPr>
                <w:rFonts w:cs="Arial"/>
                <w:b/>
                <w:sz w:val="20"/>
                <w:szCs w:val="20"/>
              </w:rPr>
              <w:t>217</w:t>
            </w:r>
            <w:r w:rsidR="00ED123E" w:rsidRPr="00ED123E">
              <w:rPr>
                <w:rFonts w:cs="Arial"/>
                <w:b/>
                <w:sz w:val="20"/>
                <w:szCs w:val="20"/>
              </w:rPr>
              <w:t xml:space="preserve"> </w:t>
            </w:r>
            <w:r>
              <w:rPr>
                <w:rFonts w:cs="Arial"/>
                <w:b/>
                <w:sz w:val="20"/>
                <w:szCs w:val="20"/>
              </w:rPr>
              <w:t>8</w:t>
            </w:r>
            <w:r w:rsidR="00ED123E" w:rsidRPr="00ED123E">
              <w:rPr>
                <w:rFonts w:cs="Arial"/>
                <w:b/>
                <w:sz w:val="20"/>
                <w:szCs w:val="20"/>
              </w:rPr>
              <w:t>00,- Kč</w:t>
            </w:r>
          </w:p>
        </w:tc>
      </w:tr>
    </w:tbl>
    <w:p w14:paraId="0C56D459" w14:textId="77777777" w:rsidR="002B6DE9" w:rsidRDefault="002B6DE9" w:rsidP="00034482">
      <w:pPr>
        <w:pStyle w:val="Podtreno"/>
        <w:rPr>
          <w:rFonts w:asciiTheme="minorHAnsi" w:hAnsiTheme="minorHAnsi" w:cstheme="minorHAnsi"/>
          <w:b/>
          <w:sz w:val="22"/>
          <w:szCs w:val="22"/>
          <w:u w:val="none"/>
        </w:rPr>
      </w:pPr>
    </w:p>
    <w:p w14:paraId="47F660BF" w14:textId="77777777" w:rsidR="00476D2B" w:rsidRPr="004B4423" w:rsidRDefault="00476D2B" w:rsidP="00476D2B">
      <w:pPr>
        <w:pStyle w:val="Podtreno"/>
        <w:rPr>
          <w:rFonts w:asciiTheme="minorHAnsi" w:hAnsiTheme="minorHAnsi" w:cstheme="minorHAnsi"/>
          <w:b/>
          <w:sz w:val="22"/>
          <w:szCs w:val="22"/>
          <w:u w:val="none"/>
        </w:rPr>
      </w:pPr>
      <w:r w:rsidRPr="004B4423">
        <w:rPr>
          <w:rFonts w:asciiTheme="minorHAnsi" w:hAnsiTheme="minorHAnsi" w:cstheme="minorHAnsi"/>
          <w:b/>
          <w:sz w:val="22"/>
          <w:szCs w:val="22"/>
          <w:u w:val="none"/>
        </w:rPr>
        <w:t>Specifikace platebních podmínek</w:t>
      </w:r>
    </w:p>
    <w:p w14:paraId="51EA64FD" w14:textId="77777777" w:rsidR="00476D2B" w:rsidRDefault="00476D2B" w:rsidP="00476D2B">
      <w:pPr>
        <w:pStyle w:val="Default"/>
        <w:numPr>
          <w:ilvl w:val="0"/>
          <w:numId w:val="5"/>
        </w:numPr>
        <w:ind w:left="714" w:hanging="357"/>
        <w:jc w:val="both"/>
        <w:rPr>
          <w:rFonts w:asciiTheme="minorHAnsi" w:hAnsiTheme="minorHAnsi"/>
          <w:color w:val="000000" w:themeColor="text1"/>
          <w:sz w:val="22"/>
          <w:szCs w:val="22"/>
        </w:rPr>
      </w:pPr>
      <w:r w:rsidRPr="00F65902">
        <w:rPr>
          <w:rFonts w:asciiTheme="minorHAnsi" w:hAnsiTheme="minorHAnsi"/>
          <w:color w:val="000000" w:themeColor="text1"/>
          <w:sz w:val="22"/>
          <w:szCs w:val="22"/>
        </w:rPr>
        <w:t>Fakturace bude realizována po ukončení jednotlivých úkonů</w:t>
      </w:r>
      <w:r>
        <w:rPr>
          <w:rFonts w:asciiTheme="minorHAnsi" w:hAnsiTheme="minorHAnsi"/>
          <w:color w:val="000000" w:themeColor="text1"/>
          <w:sz w:val="22"/>
          <w:szCs w:val="22"/>
        </w:rPr>
        <w:t>, a to elektronickým odesláním na email objednatele.</w:t>
      </w:r>
    </w:p>
    <w:p w14:paraId="28312371" w14:textId="511B85F5" w:rsidR="00476D2B" w:rsidRPr="00297978" w:rsidRDefault="00476D2B" w:rsidP="00476D2B">
      <w:pPr>
        <w:pStyle w:val="Default"/>
        <w:numPr>
          <w:ilvl w:val="0"/>
          <w:numId w:val="5"/>
        </w:numPr>
        <w:ind w:left="714" w:hanging="357"/>
        <w:jc w:val="both"/>
        <w:rPr>
          <w:rFonts w:asciiTheme="minorHAnsi" w:hAnsiTheme="minorHAnsi"/>
          <w:color w:val="000000" w:themeColor="text1"/>
          <w:sz w:val="22"/>
          <w:szCs w:val="22"/>
        </w:rPr>
      </w:pPr>
      <w:r w:rsidRPr="00297978">
        <w:rPr>
          <w:rFonts w:asciiTheme="minorHAnsi" w:hAnsiTheme="minorHAnsi"/>
          <w:color w:val="000000" w:themeColor="text1"/>
          <w:sz w:val="22"/>
          <w:szCs w:val="22"/>
        </w:rPr>
        <w:t xml:space="preserve">Splatnost faktury je </w:t>
      </w:r>
      <w:r w:rsidR="003074AB">
        <w:rPr>
          <w:rFonts w:asciiTheme="minorHAnsi" w:hAnsiTheme="minorHAnsi"/>
          <w:color w:val="000000" w:themeColor="text1"/>
          <w:sz w:val="22"/>
          <w:szCs w:val="22"/>
        </w:rPr>
        <w:t>30</w:t>
      </w:r>
      <w:r w:rsidRPr="00297978">
        <w:rPr>
          <w:rFonts w:asciiTheme="minorHAnsi" w:hAnsiTheme="minorHAnsi"/>
          <w:color w:val="000000" w:themeColor="text1"/>
          <w:sz w:val="22"/>
          <w:szCs w:val="22"/>
        </w:rPr>
        <w:t xml:space="preserve"> dnů</w:t>
      </w:r>
      <w:r>
        <w:rPr>
          <w:rFonts w:asciiTheme="minorHAnsi" w:hAnsiTheme="minorHAnsi"/>
          <w:color w:val="000000" w:themeColor="text1"/>
          <w:sz w:val="22"/>
          <w:szCs w:val="22"/>
        </w:rPr>
        <w:t xml:space="preserve"> </w:t>
      </w:r>
      <w:r w:rsidRPr="005C0285">
        <w:rPr>
          <w:rFonts w:asciiTheme="minorHAnsi" w:hAnsiTheme="minorHAnsi"/>
          <w:color w:val="000000" w:themeColor="text1"/>
          <w:sz w:val="22"/>
          <w:szCs w:val="22"/>
        </w:rPr>
        <w:t>od jejího vystavení</w:t>
      </w:r>
      <w:r>
        <w:rPr>
          <w:rFonts w:asciiTheme="minorHAnsi" w:hAnsiTheme="minorHAnsi"/>
          <w:color w:val="000000" w:themeColor="text1"/>
          <w:sz w:val="22"/>
          <w:szCs w:val="22"/>
        </w:rPr>
        <w:t>.</w:t>
      </w:r>
    </w:p>
    <w:p w14:paraId="00295E40" w14:textId="77777777" w:rsidR="00476D2B" w:rsidRDefault="00476D2B" w:rsidP="00476D2B">
      <w:pPr>
        <w:pStyle w:val="Podtreno"/>
        <w:rPr>
          <w:rFonts w:asciiTheme="minorHAnsi" w:hAnsiTheme="minorHAnsi"/>
          <w:b/>
          <w:sz w:val="22"/>
          <w:szCs w:val="22"/>
          <w:u w:val="none"/>
        </w:rPr>
      </w:pPr>
    </w:p>
    <w:p w14:paraId="4E117991" w14:textId="77777777" w:rsidR="00476D2B" w:rsidRPr="007A08AB" w:rsidRDefault="00476D2B" w:rsidP="00476D2B">
      <w:pPr>
        <w:pStyle w:val="Podtreno"/>
        <w:rPr>
          <w:rFonts w:asciiTheme="minorHAnsi" w:hAnsiTheme="minorHAnsi"/>
          <w:b/>
          <w:sz w:val="22"/>
          <w:szCs w:val="22"/>
          <w:u w:val="none"/>
        </w:rPr>
      </w:pPr>
      <w:r>
        <w:rPr>
          <w:rFonts w:asciiTheme="minorHAnsi" w:hAnsiTheme="minorHAnsi"/>
          <w:b/>
          <w:sz w:val="22"/>
          <w:szCs w:val="22"/>
          <w:u w:val="none"/>
        </w:rPr>
        <w:t>Ostatní ujednání</w:t>
      </w:r>
    </w:p>
    <w:p w14:paraId="524A60AC" w14:textId="77777777" w:rsidR="005114F6" w:rsidRDefault="00476D2B" w:rsidP="00031536">
      <w:pPr>
        <w:pStyle w:val="Default"/>
        <w:numPr>
          <w:ilvl w:val="0"/>
          <w:numId w:val="18"/>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je povinen veškeré výstupy, které mu budou poskytovatelem v rámci poskytnutí jednotlivých služeb předány, řádně zkontrolovat, přičemž pokud do 10 dnů od jejich převzetí nezašle poskytovateli písemné připomínky k jednotlivým výstupům s požadavkem o opravu, platí, že s obsahem a formou předaných výstupů souhlasí a považuje je za bezvadné. V takovém případě </w:t>
      </w:r>
      <w:r w:rsidR="00380120">
        <w:rPr>
          <w:rFonts w:asciiTheme="minorHAnsi" w:hAnsiTheme="minorHAnsi" w:cstheme="minorHAnsi"/>
          <w:color w:val="auto"/>
          <w:sz w:val="22"/>
          <w:szCs w:val="22"/>
        </w:rPr>
        <w:t>je</w:t>
      </w:r>
      <w:r w:rsidRPr="00165073">
        <w:rPr>
          <w:rFonts w:asciiTheme="minorHAnsi" w:hAnsiTheme="minorHAnsi" w:cstheme="minorHAnsi"/>
          <w:color w:val="auto"/>
          <w:sz w:val="22"/>
          <w:szCs w:val="22"/>
        </w:rPr>
        <w:t xml:space="preserve"> objednatel oprávněn poskytnutou službu následně u poskytovatele reklamovat</w:t>
      </w:r>
      <w:r w:rsidR="00380120">
        <w:rPr>
          <w:rFonts w:asciiTheme="minorHAnsi" w:hAnsiTheme="minorHAnsi" w:cstheme="minorHAnsi"/>
          <w:color w:val="auto"/>
          <w:sz w:val="22"/>
          <w:szCs w:val="22"/>
        </w:rPr>
        <w:t xml:space="preserve"> jen pokud plnění zhotovitele vykazuje takové vady, které brání naplnění účelu této objednávky</w:t>
      </w:r>
      <w:r w:rsidRPr="00165073">
        <w:rPr>
          <w:rFonts w:asciiTheme="minorHAnsi" w:hAnsiTheme="minorHAnsi" w:cstheme="minorHAnsi"/>
          <w:color w:val="auto"/>
          <w:sz w:val="22"/>
          <w:szCs w:val="22"/>
        </w:rPr>
        <w:t>. Zároveň reklamace poskytnuté služby bude posouzena vždy ve vztahu ke každé jednotlivé objednané a poskytovatelem poskytnuté službě obsažené v objednávce samostatně</w:t>
      </w:r>
      <w:r w:rsidR="005114F6">
        <w:rPr>
          <w:rFonts w:asciiTheme="minorHAnsi" w:hAnsiTheme="minorHAnsi" w:cstheme="minorHAnsi"/>
          <w:color w:val="auto"/>
          <w:sz w:val="22"/>
          <w:szCs w:val="22"/>
        </w:rPr>
        <w:t>.</w:t>
      </w:r>
    </w:p>
    <w:p w14:paraId="12FA3E67" w14:textId="77777777" w:rsidR="00476D2B" w:rsidRPr="00165073" w:rsidRDefault="00476D2B" w:rsidP="00031536">
      <w:pPr>
        <w:pStyle w:val="Default"/>
        <w:numPr>
          <w:ilvl w:val="0"/>
          <w:numId w:val="18"/>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se zavazuje poskytovatele písemně informovat o plánovaných změnách původního projektu, a to bezodkladně, přičemž veškeré takové změny musí být před jejich samotnou realizací písemně odsouhlaseny poskytovatelem. Poskytovatel na tomto místě objednatele výslovně upozorňuje, že některé změny projektu mohou podléhat předchozímu písemnému souhlasu poskytovatele dotace, přičemž bez získání takového předchozího písemného souhlasu může mít realizace změn na původní podobě projektu vliv na přiznání dotace, její vyplacení, krácení či nutnosti vrácení vyplacené dotace, jakož i jiný možný právní postih. </w:t>
      </w:r>
    </w:p>
    <w:p w14:paraId="081EDD1A" w14:textId="7FA218C5" w:rsidR="00476D2B" w:rsidRDefault="00476D2B" w:rsidP="00031536">
      <w:pPr>
        <w:pStyle w:val="Default"/>
        <w:numPr>
          <w:ilvl w:val="0"/>
          <w:numId w:val="18"/>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prohlašuje, že souhlasí s případným postoupením práv a převzetím povinností, nebo s částečným postoupením práv a převzetím povinností, vyplývajících z této objednávky, na společnost tenderzona s.r.o., IČO 08794049, se sídlem Lešetín II 7147, 760 01 Zlín, případně </w:t>
      </w:r>
      <w:r w:rsidRPr="00165073">
        <w:rPr>
          <w:rFonts w:asciiTheme="minorHAnsi" w:hAnsiTheme="minorHAnsi" w:cstheme="minorHAnsi"/>
          <w:color w:val="auto"/>
          <w:sz w:val="22"/>
          <w:szCs w:val="22"/>
        </w:rPr>
        <w:lastRenderedPageBreak/>
        <w:t xml:space="preserve">na společnost regiozona plus s.r.o., IČO </w:t>
      </w:r>
      <w:r w:rsidR="001E5657">
        <w:rPr>
          <w:rFonts w:asciiTheme="minorHAnsi" w:hAnsiTheme="minorHAnsi" w:cstheme="minorHAnsi"/>
          <w:color w:val="auto"/>
          <w:sz w:val="22"/>
          <w:szCs w:val="22"/>
        </w:rPr>
        <w:t>08151580</w:t>
      </w:r>
      <w:r w:rsidRPr="00165073">
        <w:rPr>
          <w:rFonts w:asciiTheme="minorHAnsi" w:hAnsiTheme="minorHAnsi" w:cstheme="minorHAnsi"/>
          <w:color w:val="auto"/>
          <w:sz w:val="22"/>
          <w:szCs w:val="22"/>
        </w:rPr>
        <w:t>, se sídlem Lešetín II 7147, 760 01 Zlín, dle § 1895 a násl. zákona č. 89/2012 Sb., občanský zákoník, ve znění pozdějších předpisů.</w:t>
      </w:r>
    </w:p>
    <w:p w14:paraId="2314E718" w14:textId="77777777" w:rsidR="00476D2B" w:rsidRDefault="00476D2B" w:rsidP="00476D2B">
      <w:pPr>
        <w:pStyle w:val="Default"/>
        <w:ind w:left="720"/>
        <w:jc w:val="both"/>
        <w:rPr>
          <w:rFonts w:asciiTheme="minorHAnsi" w:hAnsiTheme="minorHAnsi" w:cstheme="minorHAnsi"/>
          <w:color w:val="000000" w:themeColor="text1"/>
          <w:sz w:val="22"/>
          <w:szCs w:val="22"/>
        </w:rPr>
      </w:pPr>
    </w:p>
    <w:p w14:paraId="73F2437B"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 xml:space="preserve">Registrací projektu se rozumí stav, kdy je projekt registrován v systému správce dotace, respektive ve stavu Žádost o podporu zaregistrována v monitorovacím systému. </w:t>
      </w:r>
    </w:p>
    <w:p w14:paraId="3013B5A1"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Akceptací projektu se rozumí stav, kdy projekt úspěšně prošel administrativní kontrolou správce dotace a byl zařazen do seznamu projektů doporučených k financování.</w:t>
      </w:r>
    </w:p>
    <w:p w14:paraId="7F2BA359"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Registrací žádostí o platbu se rozumí stav, kdy je žádost o platbu registrována (vložena) do systému správce dotace.</w:t>
      </w:r>
    </w:p>
    <w:p w14:paraId="48268092"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bookmarkStart w:id="0" w:name="_Hlk123893061"/>
      <w:r w:rsidRPr="00031536">
        <w:rPr>
          <w:rFonts w:asciiTheme="minorHAnsi" w:hAnsiTheme="minorHAnsi" w:cstheme="minorHAnsi"/>
          <w:color w:val="auto"/>
          <w:sz w:val="22"/>
          <w:szCs w:val="22"/>
        </w:rPr>
        <w:t>Pokud bude z jakéhokoliv důvodu realizace projektu po jeho registraci v systému správce dotace zrušena rozhodnutím objednatele, je poskytovatel služby oprávněn vyfakturovat 25 % ceny za manažerské řízení projektu (akceptace).</w:t>
      </w:r>
    </w:p>
    <w:p w14:paraId="081F48F8"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 xml:space="preserve">Pokud bude z jakéhokoliv důvodu realizace projektu po jeho akceptaci v systému správce dotace zrušena rozhodnutím objednatele, je poskytovatel služby oprávněn vyfakturovat 50 % ceny za manažerské řízení akce (akceptace). </w:t>
      </w:r>
    </w:p>
    <w:p w14:paraId="333F0319" w14:textId="03FC7C36"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Pokud bude z jakéhokoliv důvodu objednatelem některá z výše objednaných služeb (položek) rozhodnutím objednatele zrušena před jejím poskytnutím ze strany poskytovatele</w:t>
      </w:r>
      <w:r w:rsidR="00ED4455" w:rsidRPr="00031536">
        <w:rPr>
          <w:rFonts w:asciiTheme="minorHAnsi" w:hAnsiTheme="minorHAnsi" w:cstheme="minorHAnsi"/>
          <w:color w:val="auto"/>
          <w:sz w:val="22"/>
          <w:szCs w:val="22"/>
        </w:rPr>
        <w:t xml:space="preserve"> dříve, než dojde k otevírání obálek s nabídkami</w:t>
      </w:r>
      <w:r w:rsidRPr="00031536">
        <w:rPr>
          <w:rFonts w:asciiTheme="minorHAnsi" w:hAnsiTheme="minorHAnsi" w:cstheme="minorHAnsi"/>
          <w:color w:val="auto"/>
          <w:sz w:val="22"/>
          <w:szCs w:val="22"/>
        </w:rPr>
        <w:t>, je poskytovatel oprávněn vyfakturovat 25 % z ceny každé zrušené služby (položky).</w:t>
      </w:r>
    </w:p>
    <w:p w14:paraId="1366A7FB"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Pokud bude z jakéhokoliv důvodu realizace veřejné zakázky zajišťována jiným subjektem nežli poskytovatelem, nicméně poskytovatel bude následně přebírat výstupy veřejné zakázky v rámci další administrace projektu, je oprávněn poskytovatel účtovat cenu o 25 % vyšší za tento úkon (Manažerské řízení projektu).</w:t>
      </w:r>
    </w:p>
    <w:p w14:paraId="6447101D"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bookmarkStart w:id="1" w:name="_Hlk123893154"/>
      <w:bookmarkEnd w:id="0"/>
      <w:r w:rsidRPr="00031536">
        <w:rPr>
          <w:rFonts w:asciiTheme="minorHAnsi" w:hAnsiTheme="minorHAnsi" w:cstheme="minorHAnsi"/>
          <w:color w:val="auto"/>
          <w:sz w:val="22"/>
          <w:szCs w:val="22"/>
        </w:rPr>
        <w:t xml:space="preserve">Pokud bude z jakéhokoliv důvodu </w:t>
      </w:r>
      <w:r w:rsidRPr="00CB5E09">
        <w:rPr>
          <w:rFonts w:asciiTheme="minorHAnsi" w:hAnsiTheme="minorHAnsi" w:cstheme="minorHAnsi"/>
          <w:color w:val="auto"/>
          <w:sz w:val="22"/>
          <w:szCs w:val="22"/>
        </w:rPr>
        <w:t xml:space="preserve">neoznámena nebo nekonzultována změna projektu, která má relevantní dopad na </w:t>
      </w:r>
      <w:r w:rsidRPr="00031536">
        <w:rPr>
          <w:rFonts w:asciiTheme="minorHAnsi" w:hAnsiTheme="minorHAnsi" w:cstheme="minorHAnsi"/>
          <w:color w:val="auto"/>
          <w:sz w:val="22"/>
          <w:szCs w:val="22"/>
        </w:rPr>
        <w:t>dotační management</w:t>
      </w:r>
      <w:r w:rsidRPr="00CB5E09">
        <w:rPr>
          <w:rFonts w:asciiTheme="minorHAnsi" w:hAnsiTheme="minorHAnsi" w:cstheme="minorHAnsi"/>
          <w:color w:val="auto"/>
          <w:sz w:val="22"/>
          <w:szCs w:val="22"/>
        </w:rPr>
        <w:t xml:space="preserve"> projektu, </w:t>
      </w:r>
      <w:r w:rsidRPr="00031536">
        <w:rPr>
          <w:rFonts w:asciiTheme="minorHAnsi" w:hAnsiTheme="minorHAnsi" w:cstheme="minorHAnsi"/>
          <w:color w:val="auto"/>
          <w:sz w:val="22"/>
          <w:szCs w:val="22"/>
        </w:rPr>
        <w:t>je oprávněn poskytovatel účtovat cenu</w:t>
      </w:r>
      <w:r w:rsidRPr="00CB5E09">
        <w:rPr>
          <w:rFonts w:asciiTheme="minorHAnsi" w:hAnsiTheme="minorHAnsi" w:cstheme="minorHAnsi"/>
          <w:color w:val="auto"/>
          <w:sz w:val="22"/>
          <w:szCs w:val="22"/>
        </w:rPr>
        <w:t xml:space="preserve"> ve výši 5 000,- Kč bez DPH za každý nezbytný úkon v rámci administrace dané změny (Žádost o změnu apod.).</w:t>
      </w:r>
    </w:p>
    <w:p w14:paraId="154210C3"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Pro provedení úkonů poskytovatelem, které nejsou obsaženy v ceně objednávky (viz výše), sjednávají obě strany hodinovou sazbu ve výši 1 500,- Kč/hod bez DPH.</w:t>
      </w:r>
    </w:p>
    <w:p w14:paraId="2289D5B8"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Pokud v průběhu realizace služby vyvstane potřeba přítomnosti poskytovatele nebo jím pověřené osoby na objednatelem určeném místě v rámci území České republiky, stanovují se náklady na cestovné ve výši 20 Kč/1 km bez DPH.</w:t>
      </w:r>
    </w:p>
    <w:bookmarkEnd w:id="1"/>
    <w:p w14:paraId="1CD8B542"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V případě změny výše DPH, bude k ceně bez DPH dopočtena daň z přidané hodnoty ve výši platné v době vzniku zdanitelného plnění (aktuálně platná sazba DPH ve výši 21 %).</w:t>
      </w:r>
    </w:p>
    <w:p w14:paraId="40AE6E68" w14:textId="5CE7E3A9" w:rsidR="00476D2B" w:rsidRPr="00031536" w:rsidRDefault="00476D2B" w:rsidP="00031536">
      <w:pPr>
        <w:pStyle w:val="Default"/>
        <w:numPr>
          <w:ilvl w:val="0"/>
          <w:numId w:val="18"/>
        </w:numPr>
        <w:jc w:val="both"/>
        <w:rPr>
          <w:rFonts w:asciiTheme="minorHAnsi" w:hAnsiTheme="minorHAnsi" w:cstheme="minorHAnsi"/>
          <w:color w:val="auto"/>
          <w:sz w:val="22"/>
          <w:szCs w:val="22"/>
        </w:rPr>
      </w:pPr>
      <w:bookmarkStart w:id="2" w:name="_Hlk123889186"/>
      <w:r w:rsidRPr="00031536">
        <w:rPr>
          <w:rFonts w:asciiTheme="minorHAnsi" w:hAnsiTheme="minorHAnsi" w:cstheme="minorHAnsi"/>
          <w:color w:val="auto"/>
          <w:sz w:val="22"/>
          <w:szCs w:val="22"/>
        </w:rPr>
        <w:t xml:space="preserve">Poskytovatel dále upozorňuje objednatele, že pro některé služby poskytované ze strany poskytovatele je vyžadováno využití služeb, které jsou zajišťovány externě a budou poskytovatelem </w:t>
      </w:r>
      <w:r w:rsidR="009B3292" w:rsidRPr="00031536">
        <w:rPr>
          <w:rFonts w:asciiTheme="minorHAnsi" w:hAnsiTheme="minorHAnsi" w:cstheme="minorHAnsi"/>
          <w:color w:val="auto"/>
          <w:sz w:val="22"/>
          <w:szCs w:val="22"/>
        </w:rPr>
        <w:t xml:space="preserve">objednány jen po předchozím souhlasu objednatele, v takovém případě budou </w:t>
      </w:r>
      <w:r w:rsidRPr="00031536">
        <w:rPr>
          <w:rFonts w:asciiTheme="minorHAnsi" w:hAnsiTheme="minorHAnsi" w:cstheme="minorHAnsi"/>
          <w:color w:val="auto"/>
          <w:sz w:val="22"/>
          <w:szCs w:val="22"/>
        </w:rPr>
        <w:t xml:space="preserve">účtovány nad rámec objednávky. </w:t>
      </w:r>
    </w:p>
    <w:p w14:paraId="7ECE65EB" w14:textId="77777777" w:rsidR="00476D2B" w:rsidRPr="00031536" w:rsidRDefault="00476D2B" w:rsidP="00AF213E">
      <w:pPr>
        <w:pStyle w:val="Default"/>
        <w:ind w:left="720"/>
        <w:jc w:val="both"/>
        <w:rPr>
          <w:rFonts w:asciiTheme="minorHAnsi" w:hAnsiTheme="minorHAnsi" w:cstheme="minorHAnsi"/>
          <w:color w:val="auto"/>
          <w:sz w:val="22"/>
          <w:szCs w:val="22"/>
        </w:rPr>
      </w:pPr>
    </w:p>
    <w:p w14:paraId="4F28D5EA"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 xml:space="preserve">Odměna pro poskytovatele za </w:t>
      </w:r>
      <w:bookmarkStart w:id="3" w:name="_Hlk120736397"/>
      <w:r w:rsidRPr="00031536">
        <w:rPr>
          <w:rFonts w:asciiTheme="minorHAnsi" w:hAnsiTheme="minorHAnsi" w:cstheme="minorHAnsi"/>
          <w:color w:val="auto"/>
          <w:sz w:val="22"/>
          <w:szCs w:val="22"/>
        </w:rPr>
        <w:t xml:space="preserve">případné </w:t>
      </w:r>
      <w:bookmarkEnd w:id="3"/>
      <w:r w:rsidRPr="00031536">
        <w:rPr>
          <w:rFonts w:asciiTheme="minorHAnsi" w:hAnsiTheme="minorHAnsi" w:cstheme="minorHAnsi"/>
          <w:color w:val="auto"/>
          <w:sz w:val="22"/>
          <w:szCs w:val="22"/>
        </w:rPr>
        <w:t>zřízení profilu zadavatele v souvislosti s předmětnou zakázkou činí 3 000 Kč bez DPH. Objednatel bere na vědomí, že v případě, kdy objednatel nemá zřízen profil zadavatele a je pro účely poskytnutí objednaných služeb poskytovatelem nezbytný, bude tato služba za uvedenou cenu automaticky součástí objednávky a objednateli vznikne povinnost tuto cenu poskytovateli uhradit.</w:t>
      </w:r>
    </w:p>
    <w:p w14:paraId="6CA3616C"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Odměna pro poskytovatele za případné zřízení elektronického nástroje v souvislosti s předmětnou zakázkou činí 3 000 Kč bez DPH. Objednatel bere na vědomí, že v případě, kdy objednatel nemá zřízen elektronický nástroj a je pro účely poskytnutí objednaných služeb poskytovatelem nezbytný, bude tato služba za uvedenou cenu automaticky součástí objednávky a objednateli vznikne povinnost tuto cenu poskytovateli uhradit.</w:t>
      </w:r>
    </w:p>
    <w:p w14:paraId="52DD7042"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lastRenderedPageBreak/>
        <w:t>Odměna pro poskytovatele za případné uveřejnění zakázky v souvislosti s předmětnou zakázkou v rámci poskytovatelem zřízeného profilu zadavatele, případně elektronického nástroje, činí 1 500 Kč bez DPH za každou samostatnou zakázku. Tato částka bude uhrazena nad rámec objednávky.</w:t>
      </w:r>
    </w:p>
    <w:p w14:paraId="14286FEB" w14:textId="5361604C" w:rsidR="00476D2B" w:rsidRPr="00031536" w:rsidRDefault="00476D2B" w:rsidP="00031536">
      <w:pPr>
        <w:pStyle w:val="Default"/>
        <w:numPr>
          <w:ilvl w:val="0"/>
          <w:numId w:val="18"/>
        </w:numPr>
        <w:jc w:val="both"/>
        <w:rPr>
          <w:rFonts w:asciiTheme="minorHAnsi" w:hAnsiTheme="minorHAnsi" w:cstheme="minorHAnsi"/>
          <w:color w:val="auto"/>
          <w:sz w:val="22"/>
          <w:szCs w:val="22"/>
        </w:rPr>
      </w:pPr>
      <w:bookmarkStart w:id="4" w:name="_Hlk123889202"/>
      <w:bookmarkEnd w:id="2"/>
      <w:r w:rsidRPr="00031536">
        <w:rPr>
          <w:rFonts w:asciiTheme="minorHAnsi" w:hAnsiTheme="minorHAnsi" w:cstheme="minorHAnsi"/>
          <w:color w:val="auto"/>
          <w:sz w:val="22"/>
          <w:szCs w:val="22"/>
        </w:rPr>
        <w:t xml:space="preserve">Bude-li třeba v průběhu veřejné zakázky vypracovat odborný posudek nebo jiný právní dokument týkající se zakázky (např. rozhodnutí o námitkách, vyjádření k návrhu stěžovatele apod.), pak vypracování odborného posudku či jiného právního dokumentu </w:t>
      </w:r>
      <w:r w:rsidR="006A7434" w:rsidRPr="00031536">
        <w:rPr>
          <w:rFonts w:asciiTheme="minorHAnsi" w:hAnsiTheme="minorHAnsi" w:cstheme="minorHAnsi"/>
          <w:color w:val="auto"/>
          <w:sz w:val="22"/>
          <w:szCs w:val="22"/>
        </w:rPr>
        <w:t xml:space="preserve">po předchozím odsouhlasení poskytnutí služeb </w:t>
      </w:r>
      <w:r w:rsidRPr="00031536">
        <w:rPr>
          <w:rFonts w:asciiTheme="minorHAnsi" w:hAnsiTheme="minorHAnsi" w:cstheme="minorHAnsi"/>
          <w:color w:val="auto"/>
          <w:sz w:val="22"/>
          <w:szCs w:val="22"/>
        </w:rPr>
        <w:t>uhradí následně objednatel poskytovateli nad rámec sjednané odměny. Hodinová sazba za vypracování odborného posudku nebo jiného právního dokumentu činí 2 500 Kč bez DPH.</w:t>
      </w:r>
    </w:p>
    <w:p w14:paraId="6E5A38F9" w14:textId="77777777" w:rsidR="00476D2B" w:rsidRPr="00031536" w:rsidRDefault="00476D2B" w:rsidP="00031536">
      <w:pPr>
        <w:pStyle w:val="Default"/>
        <w:numPr>
          <w:ilvl w:val="0"/>
          <w:numId w:val="18"/>
        </w:numPr>
        <w:jc w:val="both"/>
        <w:rPr>
          <w:rFonts w:asciiTheme="minorHAnsi" w:hAnsiTheme="minorHAnsi" w:cstheme="minorHAnsi"/>
          <w:color w:val="auto"/>
          <w:sz w:val="22"/>
          <w:szCs w:val="22"/>
        </w:rPr>
      </w:pPr>
      <w:r w:rsidRPr="00031536">
        <w:rPr>
          <w:rFonts w:asciiTheme="minorHAnsi" w:hAnsiTheme="minorHAnsi" w:cstheme="minorHAnsi"/>
          <w:color w:val="auto"/>
          <w:sz w:val="22"/>
          <w:szCs w:val="22"/>
        </w:rPr>
        <w:t>V případě požadavku objednatele na mimořádně rychlém zahájení veřejné zakázky, tj. zahájení veřejné zakázky do 2 pracovních dnů od vstupního pokynu objednatele, je poskytovatel oprávněn vyfakturovat navýšení ceny této služby o 25 % její původní hodnoty.</w:t>
      </w:r>
    </w:p>
    <w:p w14:paraId="1648A7EA" w14:textId="77777777" w:rsidR="00476D2B" w:rsidRPr="00816589" w:rsidRDefault="00476D2B" w:rsidP="00031536">
      <w:pPr>
        <w:pStyle w:val="Default"/>
        <w:numPr>
          <w:ilvl w:val="0"/>
          <w:numId w:val="18"/>
        </w:numPr>
        <w:jc w:val="both"/>
        <w:rPr>
          <w:rFonts w:asciiTheme="minorHAnsi" w:hAnsiTheme="minorHAnsi" w:cstheme="minorHAnsi"/>
          <w:color w:val="auto"/>
          <w:sz w:val="22"/>
          <w:szCs w:val="22"/>
        </w:rPr>
      </w:pPr>
      <w:r w:rsidRPr="00816589">
        <w:rPr>
          <w:rFonts w:asciiTheme="minorHAnsi" w:hAnsiTheme="minorHAnsi" w:cstheme="minorHAnsi"/>
          <w:color w:val="auto"/>
          <w:sz w:val="22"/>
          <w:szCs w:val="22"/>
        </w:rPr>
        <w:t>Pokud z jakéhokoliv důvodu bude veřejná zakázka po jejím uveřejnění kdykoliv v průběhu zrušena rozhodnutím objednatele, je poskytovatel oprávněn vyfakturovat pouze část sjednané odměny, a to takto:</w:t>
      </w:r>
    </w:p>
    <w:p w14:paraId="7C5E6E6E" w14:textId="77777777" w:rsidR="00476D2B" w:rsidRPr="00816589" w:rsidRDefault="00476D2B" w:rsidP="00476D2B">
      <w:pPr>
        <w:pStyle w:val="Default"/>
        <w:numPr>
          <w:ilvl w:val="1"/>
          <w:numId w:val="5"/>
        </w:numPr>
        <w:jc w:val="both"/>
        <w:rPr>
          <w:rFonts w:asciiTheme="minorHAnsi" w:hAnsiTheme="minorHAnsi" w:cstheme="minorHAnsi"/>
          <w:color w:val="auto"/>
          <w:sz w:val="22"/>
          <w:szCs w:val="22"/>
        </w:rPr>
      </w:pPr>
      <w:r w:rsidRPr="00816589">
        <w:rPr>
          <w:rFonts w:asciiTheme="minorHAnsi" w:hAnsiTheme="minorHAnsi" w:cstheme="minorHAnsi"/>
          <w:color w:val="auto"/>
          <w:sz w:val="22"/>
          <w:szCs w:val="22"/>
        </w:rPr>
        <w:t xml:space="preserve">při rozhodnutí o zrušení veřejné zakázky před otevíráním obálek s nabídkami ve výši 60 % ze sjednané odměny, </w:t>
      </w:r>
    </w:p>
    <w:p w14:paraId="4DBF7B87" w14:textId="77777777" w:rsidR="00476D2B" w:rsidRPr="00816589" w:rsidRDefault="00476D2B" w:rsidP="00476D2B">
      <w:pPr>
        <w:pStyle w:val="Default"/>
        <w:numPr>
          <w:ilvl w:val="1"/>
          <w:numId w:val="5"/>
        </w:numPr>
        <w:jc w:val="both"/>
        <w:rPr>
          <w:rFonts w:asciiTheme="minorHAnsi" w:hAnsiTheme="minorHAnsi" w:cstheme="minorHAnsi"/>
          <w:color w:val="auto"/>
          <w:sz w:val="22"/>
          <w:szCs w:val="22"/>
        </w:rPr>
      </w:pPr>
      <w:r w:rsidRPr="00816589">
        <w:rPr>
          <w:rFonts w:asciiTheme="minorHAnsi" w:hAnsiTheme="minorHAnsi" w:cstheme="minorHAnsi"/>
          <w:color w:val="auto"/>
          <w:sz w:val="22"/>
          <w:szCs w:val="22"/>
        </w:rPr>
        <w:t>při rozhodnutí o zrušení veřejné zakázky po otevírání obálek s nabídkami, ale před posouzením a hodnocením nabídek ve výši 75 % ze sjednané odměny,</w:t>
      </w:r>
    </w:p>
    <w:p w14:paraId="45F2D6C4" w14:textId="77777777" w:rsidR="00476D2B" w:rsidRPr="00816589" w:rsidRDefault="00476D2B" w:rsidP="00476D2B">
      <w:pPr>
        <w:pStyle w:val="Default"/>
        <w:numPr>
          <w:ilvl w:val="1"/>
          <w:numId w:val="5"/>
        </w:numPr>
        <w:jc w:val="both"/>
        <w:rPr>
          <w:rFonts w:asciiTheme="minorHAnsi" w:hAnsiTheme="minorHAnsi" w:cstheme="minorHAnsi"/>
          <w:color w:val="auto"/>
          <w:sz w:val="22"/>
          <w:szCs w:val="22"/>
        </w:rPr>
      </w:pPr>
      <w:r w:rsidRPr="00816589">
        <w:rPr>
          <w:rFonts w:asciiTheme="minorHAnsi" w:hAnsiTheme="minorHAnsi" w:cstheme="minorHAnsi"/>
          <w:color w:val="auto"/>
          <w:sz w:val="22"/>
          <w:szCs w:val="22"/>
        </w:rPr>
        <w:t>při rozhodnutí o zrušení veřejné zakázky po posouzení a hodnocení nabídek ve výši 90 % ze sjednané odměny.</w:t>
      </w:r>
    </w:p>
    <w:bookmarkEnd w:id="4"/>
    <w:p w14:paraId="2458E976" w14:textId="3274FD78" w:rsidR="00CB5E09" w:rsidRDefault="00CB5E09" w:rsidP="00CB5E09">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Ujednání čl. </w:t>
      </w:r>
      <w:r w:rsidR="00222919">
        <w:rPr>
          <w:rFonts w:asciiTheme="minorHAnsi" w:hAnsiTheme="minorHAnsi" w:cstheme="minorHAnsi"/>
          <w:color w:val="auto"/>
          <w:sz w:val="22"/>
          <w:szCs w:val="22"/>
        </w:rPr>
        <w:t xml:space="preserve">7, </w:t>
      </w:r>
      <w:r>
        <w:rPr>
          <w:rFonts w:asciiTheme="minorHAnsi" w:hAnsiTheme="minorHAnsi" w:cstheme="minorHAnsi"/>
          <w:color w:val="auto"/>
          <w:sz w:val="22"/>
          <w:szCs w:val="22"/>
        </w:rPr>
        <w:t>8, 9 shora se v těchto případech neuplatní.</w:t>
      </w:r>
    </w:p>
    <w:p w14:paraId="1025E630" w14:textId="4EE43883" w:rsidR="00476D2B" w:rsidRPr="003E26DB" w:rsidRDefault="00476D2B" w:rsidP="003E26DB">
      <w:pPr>
        <w:pStyle w:val="Default"/>
        <w:numPr>
          <w:ilvl w:val="0"/>
          <w:numId w:val="18"/>
        </w:numPr>
        <w:jc w:val="both"/>
        <w:rPr>
          <w:rFonts w:asciiTheme="minorHAnsi" w:hAnsiTheme="minorHAnsi" w:cstheme="minorHAnsi"/>
          <w:color w:val="auto"/>
          <w:sz w:val="22"/>
          <w:szCs w:val="22"/>
        </w:rPr>
      </w:pPr>
      <w:r w:rsidRPr="003E26DB">
        <w:rPr>
          <w:rFonts w:asciiTheme="minorHAnsi" w:hAnsiTheme="minorHAnsi" w:cstheme="minorHAnsi"/>
          <w:color w:val="auto"/>
          <w:sz w:val="22"/>
          <w:szCs w:val="22"/>
        </w:rPr>
        <w:t>Objednatel je povinen do 2 měsíců od ukončení plnění předmětu smlouvy v rámci poskytovatelem realizované veřejné zakázky zaslat poskytovateli informaci o skutečně uhrazené ceně v rámci tohoto plnění. V případě, že tak objednatel neučiní, nenese poskytovatel odpovědnost za řádné neuveřejnění skutečně uhrazené ceny u daného projektu.</w:t>
      </w:r>
    </w:p>
    <w:p w14:paraId="194C62BD" w14:textId="77777777" w:rsidR="00245C13" w:rsidRDefault="00245C13" w:rsidP="00245C13">
      <w:pPr>
        <w:spacing w:after="0" w:line="259" w:lineRule="auto"/>
      </w:pPr>
    </w:p>
    <w:p w14:paraId="5FA94434" w14:textId="40EB3163" w:rsidR="001C71BF" w:rsidRDefault="003F7F12" w:rsidP="00CA382C">
      <w:pPr>
        <w:spacing w:line="259" w:lineRule="auto"/>
      </w:pPr>
      <w:r w:rsidRPr="007170B7">
        <w:t>V</w:t>
      </w:r>
      <w:r w:rsidR="00D43193">
        <w:t> </w:t>
      </w:r>
      <w:r w:rsidR="000C0F74">
        <w:t>Otrokovicích</w:t>
      </w:r>
      <w:r w:rsidR="00D43193">
        <w:t xml:space="preserve"> </w:t>
      </w:r>
      <w:r w:rsidRPr="007170B7">
        <w:t>dne</w:t>
      </w:r>
      <w:r w:rsidR="004F6659">
        <w:rPr>
          <w:noProof/>
          <w:lang w:eastAsia="cs-CZ"/>
        </w:rPr>
        <w:t xml:space="preserve"> 2</w:t>
      </w:r>
      <w:r w:rsidR="005A4815">
        <w:rPr>
          <w:noProof/>
          <w:lang w:eastAsia="cs-CZ"/>
        </w:rPr>
        <w:t>0</w:t>
      </w:r>
      <w:bookmarkStart w:id="5" w:name="_GoBack"/>
      <w:bookmarkEnd w:id="5"/>
      <w:r w:rsidR="004F6659">
        <w:rPr>
          <w:noProof/>
          <w:lang w:eastAsia="cs-CZ"/>
        </w:rPr>
        <w:t>. 5. 2024</w:t>
      </w:r>
    </w:p>
    <w:p w14:paraId="7AE226E5" w14:textId="50FB08EA" w:rsidR="003F7F12" w:rsidRDefault="003F7F12" w:rsidP="001C71BF">
      <w:pPr>
        <w:pStyle w:val="Textbody"/>
        <w:spacing w:after="0"/>
        <w:rPr>
          <w:rFonts w:asciiTheme="minorHAnsi" w:hAnsiTheme="minorHAnsi"/>
          <w:color w:val="auto"/>
          <w:sz w:val="22"/>
          <w:szCs w:val="22"/>
        </w:rPr>
      </w:pPr>
    </w:p>
    <w:p w14:paraId="4991DE3C" w14:textId="77777777" w:rsidR="003F7F12" w:rsidRDefault="003F7F12" w:rsidP="001C71BF">
      <w:pPr>
        <w:pStyle w:val="Textbody"/>
        <w:spacing w:after="0"/>
        <w:rPr>
          <w:rFonts w:asciiTheme="minorHAnsi" w:hAnsiTheme="minorHAnsi"/>
          <w:color w:val="auto"/>
          <w:sz w:val="22"/>
          <w:szCs w:val="22"/>
        </w:rPr>
      </w:pPr>
    </w:p>
    <w:p w14:paraId="53EC4F25" w14:textId="77777777" w:rsidR="001C71BF" w:rsidRDefault="001C71BF" w:rsidP="001C71BF">
      <w:pPr>
        <w:pStyle w:val="Textbody"/>
        <w:spacing w:after="0"/>
        <w:rPr>
          <w:rFonts w:asciiTheme="minorHAnsi" w:hAnsiTheme="minorHAnsi"/>
          <w:color w:val="auto"/>
          <w:sz w:val="22"/>
          <w:szCs w:val="22"/>
        </w:rPr>
      </w:pPr>
    </w:p>
    <w:p w14:paraId="77C99204" w14:textId="44F9874B" w:rsidR="001C71BF" w:rsidRDefault="001C71BF" w:rsidP="001C71BF">
      <w:pPr>
        <w:pStyle w:val="Textbody"/>
        <w:spacing w:after="0"/>
        <w:rPr>
          <w:rFonts w:asciiTheme="minorHAnsi" w:hAnsiTheme="minorHAnsi"/>
          <w:color w:val="auto"/>
          <w:sz w:val="22"/>
          <w:szCs w:val="22"/>
        </w:rPr>
      </w:pPr>
      <w:r w:rsidRPr="00462480">
        <w:rPr>
          <w:rFonts w:asciiTheme="minorHAnsi" w:hAnsiTheme="minorHAnsi"/>
          <w:color w:val="auto"/>
          <w:sz w:val="22"/>
          <w:szCs w:val="22"/>
        </w:rPr>
        <w:t>____________________</w:t>
      </w:r>
      <w:r w:rsidRPr="00462480">
        <w:rPr>
          <w:rFonts w:asciiTheme="minorHAnsi" w:hAnsiTheme="minorHAnsi"/>
          <w:color w:val="auto"/>
          <w:sz w:val="22"/>
          <w:szCs w:val="22"/>
        </w:rPr>
        <w:tab/>
      </w:r>
      <w:r w:rsidRPr="00462480">
        <w:rPr>
          <w:rFonts w:asciiTheme="minorHAnsi" w:hAnsiTheme="minorHAnsi"/>
          <w:color w:val="auto"/>
          <w:sz w:val="22"/>
          <w:szCs w:val="22"/>
        </w:rPr>
        <w:tab/>
      </w:r>
      <w:r w:rsidRPr="00772B89">
        <w:rPr>
          <w:rFonts w:asciiTheme="minorHAnsi" w:hAnsiTheme="minorHAnsi"/>
          <w:color w:val="auto"/>
          <w:sz w:val="22"/>
          <w:szCs w:val="22"/>
        </w:rPr>
        <w:tab/>
      </w:r>
      <w:r w:rsidR="005C749F">
        <w:rPr>
          <w:rFonts w:asciiTheme="minorHAnsi" w:hAnsiTheme="minorHAnsi"/>
          <w:color w:val="auto"/>
          <w:sz w:val="22"/>
          <w:szCs w:val="22"/>
        </w:rPr>
        <w:tab/>
      </w:r>
      <w:r>
        <w:rPr>
          <w:rFonts w:asciiTheme="minorHAnsi" w:hAnsiTheme="minorHAnsi"/>
          <w:color w:val="auto"/>
          <w:sz w:val="22"/>
          <w:szCs w:val="22"/>
        </w:rPr>
        <w:t>____________________</w:t>
      </w:r>
      <w:r>
        <w:rPr>
          <w:rFonts w:asciiTheme="minorHAnsi" w:hAnsiTheme="minorHAnsi"/>
          <w:color w:val="auto"/>
          <w:sz w:val="22"/>
          <w:szCs w:val="22"/>
        </w:rPr>
        <w:tab/>
      </w:r>
    </w:p>
    <w:p w14:paraId="0CEECF86" w14:textId="476156E3" w:rsidR="00E533CB" w:rsidRPr="005C749F" w:rsidRDefault="001C71BF" w:rsidP="005C749F">
      <w:pPr>
        <w:pStyle w:val="Textbody"/>
        <w:spacing w:after="0"/>
        <w:rPr>
          <w:rFonts w:asciiTheme="minorHAnsi" w:hAnsiTheme="minorHAnsi"/>
          <w:color w:val="auto"/>
          <w:sz w:val="22"/>
          <w:szCs w:val="22"/>
        </w:rPr>
      </w:pPr>
      <w:r w:rsidRPr="00772B89">
        <w:rPr>
          <w:rFonts w:asciiTheme="minorHAnsi" w:hAnsiTheme="minorHAnsi"/>
          <w:color w:val="auto"/>
          <w:sz w:val="22"/>
          <w:szCs w:val="22"/>
        </w:rPr>
        <w:t>Za objednatele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Pr>
          <w:rFonts w:asciiTheme="minorHAnsi" w:hAnsiTheme="minorHAnsi"/>
          <w:color w:val="auto"/>
          <w:sz w:val="22"/>
          <w:szCs w:val="22"/>
        </w:rPr>
        <w:tab/>
      </w:r>
      <w:r w:rsidR="005C749F">
        <w:rPr>
          <w:rFonts w:asciiTheme="minorHAnsi" w:hAnsiTheme="minorHAnsi"/>
          <w:color w:val="auto"/>
          <w:sz w:val="22"/>
          <w:szCs w:val="22"/>
        </w:rPr>
        <w:tab/>
      </w:r>
      <w:r w:rsidRPr="00772B89">
        <w:rPr>
          <w:rFonts w:asciiTheme="minorHAnsi" w:hAnsiTheme="minorHAnsi"/>
          <w:color w:val="auto"/>
          <w:sz w:val="22"/>
          <w:szCs w:val="22"/>
        </w:rPr>
        <w:t xml:space="preserve">Za </w:t>
      </w:r>
      <w:r>
        <w:rPr>
          <w:rFonts w:asciiTheme="minorHAnsi" w:hAnsiTheme="minorHAnsi"/>
          <w:color w:val="auto"/>
          <w:sz w:val="22"/>
          <w:szCs w:val="22"/>
        </w:rPr>
        <w:t>poskytovatele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p>
    <w:sectPr w:rsidR="00E533CB" w:rsidRPr="005C749F" w:rsidSect="0061221F">
      <w:headerReference w:type="default" r:id="rId13"/>
      <w:footerReference w:type="default" r:id="rId14"/>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324A" w14:textId="77777777" w:rsidR="00F94298" w:rsidRDefault="00F94298" w:rsidP="0067033F">
      <w:pPr>
        <w:spacing w:after="0" w:line="240" w:lineRule="auto"/>
      </w:pPr>
      <w:r>
        <w:separator/>
      </w:r>
    </w:p>
  </w:endnote>
  <w:endnote w:type="continuationSeparator" w:id="0">
    <w:p w14:paraId="7CAFB42C" w14:textId="77777777" w:rsidR="00F94298" w:rsidRDefault="00F94298" w:rsidP="0067033F">
      <w:pPr>
        <w:spacing w:after="0" w:line="240" w:lineRule="auto"/>
      </w:pPr>
      <w:r>
        <w:continuationSeparator/>
      </w:r>
    </w:p>
  </w:endnote>
  <w:endnote w:type="continuationNotice" w:id="1">
    <w:p w14:paraId="40BAB04B" w14:textId="77777777" w:rsidR="00F94298" w:rsidRDefault="00F94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Aller">
    <w:charset w:val="EE"/>
    <w:family w:val="swiss"/>
    <w:pitch w:val="variable"/>
    <w:sig w:usb0="A00000AF" w:usb1="5000205B" w:usb2="00000000" w:usb3="00000000" w:csb0="0000009B" w:csb1="00000000"/>
  </w:font>
  <w:font w:name="Lohit Hindi">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CF9D" w14:textId="6FBD8975" w:rsidR="0067033F" w:rsidRPr="0021733A" w:rsidRDefault="0067033F" w:rsidP="00311909">
    <w:pPr>
      <w:jc w:val="center"/>
      <w:rPr>
        <w:rFonts w:asciiTheme="majorHAnsi" w:hAnsiTheme="majorHAnsi" w:cstheme="majorHAnsi"/>
        <w:color w:val="57585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317B" w14:textId="77777777" w:rsidR="00F94298" w:rsidRDefault="00F94298" w:rsidP="0067033F">
      <w:pPr>
        <w:spacing w:after="0" w:line="240" w:lineRule="auto"/>
      </w:pPr>
      <w:r>
        <w:separator/>
      </w:r>
    </w:p>
  </w:footnote>
  <w:footnote w:type="continuationSeparator" w:id="0">
    <w:p w14:paraId="142E2A34" w14:textId="77777777" w:rsidR="00F94298" w:rsidRDefault="00F94298" w:rsidP="0067033F">
      <w:pPr>
        <w:spacing w:after="0" w:line="240" w:lineRule="auto"/>
      </w:pPr>
      <w:r>
        <w:continuationSeparator/>
      </w:r>
    </w:p>
  </w:footnote>
  <w:footnote w:type="continuationNotice" w:id="1">
    <w:p w14:paraId="3EE38EEF" w14:textId="77777777" w:rsidR="00F94298" w:rsidRDefault="00F94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CF9B" w14:textId="40189512" w:rsidR="00876E81" w:rsidRDefault="00266243" w:rsidP="00266243">
    <w:pPr>
      <w:pStyle w:val="Zhlav"/>
      <w:jc w:val="right"/>
    </w:pPr>
    <w:r>
      <w:rPr>
        <w:noProof/>
        <w:lang w:eastAsia="cs-CZ"/>
      </w:rPr>
      <w:drawing>
        <wp:inline distT="0" distB="0" distL="0" distR="0" wp14:anchorId="77433291" wp14:editId="1C55921D">
          <wp:extent cx="1790700" cy="9239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pic:spPr>
              </pic:pic>
            </a:graphicData>
          </a:graphic>
        </wp:inline>
      </w:drawing>
    </w:r>
    <w:r w:rsidR="006734FB">
      <w:tab/>
    </w:r>
    <w:r w:rsidR="006734F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lvl w:ilvl="0">
      <w:start w:val="1"/>
      <w:numFmt w:val="decimal"/>
      <w:lvlText w:val="%1."/>
      <w:lvlJc w:val="left"/>
      <w:pPr>
        <w:tabs>
          <w:tab w:val="num" w:pos="720"/>
        </w:tabs>
        <w:ind w:left="720" w:hanging="360"/>
      </w:pPr>
      <w:rPr>
        <w:rFonts w:cs="Times New Roman"/>
      </w:rPr>
    </w:lvl>
  </w:abstractNum>
  <w:abstractNum w:abstractNumId="1" w15:restartNumberingAfterBreak="0">
    <w:nsid w:val="058621E6"/>
    <w:multiLevelType w:val="hybridMultilevel"/>
    <w:tmpl w:val="4FC24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F91793"/>
    <w:multiLevelType w:val="hybridMultilevel"/>
    <w:tmpl w:val="228A9498"/>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8743A0"/>
    <w:multiLevelType w:val="hybridMultilevel"/>
    <w:tmpl w:val="3F82B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CE2EEB"/>
    <w:multiLevelType w:val="hybridMultilevel"/>
    <w:tmpl w:val="6C0EAE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0471433"/>
    <w:multiLevelType w:val="hybridMultilevel"/>
    <w:tmpl w:val="33E661EA"/>
    <w:lvl w:ilvl="0" w:tplc="E1BA5396">
      <w:start w:val="4"/>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185C35"/>
    <w:multiLevelType w:val="hybridMultilevel"/>
    <w:tmpl w:val="69EC0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645D0A"/>
    <w:multiLevelType w:val="hybridMultilevel"/>
    <w:tmpl w:val="3CA8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71454A"/>
    <w:multiLevelType w:val="hybridMultilevel"/>
    <w:tmpl w:val="B00C3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4460C21"/>
    <w:multiLevelType w:val="hybridMultilevel"/>
    <w:tmpl w:val="0EFE8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5E252F"/>
    <w:multiLevelType w:val="hybridMultilevel"/>
    <w:tmpl w:val="85D8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14"/>
  </w:num>
  <w:num w:numId="5">
    <w:abstractNumId w:val="3"/>
  </w:num>
  <w:num w:numId="6">
    <w:abstractNumId w:val="7"/>
  </w:num>
  <w:num w:numId="7">
    <w:abstractNumId w:val="16"/>
  </w:num>
  <w:num w:numId="8">
    <w:abstractNumId w:val="1"/>
  </w:num>
  <w:num w:numId="9">
    <w:abstractNumId w:val="15"/>
  </w:num>
  <w:num w:numId="10">
    <w:abstractNumId w:val="13"/>
  </w:num>
  <w:num w:numId="11">
    <w:abstractNumId w:val="4"/>
  </w:num>
  <w:num w:numId="12">
    <w:abstractNumId w:val="12"/>
  </w:num>
  <w:num w:numId="13">
    <w:abstractNumId w:val="0"/>
  </w:num>
  <w:num w:numId="14">
    <w:abstractNumId w:val="10"/>
  </w:num>
  <w:num w:numId="15">
    <w:abstractNumId w:val="9"/>
  </w:num>
  <w:num w:numId="16">
    <w:abstractNumId w:val="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095"/>
    <w:rsid w:val="000015B0"/>
    <w:rsid w:val="00003B0C"/>
    <w:rsid w:val="000046C6"/>
    <w:rsid w:val="00017783"/>
    <w:rsid w:val="000211D3"/>
    <w:rsid w:val="00027E11"/>
    <w:rsid w:val="00031536"/>
    <w:rsid w:val="00033EF6"/>
    <w:rsid w:val="00034482"/>
    <w:rsid w:val="0003471C"/>
    <w:rsid w:val="00042A67"/>
    <w:rsid w:val="00045EA4"/>
    <w:rsid w:val="00053F1E"/>
    <w:rsid w:val="000546D0"/>
    <w:rsid w:val="00054EC4"/>
    <w:rsid w:val="00066D86"/>
    <w:rsid w:val="00066DA1"/>
    <w:rsid w:val="000679DC"/>
    <w:rsid w:val="000772E5"/>
    <w:rsid w:val="000809B6"/>
    <w:rsid w:val="000876BA"/>
    <w:rsid w:val="000923D1"/>
    <w:rsid w:val="00095635"/>
    <w:rsid w:val="00095EA0"/>
    <w:rsid w:val="000975CE"/>
    <w:rsid w:val="000A0CCB"/>
    <w:rsid w:val="000A1303"/>
    <w:rsid w:val="000A3415"/>
    <w:rsid w:val="000A3738"/>
    <w:rsid w:val="000A3858"/>
    <w:rsid w:val="000A4879"/>
    <w:rsid w:val="000A513E"/>
    <w:rsid w:val="000B0628"/>
    <w:rsid w:val="000B1D09"/>
    <w:rsid w:val="000B2701"/>
    <w:rsid w:val="000B49D0"/>
    <w:rsid w:val="000B655B"/>
    <w:rsid w:val="000B7A52"/>
    <w:rsid w:val="000C0F74"/>
    <w:rsid w:val="000C5466"/>
    <w:rsid w:val="000C744A"/>
    <w:rsid w:val="000C749F"/>
    <w:rsid w:val="000D276F"/>
    <w:rsid w:val="000D4337"/>
    <w:rsid w:val="000D4691"/>
    <w:rsid w:val="000E01DE"/>
    <w:rsid w:val="000F324F"/>
    <w:rsid w:val="000F4733"/>
    <w:rsid w:val="00102241"/>
    <w:rsid w:val="00102947"/>
    <w:rsid w:val="00103050"/>
    <w:rsid w:val="001032F1"/>
    <w:rsid w:val="00104DB7"/>
    <w:rsid w:val="001113FA"/>
    <w:rsid w:val="0011281E"/>
    <w:rsid w:val="00112902"/>
    <w:rsid w:val="00113AA9"/>
    <w:rsid w:val="00127639"/>
    <w:rsid w:val="00127CEF"/>
    <w:rsid w:val="001321EF"/>
    <w:rsid w:val="00132372"/>
    <w:rsid w:val="00137B48"/>
    <w:rsid w:val="0014066D"/>
    <w:rsid w:val="00146D9A"/>
    <w:rsid w:val="001474DE"/>
    <w:rsid w:val="00153FBD"/>
    <w:rsid w:val="00160417"/>
    <w:rsid w:val="00165073"/>
    <w:rsid w:val="001668C0"/>
    <w:rsid w:val="0017062B"/>
    <w:rsid w:val="00170D1B"/>
    <w:rsid w:val="001716E1"/>
    <w:rsid w:val="00180FC7"/>
    <w:rsid w:val="00183502"/>
    <w:rsid w:val="001846E2"/>
    <w:rsid w:val="0018660A"/>
    <w:rsid w:val="00187FE5"/>
    <w:rsid w:val="001976F7"/>
    <w:rsid w:val="001B251D"/>
    <w:rsid w:val="001B7DF7"/>
    <w:rsid w:val="001C20D3"/>
    <w:rsid w:val="001C47F6"/>
    <w:rsid w:val="001C6832"/>
    <w:rsid w:val="001C71BF"/>
    <w:rsid w:val="001D5E7F"/>
    <w:rsid w:val="001E5657"/>
    <w:rsid w:val="001F479D"/>
    <w:rsid w:val="00203757"/>
    <w:rsid w:val="0020457C"/>
    <w:rsid w:val="00210759"/>
    <w:rsid w:val="0021733A"/>
    <w:rsid w:val="0021786F"/>
    <w:rsid w:val="00222919"/>
    <w:rsid w:val="00225D71"/>
    <w:rsid w:val="002309EE"/>
    <w:rsid w:val="002355E1"/>
    <w:rsid w:val="00235783"/>
    <w:rsid w:val="00236F11"/>
    <w:rsid w:val="00242500"/>
    <w:rsid w:val="00242BC6"/>
    <w:rsid w:val="00245C13"/>
    <w:rsid w:val="00245D87"/>
    <w:rsid w:val="00246B34"/>
    <w:rsid w:val="0025404A"/>
    <w:rsid w:val="00256358"/>
    <w:rsid w:val="00256F5E"/>
    <w:rsid w:val="00263D39"/>
    <w:rsid w:val="00266243"/>
    <w:rsid w:val="00282540"/>
    <w:rsid w:val="002842C9"/>
    <w:rsid w:val="002954F1"/>
    <w:rsid w:val="002A328C"/>
    <w:rsid w:val="002A64BC"/>
    <w:rsid w:val="002B16FC"/>
    <w:rsid w:val="002B6DE9"/>
    <w:rsid w:val="002C238D"/>
    <w:rsid w:val="002C3C04"/>
    <w:rsid w:val="002C4E4C"/>
    <w:rsid w:val="002C5A68"/>
    <w:rsid w:val="002D15EC"/>
    <w:rsid w:val="002D1852"/>
    <w:rsid w:val="002D4F18"/>
    <w:rsid w:val="002F0A81"/>
    <w:rsid w:val="002F0A8B"/>
    <w:rsid w:val="002F65ED"/>
    <w:rsid w:val="002F6955"/>
    <w:rsid w:val="002F6E43"/>
    <w:rsid w:val="003025C9"/>
    <w:rsid w:val="00305033"/>
    <w:rsid w:val="003074AB"/>
    <w:rsid w:val="00311909"/>
    <w:rsid w:val="00313496"/>
    <w:rsid w:val="00320016"/>
    <w:rsid w:val="00323E87"/>
    <w:rsid w:val="0032429E"/>
    <w:rsid w:val="003308CA"/>
    <w:rsid w:val="00335D35"/>
    <w:rsid w:val="00342397"/>
    <w:rsid w:val="00350179"/>
    <w:rsid w:val="0035696F"/>
    <w:rsid w:val="003575EF"/>
    <w:rsid w:val="00360C81"/>
    <w:rsid w:val="0037456A"/>
    <w:rsid w:val="00380120"/>
    <w:rsid w:val="00385936"/>
    <w:rsid w:val="003859DB"/>
    <w:rsid w:val="00386880"/>
    <w:rsid w:val="00386C1C"/>
    <w:rsid w:val="00390675"/>
    <w:rsid w:val="003A472E"/>
    <w:rsid w:val="003A4B92"/>
    <w:rsid w:val="003B2888"/>
    <w:rsid w:val="003B3518"/>
    <w:rsid w:val="003B7220"/>
    <w:rsid w:val="003B7E27"/>
    <w:rsid w:val="003C11B9"/>
    <w:rsid w:val="003C1906"/>
    <w:rsid w:val="003C2C1B"/>
    <w:rsid w:val="003C64B1"/>
    <w:rsid w:val="003C6726"/>
    <w:rsid w:val="003C7D27"/>
    <w:rsid w:val="003D4258"/>
    <w:rsid w:val="003D6709"/>
    <w:rsid w:val="003E084C"/>
    <w:rsid w:val="003E0D2A"/>
    <w:rsid w:val="003E236C"/>
    <w:rsid w:val="003E26DB"/>
    <w:rsid w:val="003E4228"/>
    <w:rsid w:val="003F0E1F"/>
    <w:rsid w:val="003F25DD"/>
    <w:rsid w:val="003F72C4"/>
    <w:rsid w:val="003F7F12"/>
    <w:rsid w:val="00402621"/>
    <w:rsid w:val="0041151C"/>
    <w:rsid w:val="00416BB1"/>
    <w:rsid w:val="00417A63"/>
    <w:rsid w:val="004304EB"/>
    <w:rsid w:val="004315CD"/>
    <w:rsid w:val="00436857"/>
    <w:rsid w:val="00436F61"/>
    <w:rsid w:val="004379C3"/>
    <w:rsid w:val="00455011"/>
    <w:rsid w:val="004557AE"/>
    <w:rsid w:val="004607B2"/>
    <w:rsid w:val="004622C6"/>
    <w:rsid w:val="00472E98"/>
    <w:rsid w:val="00474FAB"/>
    <w:rsid w:val="00476D2B"/>
    <w:rsid w:val="00477E13"/>
    <w:rsid w:val="00483230"/>
    <w:rsid w:val="00484557"/>
    <w:rsid w:val="004903A2"/>
    <w:rsid w:val="004929CC"/>
    <w:rsid w:val="0049374E"/>
    <w:rsid w:val="00493C19"/>
    <w:rsid w:val="004946A5"/>
    <w:rsid w:val="00495A36"/>
    <w:rsid w:val="00495D3A"/>
    <w:rsid w:val="004A2DCA"/>
    <w:rsid w:val="004A4071"/>
    <w:rsid w:val="004B1E85"/>
    <w:rsid w:val="004B5309"/>
    <w:rsid w:val="004D3CAC"/>
    <w:rsid w:val="004D636B"/>
    <w:rsid w:val="004F0C3D"/>
    <w:rsid w:val="004F2F75"/>
    <w:rsid w:val="004F4BF5"/>
    <w:rsid w:val="004F6659"/>
    <w:rsid w:val="00500FBF"/>
    <w:rsid w:val="005114F6"/>
    <w:rsid w:val="00512BD0"/>
    <w:rsid w:val="0051507E"/>
    <w:rsid w:val="0051520D"/>
    <w:rsid w:val="005203C7"/>
    <w:rsid w:val="00523FC8"/>
    <w:rsid w:val="00545099"/>
    <w:rsid w:val="00547B2F"/>
    <w:rsid w:val="00547B72"/>
    <w:rsid w:val="00550DF6"/>
    <w:rsid w:val="00552F50"/>
    <w:rsid w:val="005567CA"/>
    <w:rsid w:val="005574F3"/>
    <w:rsid w:val="005668FD"/>
    <w:rsid w:val="005704D2"/>
    <w:rsid w:val="0058168A"/>
    <w:rsid w:val="005833BC"/>
    <w:rsid w:val="00590A87"/>
    <w:rsid w:val="00597FBF"/>
    <w:rsid w:val="005A264D"/>
    <w:rsid w:val="005A2D82"/>
    <w:rsid w:val="005A4815"/>
    <w:rsid w:val="005B0B04"/>
    <w:rsid w:val="005B5877"/>
    <w:rsid w:val="005B68A3"/>
    <w:rsid w:val="005C1ECA"/>
    <w:rsid w:val="005C2B2E"/>
    <w:rsid w:val="005C599F"/>
    <w:rsid w:val="005C749F"/>
    <w:rsid w:val="005C7A80"/>
    <w:rsid w:val="005D2E03"/>
    <w:rsid w:val="005D34CE"/>
    <w:rsid w:val="005D6F67"/>
    <w:rsid w:val="005E1440"/>
    <w:rsid w:val="005E5CF6"/>
    <w:rsid w:val="005E7E93"/>
    <w:rsid w:val="005F611D"/>
    <w:rsid w:val="00605CEC"/>
    <w:rsid w:val="00612174"/>
    <w:rsid w:val="0061221F"/>
    <w:rsid w:val="00614C7D"/>
    <w:rsid w:val="00615B7A"/>
    <w:rsid w:val="0062170B"/>
    <w:rsid w:val="00623546"/>
    <w:rsid w:val="00624236"/>
    <w:rsid w:val="006258AE"/>
    <w:rsid w:val="00633600"/>
    <w:rsid w:val="00634717"/>
    <w:rsid w:val="00635BCC"/>
    <w:rsid w:val="00641F62"/>
    <w:rsid w:val="0064383D"/>
    <w:rsid w:val="00664CB6"/>
    <w:rsid w:val="00666951"/>
    <w:rsid w:val="00667728"/>
    <w:rsid w:val="0067033F"/>
    <w:rsid w:val="006734FB"/>
    <w:rsid w:val="00675CE8"/>
    <w:rsid w:val="006821DE"/>
    <w:rsid w:val="00683B7C"/>
    <w:rsid w:val="00692B3E"/>
    <w:rsid w:val="006934A6"/>
    <w:rsid w:val="006A1080"/>
    <w:rsid w:val="006A44E0"/>
    <w:rsid w:val="006A7434"/>
    <w:rsid w:val="006B07C4"/>
    <w:rsid w:val="006B0DC9"/>
    <w:rsid w:val="006B1052"/>
    <w:rsid w:val="006B2838"/>
    <w:rsid w:val="006D03F2"/>
    <w:rsid w:val="006D1C47"/>
    <w:rsid w:val="006D2323"/>
    <w:rsid w:val="006D5C61"/>
    <w:rsid w:val="006E5856"/>
    <w:rsid w:val="006F13A3"/>
    <w:rsid w:val="00701A61"/>
    <w:rsid w:val="007039FD"/>
    <w:rsid w:val="00711256"/>
    <w:rsid w:val="00716794"/>
    <w:rsid w:val="00716BCF"/>
    <w:rsid w:val="00720FF4"/>
    <w:rsid w:val="007222AB"/>
    <w:rsid w:val="00724760"/>
    <w:rsid w:val="00724788"/>
    <w:rsid w:val="0072596F"/>
    <w:rsid w:val="007276BB"/>
    <w:rsid w:val="007312E1"/>
    <w:rsid w:val="0073204C"/>
    <w:rsid w:val="007348ED"/>
    <w:rsid w:val="00735635"/>
    <w:rsid w:val="00741219"/>
    <w:rsid w:val="00744199"/>
    <w:rsid w:val="007467EC"/>
    <w:rsid w:val="00750884"/>
    <w:rsid w:val="007511D5"/>
    <w:rsid w:val="00752346"/>
    <w:rsid w:val="007578B7"/>
    <w:rsid w:val="007620E6"/>
    <w:rsid w:val="0076685A"/>
    <w:rsid w:val="00774D40"/>
    <w:rsid w:val="0078067C"/>
    <w:rsid w:val="007814B5"/>
    <w:rsid w:val="00786355"/>
    <w:rsid w:val="00787108"/>
    <w:rsid w:val="0079302B"/>
    <w:rsid w:val="00793EE1"/>
    <w:rsid w:val="007A5888"/>
    <w:rsid w:val="007A5A72"/>
    <w:rsid w:val="007C73E0"/>
    <w:rsid w:val="007D5A43"/>
    <w:rsid w:val="007D750A"/>
    <w:rsid w:val="007E1600"/>
    <w:rsid w:val="007F0343"/>
    <w:rsid w:val="007F6B1B"/>
    <w:rsid w:val="00805EB1"/>
    <w:rsid w:val="00816589"/>
    <w:rsid w:val="0083176E"/>
    <w:rsid w:val="00832FDD"/>
    <w:rsid w:val="008361E9"/>
    <w:rsid w:val="00837FEB"/>
    <w:rsid w:val="00846B15"/>
    <w:rsid w:val="00847B92"/>
    <w:rsid w:val="00855171"/>
    <w:rsid w:val="00862D86"/>
    <w:rsid w:val="008676B0"/>
    <w:rsid w:val="00872766"/>
    <w:rsid w:val="0087496F"/>
    <w:rsid w:val="00876E81"/>
    <w:rsid w:val="00885B4C"/>
    <w:rsid w:val="008907C8"/>
    <w:rsid w:val="00891658"/>
    <w:rsid w:val="00891A93"/>
    <w:rsid w:val="0089235A"/>
    <w:rsid w:val="00893F55"/>
    <w:rsid w:val="008957BF"/>
    <w:rsid w:val="008A0725"/>
    <w:rsid w:val="008A7CC7"/>
    <w:rsid w:val="008B3FF9"/>
    <w:rsid w:val="008B790E"/>
    <w:rsid w:val="008C339B"/>
    <w:rsid w:val="008C77D4"/>
    <w:rsid w:val="008D3926"/>
    <w:rsid w:val="008D4ECE"/>
    <w:rsid w:val="008D56CD"/>
    <w:rsid w:val="008D6EF6"/>
    <w:rsid w:val="008E1359"/>
    <w:rsid w:val="008E19D3"/>
    <w:rsid w:val="00903704"/>
    <w:rsid w:val="0090516E"/>
    <w:rsid w:val="00910BEF"/>
    <w:rsid w:val="00911213"/>
    <w:rsid w:val="00912EC8"/>
    <w:rsid w:val="0091597A"/>
    <w:rsid w:val="00916158"/>
    <w:rsid w:val="0092516F"/>
    <w:rsid w:val="009270C4"/>
    <w:rsid w:val="009328B2"/>
    <w:rsid w:val="0094711E"/>
    <w:rsid w:val="00956181"/>
    <w:rsid w:val="009561BD"/>
    <w:rsid w:val="0097236D"/>
    <w:rsid w:val="00984221"/>
    <w:rsid w:val="009901F6"/>
    <w:rsid w:val="00990C93"/>
    <w:rsid w:val="00997CA9"/>
    <w:rsid w:val="009A6990"/>
    <w:rsid w:val="009A6BB7"/>
    <w:rsid w:val="009B2180"/>
    <w:rsid w:val="009B3292"/>
    <w:rsid w:val="009C43B3"/>
    <w:rsid w:val="00A02F00"/>
    <w:rsid w:val="00A07DB8"/>
    <w:rsid w:val="00A101F8"/>
    <w:rsid w:val="00A10460"/>
    <w:rsid w:val="00A12868"/>
    <w:rsid w:val="00A12B43"/>
    <w:rsid w:val="00A147CF"/>
    <w:rsid w:val="00A15AEA"/>
    <w:rsid w:val="00A24123"/>
    <w:rsid w:val="00A246FD"/>
    <w:rsid w:val="00A24AE2"/>
    <w:rsid w:val="00A32185"/>
    <w:rsid w:val="00A343B0"/>
    <w:rsid w:val="00A35ACB"/>
    <w:rsid w:val="00A36485"/>
    <w:rsid w:val="00A404E6"/>
    <w:rsid w:val="00A406B5"/>
    <w:rsid w:val="00A42495"/>
    <w:rsid w:val="00A52E88"/>
    <w:rsid w:val="00A53750"/>
    <w:rsid w:val="00A57999"/>
    <w:rsid w:val="00A60ABE"/>
    <w:rsid w:val="00A66AD3"/>
    <w:rsid w:val="00A67C71"/>
    <w:rsid w:val="00A73907"/>
    <w:rsid w:val="00A9152B"/>
    <w:rsid w:val="00A91A16"/>
    <w:rsid w:val="00A97F95"/>
    <w:rsid w:val="00AA6626"/>
    <w:rsid w:val="00AB4229"/>
    <w:rsid w:val="00AB4339"/>
    <w:rsid w:val="00AB4CA6"/>
    <w:rsid w:val="00AB6807"/>
    <w:rsid w:val="00AB77F2"/>
    <w:rsid w:val="00AC0E09"/>
    <w:rsid w:val="00AC1C5B"/>
    <w:rsid w:val="00AC2108"/>
    <w:rsid w:val="00AC430B"/>
    <w:rsid w:val="00AC6CC5"/>
    <w:rsid w:val="00AD1CAB"/>
    <w:rsid w:val="00AD2C08"/>
    <w:rsid w:val="00AD4BB6"/>
    <w:rsid w:val="00AD5200"/>
    <w:rsid w:val="00AE53C6"/>
    <w:rsid w:val="00AF213E"/>
    <w:rsid w:val="00AF655A"/>
    <w:rsid w:val="00B00227"/>
    <w:rsid w:val="00B03FB6"/>
    <w:rsid w:val="00B112AD"/>
    <w:rsid w:val="00B1239F"/>
    <w:rsid w:val="00B171B3"/>
    <w:rsid w:val="00B2733A"/>
    <w:rsid w:val="00B27A40"/>
    <w:rsid w:val="00B33155"/>
    <w:rsid w:val="00B428B1"/>
    <w:rsid w:val="00B531AE"/>
    <w:rsid w:val="00B62FE7"/>
    <w:rsid w:val="00B7796E"/>
    <w:rsid w:val="00B8530D"/>
    <w:rsid w:val="00B85C62"/>
    <w:rsid w:val="00B941C8"/>
    <w:rsid w:val="00B96743"/>
    <w:rsid w:val="00BA37C3"/>
    <w:rsid w:val="00BA437A"/>
    <w:rsid w:val="00BA5B24"/>
    <w:rsid w:val="00BB2F05"/>
    <w:rsid w:val="00BC0BF4"/>
    <w:rsid w:val="00BC226E"/>
    <w:rsid w:val="00BD2892"/>
    <w:rsid w:val="00BE2C0C"/>
    <w:rsid w:val="00BE38D2"/>
    <w:rsid w:val="00BE7055"/>
    <w:rsid w:val="00BF08A0"/>
    <w:rsid w:val="00BF5F33"/>
    <w:rsid w:val="00BF7A79"/>
    <w:rsid w:val="00C0076C"/>
    <w:rsid w:val="00C07DDE"/>
    <w:rsid w:val="00C11F41"/>
    <w:rsid w:val="00C12A5D"/>
    <w:rsid w:val="00C152D8"/>
    <w:rsid w:val="00C15B9D"/>
    <w:rsid w:val="00C23A1A"/>
    <w:rsid w:val="00C26331"/>
    <w:rsid w:val="00C358D2"/>
    <w:rsid w:val="00C412A8"/>
    <w:rsid w:val="00C46DFE"/>
    <w:rsid w:val="00C535FC"/>
    <w:rsid w:val="00C60D38"/>
    <w:rsid w:val="00C769F4"/>
    <w:rsid w:val="00C7736E"/>
    <w:rsid w:val="00C77B59"/>
    <w:rsid w:val="00C82FCF"/>
    <w:rsid w:val="00C84744"/>
    <w:rsid w:val="00CA382C"/>
    <w:rsid w:val="00CA7865"/>
    <w:rsid w:val="00CB2440"/>
    <w:rsid w:val="00CB4083"/>
    <w:rsid w:val="00CB5E09"/>
    <w:rsid w:val="00CB67BC"/>
    <w:rsid w:val="00CC0860"/>
    <w:rsid w:val="00CC0C1D"/>
    <w:rsid w:val="00CC1BEF"/>
    <w:rsid w:val="00CC3259"/>
    <w:rsid w:val="00CC399D"/>
    <w:rsid w:val="00CC6F0C"/>
    <w:rsid w:val="00CD1955"/>
    <w:rsid w:val="00CD1B7D"/>
    <w:rsid w:val="00CD2DAE"/>
    <w:rsid w:val="00CD40E1"/>
    <w:rsid w:val="00CD45D3"/>
    <w:rsid w:val="00CD7702"/>
    <w:rsid w:val="00CD7EC4"/>
    <w:rsid w:val="00CE0C1F"/>
    <w:rsid w:val="00CE2524"/>
    <w:rsid w:val="00CF43B8"/>
    <w:rsid w:val="00CF611E"/>
    <w:rsid w:val="00D06DB2"/>
    <w:rsid w:val="00D06F2A"/>
    <w:rsid w:val="00D11177"/>
    <w:rsid w:val="00D114AB"/>
    <w:rsid w:val="00D204D0"/>
    <w:rsid w:val="00D24D72"/>
    <w:rsid w:val="00D252F3"/>
    <w:rsid w:val="00D2642F"/>
    <w:rsid w:val="00D324D6"/>
    <w:rsid w:val="00D4163C"/>
    <w:rsid w:val="00D41E50"/>
    <w:rsid w:val="00D43193"/>
    <w:rsid w:val="00D44E65"/>
    <w:rsid w:val="00D458C6"/>
    <w:rsid w:val="00D46EA6"/>
    <w:rsid w:val="00D51537"/>
    <w:rsid w:val="00D53FC8"/>
    <w:rsid w:val="00D55AF7"/>
    <w:rsid w:val="00D6036B"/>
    <w:rsid w:val="00D61B5D"/>
    <w:rsid w:val="00D61C3C"/>
    <w:rsid w:val="00D711D4"/>
    <w:rsid w:val="00D71707"/>
    <w:rsid w:val="00D74305"/>
    <w:rsid w:val="00D8227B"/>
    <w:rsid w:val="00D83D3F"/>
    <w:rsid w:val="00D93A33"/>
    <w:rsid w:val="00D94E67"/>
    <w:rsid w:val="00DB5E6A"/>
    <w:rsid w:val="00DC2041"/>
    <w:rsid w:val="00DC2FB2"/>
    <w:rsid w:val="00DD2967"/>
    <w:rsid w:val="00DD3416"/>
    <w:rsid w:val="00DD3947"/>
    <w:rsid w:val="00DE1B2B"/>
    <w:rsid w:val="00DE1F37"/>
    <w:rsid w:val="00DE799B"/>
    <w:rsid w:val="00DF4C7B"/>
    <w:rsid w:val="00DF70BD"/>
    <w:rsid w:val="00E00E6F"/>
    <w:rsid w:val="00E1118F"/>
    <w:rsid w:val="00E21DDE"/>
    <w:rsid w:val="00E2406B"/>
    <w:rsid w:val="00E533CB"/>
    <w:rsid w:val="00E61B0A"/>
    <w:rsid w:val="00E62FF8"/>
    <w:rsid w:val="00E6715A"/>
    <w:rsid w:val="00E67458"/>
    <w:rsid w:val="00E70BE9"/>
    <w:rsid w:val="00E724F9"/>
    <w:rsid w:val="00E72FFA"/>
    <w:rsid w:val="00E73044"/>
    <w:rsid w:val="00E87FC9"/>
    <w:rsid w:val="00E938F0"/>
    <w:rsid w:val="00E9755C"/>
    <w:rsid w:val="00EA063E"/>
    <w:rsid w:val="00EA245B"/>
    <w:rsid w:val="00EA6943"/>
    <w:rsid w:val="00EB1B71"/>
    <w:rsid w:val="00EB3596"/>
    <w:rsid w:val="00EB3DB4"/>
    <w:rsid w:val="00EB44E8"/>
    <w:rsid w:val="00EB6E1A"/>
    <w:rsid w:val="00EC3479"/>
    <w:rsid w:val="00EC4561"/>
    <w:rsid w:val="00ED123E"/>
    <w:rsid w:val="00ED13E3"/>
    <w:rsid w:val="00ED1FC4"/>
    <w:rsid w:val="00ED4455"/>
    <w:rsid w:val="00ED5E3D"/>
    <w:rsid w:val="00EE394F"/>
    <w:rsid w:val="00EE3E57"/>
    <w:rsid w:val="00EE678C"/>
    <w:rsid w:val="00EF3AF4"/>
    <w:rsid w:val="00F02A8C"/>
    <w:rsid w:val="00F06524"/>
    <w:rsid w:val="00F1439D"/>
    <w:rsid w:val="00F14BBD"/>
    <w:rsid w:val="00F24764"/>
    <w:rsid w:val="00F24DE3"/>
    <w:rsid w:val="00F250CE"/>
    <w:rsid w:val="00F2799F"/>
    <w:rsid w:val="00F31BA7"/>
    <w:rsid w:val="00F32861"/>
    <w:rsid w:val="00F41598"/>
    <w:rsid w:val="00F57845"/>
    <w:rsid w:val="00F600C3"/>
    <w:rsid w:val="00F601B0"/>
    <w:rsid w:val="00F82E0F"/>
    <w:rsid w:val="00F8314D"/>
    <w:rsid w:val="00F849EB"/>
    <w:rsid w:val="00F94298"/>
    <w:rsid w:val="00F952F3"/>
    <w:rsid w:val="00FA52CB"/>
    <w:rsid w:val="00FB45DE"/>
    <w:rsid w:val="00FB535D"/>
    <w:rsid w:val="00FC2BEA"/>
    <w:rsid w:val="00FC4FD9"/>
    <w:rsid w:val="00FD5EF5"/>
    <w:rsid w:val="00FF5E79"/>
    <w:rsid w:val="00FF7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CF80"/>
  <w15:docId w15:val="{A1548E2A-C67D-45F1-9AEC-D7627AE7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D72"/>
    <w:pPr>
      <w:spacing w:line="256" w:lineRule="auto"/>
    </w:pPr>
  </w:style>
  <w:style w:type="paragraph" w:styleId="Nadpis3">
    <w:name w:val="heading 3"/>
    <w:basedOn w:val="Normln"/>
    <w:link w:val="Nadpis3Char"/>
    <w:uiPriority w:val="9"/>
    <w:qFormat/>
    <w:rsid w:val="00104D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table" w:styleId="Mkatabulky">
    <w:name w:val="Table Grid"/>
    <w:basedOn w:val="Normlntabulka"/>
    <w:uiPriority w:val="39"/>
    <w:rsid w:val="00C4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uiPriority w:val="99"/>
    <w:rsid w:val="00C46DFE"/>
    <w:pPr>
      <w:suppressAutoHyphens/>
      <w:spacing w:before="120" w:line="240" w:lineRule="auto"/>
      <w:ind w:left="0"/>
      <w:jc w:val="both"/>
    </w:pPr>
    <w:rPr>
      <w:rFonts w:ascii="Arial" w:eastAsia="Calibri" w:hAnsi="Arial" w:cs="Arial"/>
      <w:lang w:eastAsia="ar-SA"/>
    </w:rPr>
  </w:style>
  <w:style w:type="paragraph" w:styleId="Zkladntext">
    <w:name w:val="Body Text"/>
    <w:basedOn w:val="Normln"/>
    <w:link w:val="ZkladntextChar"/>
    <w:uiPriority w:val="99"/>
    <w:semiHidden/>
    <w:unhideWhenUsed/>
    <w:rsid w:val="00C46DFE"/>
    <w:pPr>
      <w:widowControl w:val="0"/>
      <w:suppressAutoHyphens/>
      <w:autoSpaceDN w:val="0"/>
      <w:spacing w:after="120" w:line="240" w:lineRule="auto"/>
      <w:textAlignment w:val="baseline"/>
    </w:pPr>
    <w:rPr>
      <w:rFonts w:ascii="Times New Roman" w:eastAsia="DejaVu Sans" w:hAnsi="Times New Roman" w:cs="Mangal"/>
      <w:kern w:val="3"/>
      <w:sz w:val="24"/>
      <w:szCs w:val="21"/>
      <w:lang w:eastAsia="zh-CN" w:bidi="hi-IN"/>
    </w:rPr>
  </w:style>
  <w:style w:type="character" w:customStyle="1" w:styleId="ZkladntextChar">
    <w:name w:val="Základní text Char"/>
    <w:basedOn w:val="Standardnpsmoodstavce"/>
    <w:link w:val="Zkladntext"/>
    <w:uiPriority w:val="99"/>
    <w:semiHidden/>
    <w:rsid w:val="00C46DFE"/>
    <w:rPr>
      <w:rFonts w:ascii="Times New Roman" w:eastAsia="DejaVu Sans" w:hAnsi="Times New Roman" w:cs="Mangal"/>
      <w:kern w:val="3"/>
      <w:sz w:val="24"/>
      <w:szCs w:val="21"/>
      <w:lang w:eastAsia="zh-CN" w:bidi="hi-IN"/>
    </w:rPr>
  </w:style>
  <w:style w:type="paragraph" w:customStyle="1" w:styleId="Textbody">
    <w:name w:val="Text body"/>
    <w:basedOn w:val="Normln"/>
    <w:rsid w:val="00C46DFE"/>
    <w:pPr>
      <w:widowControl w:val="0"/>
      <w:suppressAutoHyphens/>
      <w:autoSpaceDN w:val="0"/>
      <w:spacing w:after="120" w:line="240" w:lineRule="auto"/>
      <w:textAlignment w:val="baseline"/>
    </w:pPr>
    <w:rPr>
      <w:rFonts w:ascii="Aller" w:eastAsia="DejaVu Sans" w:hAnsi="Aller" w:cs="Lohit Hindi"/>
      <w:color w:val="4C4C4C"/>
      <w:kern w:val="3"/>
      <w:sz w:val="24"/>
      <w:szCs w:val="24"/>
      <w:lang w:eastAsia="zh-CN" w:bidi="hi-IN"/>
    </w:rPr>
  </w:style>
  <w:style w:type="paragraph" w:customStyle="1" w:styleId="Podtreno">
    <w:name w:val="Podtrženo"/>
    <w:rsid w:val="00C46DFE"/>
    <w:pPr>
      <w:suppressAutoHyphens/>
      <w:spacing w:after="0" w:line="240" w:lineRule="auto"/>
      <w:jc w:val="both"/>
    </w:pPr>
    <w:rPr>
      <w:rFonts w:ascii="Times New Roman" w:eastAsia="Arial" w:hAnsi="Times New Roman" w:cs="Times New Roman"/>
      <w:color w:val="000000"/>
      <w:sz w:val="24"/>
      <w:szCs w:val="20"/>
      <w:u w:val="single"/>
      <w:lang w:eastAsia="ar-SA"/>
    </w:rPr>
  </w:style>
  <w:style w:type="paragraph" w:styleId="Zkladntextodsazen">
    <w:name w:val="Body Text Indent"/>
    <w:basedOn w:val="Normln"/>
    <w:link w:val="ZkladntextodsazenChar"/>
    <w:uiPriority w:val="99"/>
    <w:semiHidden/>
    <w:unhideWhenUsed/>
    <w:rsid w:val="00C46DFE"/>
    <w:pPr>
      <w:spacing w:after="120"/>
      <w:ind w:left="283"/>
    </w:pPr>
  </w:style>
  <w:style w:type="character" w:customStyle="1" w:styleId="ZkladntextodsazenChar">
    <w:name w:val="Základní text odsazený Char"/>
    <w:basedOn w:val="Standardnpsmoodstavce"/>
    <w:link w:val="Zkladntextodsazen"/>
    <w:uiPriority w:val="99"/>
    <w:semiHidden/>
    <w:rsid w:val="00C46DFE"/>
  </w:style>
  <w:style w:type="paragraph" w:customStyle="1" w:styleId="NormlnIMP">
    <w:name w:val="Normální_IMP"/>
    <w:basedOn w:val="Normln"/>
    <w:rsid w:val="002B16FC"/>
    <w:pPr>
      <w:suppressAutoHyphens/>
      <w:spacing w:after="0" w:line="230" w:lineRule="auto"/>
    </w:pPr>
    <w:rPr>
      <w:rFonts w:ascii="Times New Roman" w:eastAsia="Times New Roman" w:hAnsi="Times New Roman" w:cs="Times New Roman"/>
      <w:sz w:val="20"/>
      <w:szCs w:val="20"/>
      <w:lang w:eastAsia="cs-CZ"/>
    </w:rPr>
  </w:style>
  <w:style w:type="paragraph" w:customStyle="1" w:styleId="Default">
    <w:name w:val="Default"/>
    <w:rsid w:val="0003448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FC2BEA"/>
    <w:rPr>
      <w:color w:val="605E5C"/>
      <w:shd w:val="clear" w:color="auto" w:fill="E1DFDD"/>
    </w:rPr>
  </w:style>
  <w:style w:type="character" w:styleId="Siln">
    <w:name w:val="Strong"/>
    <w:basedOn w:val="Standardnpsmoodstavce"/>
    <w:uiPriority w:val="22"/>
    <w:qFormat/>
    <w:rsid w:val="00A42495"/>
    <w:rPr>
      <w:b/>
      <w:bCs/>
    </w:rPr>
  </w:style>
  <w:style w:type="character" w:customStyle="1" w:styleId="Nadpis3Char">
    <w:name w:val="Nadpis 3 Char"/>
    <w:basedOn w:val="Standardnpsmoodstavce"/>
    <w:link w:val="Nadpis3"/>
    <w:uiPriority w:val="9"/>
    <w:rsid w:val="00104DB7"/>
    <w:rPr>
      <w:rFonts w:ascii="Times New Roman" w:eastAsia="Times New Roman" w:hAnsi="Times New Roman" w:cs="Times New Roman"/>
      <w:b/>
      <w:bCs/>
      <w:sz w:val="27"/>
      <w:szCs w:val="27"/>
      <w:lang w:eastAsia="cs-CZ"/>
    </w:rPr>
  </w:style>
  <w:style w:type="paragraph" w:styleId="Revize">
    <w:name w:val="Revision"/>
    <w:hidden/>
    <w:uiPriority w:val="99"/>
    <w:semiHidden/>
    <w:rsid w:val="00242BC6"/>
    <w:pPr>
      <w:spacing w:after="0" w:line="240" w:lineRule="auto"/>
    </w:pPr>
  </w:style>
  <w:style w:type="character" w:styleId="Odkaznakoment">
    <w:name w:val="annotation reference"/>
    <w:basedOn w:val="Standardnpsmoodstavce"/>
    <w:uiPriority w:val="99"/>
    <w:semiHidden/>
    <w:unhideWhenUsed/>
    <w:rsid w:val="00F32861"/>
    <w:rPr>
      <w:sz w:val="16"/>
      <w:szCs w:val="16"/>
    </w:rPr>
  </w:style>
  <w:style w:type="paragraph" w:styleId="Textkomente">
    <w:name w:val="annotation text"/>
    <w:basedOn w:val="Normln"/>
    <w:link w:val="TextkomenteChar"/>
    <w:uiPriority w:val="99"/>
    <w:unhideWhenUsed/>
    <w:rsid w:val="00F32861"/>
    <w:pPr>
      <w:spacing w:line="240" w:lineRule="auto"/>
    </w:pPr>
    <w:rPr>
      <w:sz w:val="20"/>
      <w:szCs w:val="20"/>
    </w:rPr>
  </w:style>
  <w:style w:type="character" w:customStyle="1" w:styleId="TextkomenteChar">
    <w:name w:val="Text komentáře Char"/>
    <w:basedOn w:val="Standardnpsmoodstavce"/>
    <w:link w:val="Textkomente"/>
    <w:uiPriority w:val="99"/>
    <w:rsid w:val="00F32861"/>
    <w:rPr>
      <w:sz w:val="20"/>
      <w:szCs w:val="20"/>
    </w:rPr>
  </w:style>
  <w:style w:type="paragraph" w:styleId="Pedmtkomente">
    <w:name w:val="annotation subject"/>
    <w:basedOn w:val="Textkomente"/>
    <w:next w:val="Textkomente"/>
    <w:link w:val="PedmtkomenteChar"/>
    <w:uiPriority w:val="99"/>
    <w:semiHidden/>
    <w:unhideWhenUsed/>
    <w:rsid w:val="00F32861"/>
    <w:rPr>
      <w:b/>
      <w:bCs/>
    </w:rPr>
  </w:style>
  <w:style w:type="character" w:customStyle="1" w:styleId="PedmtkomenteChar">
    <w:name w:val="Předmět komentáře Char"/>
    <w:basedOn w:val="TextkomenteChar"/>
    <w:link w:val="Pedmtkomente"/>
    <w:uiPriority w:val="99"/>
    <w:semiHidden/>
    <w:rsid w:val="00F32861"/>
    <w:rPr>
      <w:b/>
      <w:bCs/>
      <w:sz w:val="20"/>
      <w:szCs w:val="20"/>
    </w:rPr>
  </w:style>
  <w:style w:type="paragraph" w:customStyle="1" w:styleId="pf0">
    <w:name w:val="pf0"/>
    <w:basedOn w:val="Normln"/>
    <w:rsid w:val="007E1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7E16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5196">
      <w:bodyDiv w:val="1"/>
      <w:marLeft w:val="0"/>
      <w:marRight w:val="0"/>
      <w:marTop w:val="0"/>
      <w:marBottom w:val="0"/>
      <w:divBdr>
        <w:top w:val="none" w:sz="0" w:space="0" w:color="auto"/>
        <w:left w:val="none" w:sz="0" w:space="0" w:color="auto"/>
        <w:bottom w:val="none" w:sz="0" w:space="0" w:color="auto"/>
        <w:right w:val="none" w:sz="0" w:space="0" w:color="auto"/>
      </w:divBdr>
    </w:div>
    <w:div w:id="466822387">
      <w:bodyDiv w:val="1"/>
      <w:marLeft w:val="0"/>
      <w:marRight w:val="0"/>
      <w:marTop w:val="0"/>
      <w:marBottom w:val="0"/>
      <w:divBdr>
        <w:top w:val="none" w:sz="0" w:space="0" w:color="auto"/>
        <w:left w:val="none" w:sz="0" w:space="0" w:color="auto"/>
        <w:bottom w:val="none" w:sz="0" w:space="0" w:color="auto"/>
        <w:right w:val="none" w:sz="0" w:space="0" w:color="auto"/>
      </w:divBdr>
    </w:div>
    <w:div w:id="476805529">
      <w:bodyDiv w:val="1"/>
      <w:marLeft w:val="0"/>
      <w:marRight w:val="0"/>
      <w:marTop w:val="0"/>
      <w:marBottom w:val="0"/>
      <w:divBdr>
        <w:top w:val="none" w:sz="0" w:space="0" w:color="auto"/>
        <w:left w:val="none" w:sz="0" w:space="0" w:color="auto"/>
        <w:bottom w:val="none" w:sz="0" w:space="0" w:color="auto"/>
        <w:right w:val="none" w:sz="0" w:space="0" w:color="auto"/>
      </w:divBdr>
    </w:div>
    <w:div w:id="583808097">
      <w:bodyDiv w:val="1"/>
      <w:marLeft w:val="0"/>
      <w:marRight w:val="0"/>
      <w:marTop w:val="0"/>
      <w:marBottom w:val="0"/>
      <w:divBdr>
        <w:top w:val="none" w:sz="0" w:space="0" w:color="auto"/>
        <w:left w:val="none" w:sz="0" w:space="0" w:color="auto"/>
        <w:bottom w:val="none" w:sz="0" w:space="0" w:color="auto"/>
        <w:right w:val="none" w:sz="0" w:space="0" w:color="auto"/>
      </w:divBdr>
    </w:div>
    <w:div w:id="1609122360">
      <w:bodyDiv w:val="1"/>
      <w:marLeft w:val="0"/>
      <w:marRight w:val="0"/>
      <w:marTop w:val="0"/>
      <w:marBottom w:val="0"/>
      <w:divBdr>
        <w:top w:val="none" w:sz="0" w:space="0" w:color="auto"/>
        <w:left w:val="none" w:sz="0" w:space="0" w:color="auto"/>
        <w:bottom w:val="none" w:sz="0" w:space="0" w:color="auto"/>
        <w:right w:val="none" w:sz="0" w:space="0" w:color="auto"/>
      </w:divBdr>
    </w:div>
    <w:div w:id="1874227903">
      <w:bodyDiv w:val="1"/>
      <w:marLeft w:val="0"/>
      <w:marRight w:val="0"/>
      <w:marTop w:val="0"/>
      <w:marBottom w:val="0"/>
      <w:divBdr>
        <w:top w:val="none" w:sz="0" w:space="0" w:color="auto"/>
        <w:left w:val="none" w:sz="0" w:space="0" w:color="auto"/>
        <w:bottom w:val="none" w:sz="0" w:space="0" w:color="auto"/>
        <w:right w:val="none" w:sz="0" w:space="0" w:color="auto"/>
      </w:divBdr>
    </w:div>
    <w:div w:id="20388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op@regiozon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el@spsotrokov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3" ma:contentTypeDescription="Vytvoří nový dokument" ma:contentTypeScope="" ma:versionID="6566d12e0920e415841e2fffcf2faff6">
  <xsd:schema xmlns:xsd="http://www.w3.org/2001/XMLSchema" xmlns:xs="http://www.w3.org/2001/XMLSchema" xmlns:p="http://schemas.microsoft.com/office/2006/metadata/properties" xmlns:ns3="0ca4b3e0-4859-44c3-8681-5080aba12915" targetNamespace="http://schemas.microsoft.com/office/2006/metadata/properties" ma:root="true" ma:fieldsID="3391b83f61e3e07bc15ce3cc1e7f4350"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D764-6213-4E58-AB6C-3B8F8F3AC1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customXml/itemProps2.xml><?xml version="1.0" encoding="utf-8"?>
<ds:datastoreItem xmlns:ds="http://schemas.openxmlformats.org/officeDocument/2006/customXml" ds:itemID="{42BC7BED-E427-4E39-96D2-73B76F25512A}">
  <ds:schemaRefs>
    <ds:schemaRef ds:uri="http://schemas.microsoft.com/sharepoint/v3/contenttype/forms"/>
  </ds:schemaRefs>
</ds:datastoreItem>
</file>

<file path=customXml/itemProps3.xml><?xml version="1.0" encoding="utf-8"?>
<ds:datastoreItem xmlns:ds="http://schemas.openxmlformats.org/officeDocument/2006/customXml" ds:itemID="{2DA37627-A896-459F-98DF-858C8FC8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B8CC-F920-4D36-BE8E-69FBBBBF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Baťová Irena</cp:lastModifiedBy>
  <cp:revision>3</cp:revision>
  <cp:lastPrinted>2024-06-05T08:54:00Z</cp:lastPrinted>
  <dcterms:created xsi:type="dcterms:W3CDTF">2024-06-05T08:55:00Z</dcterms:created>
  <dcterms:modified xsi:type="dcterms:W3CDTF">2024-06-05T10:50:00Z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y fmtid="{D5CDD505-2E9C-101B-9397-08002B2CF9AE}" pid="3" name="MediaServiceImageTags">
    <vt:lpwstr/>
  </property>
</Properties>
</file>