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hanging="2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Horka-vzdušáky vodárenského odběru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PROHLÁŠENÍ O SPOLEČENSKY ODPOVĚDNÉM PLNĚNÍ VEŘEJNÉ ZAKÁZKY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čestně prohlašuje, že, bude-li s ním uzavřena smlouva na veřejnou zakázku, zajistí po celou dobu plnění veřejné zakázky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440" w:right="0" w:hanging="28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44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760" w:line="240" w:lineRule="auto"/>
        <w:ind w:left="440" w:right="0" w:hanging="28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30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Ševčík HYDRO s.r.o.</w:t>
        <w:br/>
        <w:t>podpis osoby oprávněné jednat</w:t>
        <w:br/>
        <w:t>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518" w:left="1394" w:right="1111" w:bottom="1051" w:header="9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