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NPU1002334258</w:t>
                            </w:r>
                          </w:p>
                          <w:p w14:paraId="04DDAB30" w14:textId="77777777" w:rsidR="00F0473C" w:rsidRDefault="00F0473C" w:rsidP="00A50B62">
                            <w:pPr>
                              <w:jc w:val="center"/>
                              <w:rPr>
                                <w:rFonts w:ascii="Calibri" w:hAnsi="Calibri" w:cs="Calibri"/>
                                <w:i/>
                                <w:sz w:val="21"/>
                                <w:szCs w:val="21"/>
                              </w:rPr>
                            </w:pPr>
                          </w:p>
                          <w:p w14:paraId="2DB458C0" w14:textId="61856B45" w:rsidR="00A92ACE" w:rsidRPr="00821DF4" w:rsidRDefault="00694114" w:rsidP="00A92ACE">
                            <w:pPr>
                              <w:rPr>
                                <w:rFonts w:asciiTheme="minorHAnsi" w:hAnsiTheme="minorHAnsi" w:cstheme="minorHAnsi"/>
                                <w:b/>
                                <w:i/>
                                <w:sz w:val="22"/>
                                <w:szCs w:val="22"/>
                              </w:rPr>
                            </w:pPr>
                            <w:bookmarkStart w:id="0" w:name="_Hlk133920884"/>
                            <w:r w:rsidRPr="00821DF4">
                              <w:rPr>
                                <w:rStyle w:val="Drobnpsmo"/>
                                <w:rFonts w:asciiTheme="minorHAnsi" w:hAnsiTheme="minorHAnsi" w:cstheme="minorHAnsi"/>
                                <w:b/>
                                <w:sz w:val="22"/>
                                <w:szCs w:val="22"/>
                              </w:rPr>
                              <w:t>NPU-420/42215/2024</w:t>
                            </w:r>
                            <w:bookmarkEnd w:id="0"/>
                          </w:p>
                          <w:p w14:paraId="028806BE" w14:textId="04DA0944" w:rsidR="00AA4877" w:rsidRPr="00821DF4" w:rsidRDefault="00A92ACE" w:rsidP="00821DF4">
                            <w:pPr>
                              <w:rPr>
                                <w:rFonts w:asciiTheme="minorHAnsi" w:hAnsiTheme="minorHAnsi" w:cstheme="minorHAnsi"/>
                                <w:b/>
                                <w:sz w:val="22"/>
                                <w:szCs w:val="22"/>
                              </w:rPr>
                            </w:pPr>
                            <w:r w:rsidRPr="00821DF4">
                              <w:rPr>
                                <w:rFonts w:asciiTheme="minorHAnsi" w:hAnsiTheme="minorHAnsi" w:cstheme="minorHAnsi"/>
                                <w:b/>
                                <w:sz w:val="22"/>
                                <w:szCs w:val="22"/>
                              </w:rPr>
                              <w:t>WAM</w:t>
                            </w:r>
                            <w:r w:rsidR="00803BFA">
                              <w:rPr>
                                <w:rFonts w:asciiTheme="minorHAnsi" w:hAnsiTheme="minorHAnsi" w:cstheme="minorHAnsi"/>
                                <w:b/>
                                <w:sz w:val="22"/>
                                <w:szCs w:val="22"/>
                              </w:rPr>
                              <w:t xml:space="preserve"> 2026H1240010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NPU1002334258</w:t>
                      </w:r>
                    </w:p>
                    <w:p w14:paraId="04DDAB30" w14:textId="77777777" w:rsidR="00F0473C" w:rsidRDefault="00F0473C" w:rsidP="00A50B62">
                      <w:pPr>
                        <w:jc w:val="center"/>
                        <w:rPr>
                          <w:rFonts w:ascii="Calibri" w:hAnsi="Calibri" w:cs="Calibri"/>
                          <w:i/>
                          <w:sz w:val="21"/>
                          <w:szCs w:val="21"/>
                        </w:rPr>
                      </w:pPr>
                    </w:p>
                    <w:p w14:paraId="2DB458C0" w14:textId="61856B45" w:rsidR="00A92ACE" w:rsidRPr="00821DF4" w:rsidRDefault="00694114" w:rsidP="00A92ACE">
                      <w:pPr>
                        <w:rPr>
                          <w:rFonts w:asciiTheme="minorHAnsi" w:hAnsiTheme="minorHAnsi" w:cstheme="minorHAnsi"/>
                          <w:b/>
                          <w:i/>
                          <w:sz w:val="22"/>
                          <w:szCs w:val="22"/>
                        </w:rPr>
                      </w:pPr>
                      <w:bookmarkStart w:id="1" w:name="_Hlk133920884"/>
                      <w:r w:rsidRPr="00821DF4">
                        <w:rPr>
                          <w:rStyle w:val="Drobnpsmo"/>
                          <w:rFonts w:asciiTheme="minorHAnsi" w:hAnsiTheme="minorHAnsi" w:cstheme="minorHAnsi"/>
                          <w:b/>
                          <w:sz w:val="22"/>
                          <w:szCs w:val="22"/>
                        </w:rPr>
                        <w:t>NPU-420/42215/2024</w:t>
                      </w:r>
                      <w:bookmarkEnd w:id="1"/>
                    </w:p>
                    <w:p w14:paraId="028806BE" w14:textId="04DA0944" w:rsidR="00AA4877" w:rsidRPr="00821DF4" w:rsidRDefault="00A92ACE" w:rsidP="00821DF4">
                      <w:pPr>
                        <w:rPr>
                          <w:rFonts w:asciiTheme="minorHAnsi" w:hAnsiTheme="minorHAnsi" w:cstheme="minorHAnsi"/>
                          <w:b/>
                          <w:sz w:val="22"/>
                          <w:szCs w:val="22"/>
                        </w:rPr>
                      </w:pPr>
                      <w:r w:rsidRPr="00821DF4">
                        <w:rPr>
                          <w:rFonts w:asciiTheme="minorHAnsi" w:hAnsiTheme="minorHAnsi" w:cstheme="minorHAnsi"/>
                          <w:b/>
                          <w:sz w:val="22"/>
                          <w:szCs w:val="22"/>
                        </w:rPr>
                        <w:t>WAM</w:t>
                      </w:r>
                      <w:r w:rsidR="00803BFA">
                        <w:rPr>
                          <w:rFonts w:asciiTheme="minorHAnsi" w:hAnsiTheme="minorHAnsi" w:cstheme="minorHAnsi"/>
                          <w:b/>
                          <w:sz w:val="22"/>
                          <w:szCs w:val="22"/>
                        </w:rPr>
                        <w:t xml:space="preserve"> 2026H1240010</w:t>
                      </w:r>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18308171"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3129BFFD" w:rsidR="000C5936" w:rsidRDefault="000C5936" w:rsidP="00DE078D">
      <w:pPr>
        <w:tabs>
          <w:tab w:val="left" w:pos="6120"/>
        </w:tabs>
        <w:jc w:val="right"/>
        <w:rPr>
          <w:rFonts w:ascii="Calibri" w:hAnsi="Calibri" w:cs="Calibri"/>
          <w:sz w:val="21"/>
          <w:szCs w:val="21"/>
        </w:rPr>
      </w:pPr>
    </w:p>
    <w:p w14:paraId="7CBEEF54" w14:textId="2B91CC6B" w:rsidR="005E1A9E" w:rsidRDefault="005E1A9E" w:rsidP="00327732">
      <w:pPr>
        <w:pStyle w:val="Nadpis1"/>
        <w:spacing w:before="0" w:after="0"/>
        <w:jc w:val="center"/>
        <w:rPr>
          <w:rFonts w:asciiTheme="minorHAnsi" w:hAnsiTheme="minorHAnsi" w:cstheme="minorHAnsi"/>
          <w:sz w:val="22"/>
          <w:szCs w:val="22"/>
        </w:rPr>
      </w:pPr>
    </w:p>
    <w:p w14:paraId="135BEB02" w14:textId="77777777" w:rsidR="00821DF4" w:rsidRPr="00821DF4" w:rsidRDefault="00821DF4" w:rsidP="00821DF4">
      <w:pPr>
        <w:rPr>
          <w:lang w:val="x-none" w:eastAsia="ar-SA"/>
        </w:rPr>
      </w:pPr>
    </w:p>
    <w:p w14:paraId="6FEA8EAD" w14:textId="14362891" w:rsidR="00327732" w:rsidRPr="00152CDB" w:rsidRDefault="00327732" w:rsidP="00327732">
      <w:pPr>
        <w:pStyle w:val="Nadpis1"/>
        <w:spacing w:before="0" w:after="0"/>
        <w:jc w:val="center"/>
        <w:rPr>
          <w:rFonts w:asciiTheme="minorHAnsi" w:hAnsiTheme="minorHAnsi" w:cstheme="minorHAnsi"/>
          <w:b w:val="0"/>
          <w:bCs w:val="0"/>
          <w:sz w:val="22"/>
          <w:szCs w:val="22"/>
        </w:rPr>
      </w:pPr>
      <w:r w:rsidRPr="00152CDB">
        <w:rPr>
          <w:rFonts w:asciiTheme="minorHAnsi" w:hAnsiTheme="minorHAnsi" w:cstheme="minorHAnsi"/>
          <w:sz w:val="22"/>
          <w:szCs w:val="22"/>
        </w:rPr>
        <w:t>Smlouva o dílo</w:t>
      </w:r>
    </w:p>
    <w:p w14:paraId="147084ED" w14:textId="06B62302" w:rsidR="00327732" w:rsidRPr="00152CDB" w:rsidRDefault="00327732" w:rsidP="00327732">
      <w:pPr>
        <w:pStyle w:val="Nadpis1"/>
        <w:spacing w:before="0" w:after="0"/>
        <w:jc w:val="center"/>
        <w:rPr>
          <w:rFonts w:asciiTheme="minorHAnsi" w:hAnsiTheme="minorHAnsi" w:cstheme="minorHAnsi"/>
          <w:b w:val="0"/>
          <w:bCs w:val="0"/>
          <w:sz w:val="22"/>
          <w:szCs w:val="22"/>
          <w:lang w:val="cs-CZ"/>
        </w:rPr>
      </w:pPr>
      <w:r w:rsidRPr="00152CDB">
        <w:rPr>
          <w:rFonts w:asciiTheme="minorHAnsi" w:hAnsiTheme="minorHAnsi" w:cstheme="minorHAnsi"/>
          <w:sz w:val="22"/>
          <w:szCs w:val="22"/>
        </w:rPr>
        <w:t>číslo objednatele: NP</w:t>
      </w:r>
      <w:r w:rsidR="00CB4917">
        <w:rPr>
          <w:rFonts w:asciiTheme="minorHAnsi" w:hAnsiTheme="minorHAnsi" w:cstheme="minorHAnsi"/>
          <w:sz w:val="22"/>
          <w:szCs w:val="22"/>
          <w:lang w:val="cs-CZ"/>
        </w:rPr>
        <w:t>U</w:t>
      </w:r>
      <w:r w:rsidRPr="00152CDB">
        <w:rPr>
          <w:rFonts w:asciiTheme="minorHAnsi" w:hAnsiTheme="minorHAnsi" w:cstheme="minorHAnsi"/>
          <w:sz w:val="22"/>
          <w:szCs w:val="22"/>
        </w:rPr>
        <w:t>-</w:t>
      </w:r>
      <w:r w:rsidRPr="00152CDB">
        <w:rPr>
          <w:rFonts w:asciiTheme="minorHAnsi" w:hAnsiTheme="minorHAnsi" w:cstheme="minorHAnsi"/>
          <w:sz w:val="22"/>
          <w:szCs w:val="22"/>
          <w:lang w:val="cs-CZ"/>
        </w:rPr>
        <w:t>420/</w:t>
      </w:r>
      <w:r w:rsidR="001C16A8">
        <w:rPr>
          <w:rFonts w:asciiTheme="minorHAnsi" w:hAnsiTheme="minorHAnsi" w:cstheme="minorHAnsi"/>
          <w:sz w:val="22"/>
          <w:szCs w:val="22"/>
          <w:lang w:val="cs-CZ"/>
        </w:rPr>
        <w:t>42215</w:t>
      </w:r>
      <w:r w:rsidRPr="00152CDB">
        <w:rPr>
          <w:rFonts w:asciiTheme="minorHAnsi" w:hAnsiTheme="minorHAnsi" w:cstheme="minorHAnsi"/>
          <w:sz w:val="22"/>
          <w:szCs w:val="22"/>
        </w:rPr>
        <w:t>/2</w:t>
      </w:r>
      <w:r w:rsidRPr="00152CDB">
        <w:rPr>
          <w:rFonts w:asciiTheme="minorHAnsi" w:hAnsiTheme="minorHAnsi" w:cstheme="minorHAnsi"/>
          <w:sz w:val="22"/>
          <w:szCs w:val="22"/>
          <w:lang w:val="cs-CZ"/>
        </w:rPr>
        <w:t>024</w:t>
      </w:r>
    </w:p>
    <w:p w14:paraId="3BA83829" w14:textId="77777777" w:rsidR="00327732" w:rsidRPr="00152CDB" w:rsidRDefault="00327732" w:rsidP="00327732">
      <w:pPr>
        <w:pStyle w:val="Nadpis1"/>
        <w:pBdr>
          <w:bottom w:val="single" w:sz="4" w:space="1" w:color="auto"/>
        </w:pBdr>
        <w:spacing w:before="0" w:after="0"/>
        <w:jc w:val="center"/>
        <w:rPr>
          <w:rFonts w:asciiTheme="minorHAnsi" w:hAnsiTheme="minorHAnsi" w:cstheme="minorHAnsi"/>
          <w:b w:val="0"/>
          <w:sz w:val="22"/>
          <w:szCs w:val="22"/>
        </w:rPr>
      </w:pPr>
      <w:r w:rsidRPr="00152CDB">
        <w:rPr>
          <w:rFonts w:asciiTheme="minorHAnsi" w:hAnsiTheme="minorHAnsi" w:cstheme="minorHAnsi"/>
          <w:b w:val="0"/>
          <w:sz w:val="22"/>
          <w:szCs w:val="22"/>
        </w:rPr>
        <w:t>uzavřená níže uvedeného dne, měsíce a roku ve smyslu ustanovení § 2586 a násl. a ve smyslu § 2358 a násl. zákona č. 89/2012 Sb., občanský zákoník (dále jen „smlouva“)</w:t>
      </w:r>
    </w:p>
    <w:p w14:paraId="3F7F6259" w14:textId="77777777" w:rsidR="00327732" w:rsidRPr="00152CDB" w:rsidRDefault="00327732" w:rsidP="00327732">
      <w:pPr>
        <w:pStyle w:val="Zkladntext"/>
        <w:rPr>
          <w:rFonts w:asciiTheme="minorHAnsi" w:hAnsiTheme="minorHAnsi" w:cstheme="minorHAnsi"/>
          <w:sz w:val="22"/>
          <w:szCs w:val="22"/>
        </w:rPr>
      </w:pPr>
    </w:p>
    <w:p w14:paraId="14ECC7ED" w14:textId="77777777" w:rsidR="00327732" w:rsidRPr="00152CDB" w:rsidRDefault="00327732" w:rsidP="00327732">
      <w:pPr>
        <w:pStyle w:val="Zkladntext"/>
        <w:rPr>
          <w:rStyle w:val="Siln"/>
          <w:rFonts w:asciiTheme="minorHAnsi" w:hAnsiTheme="minorHAnsi" w:cstheme="minorHAnsi"/>
          <w:b w:val="0"/>
          <w:bCs w:val="0"/>
          <w:sz w:val="22"/>
          <w:szCs w:val="22"/>
        </w:rPr>
      </w:pPr>
      <w:r w:rsidRPr="00152CDB">
        <w:rPr>
          <w:rStyle w:val="Siln"/>
          <w:rFonts w:asciiTheme="minorHAnsi" w:hAnsiTheme="minorHAnsi" w:cstheme="minorHAnsi"/>
          <w:sz w:val="22"/>
          <w:szCs w:val="22"/>
        </w:rPr>
        <w:t>Národní památkový ústav</w:t>
      </w:r>
    </w:p>
    <w:p w14:paraId="5ABE8F89" w14:textId="77777777" w:rsidR="00327732" w:rsidRPr="00152CDB" w:rsidRDefault="00327732" w:rsidP="00327732">
      <w:pPr>
        <w:pStyle w:val="FormtovanvHTML"/>
        <w:jc w:val="both"/>
        <w:rPr>
          <w:rFonts w:asciiTheme="minorHAnsi" w:hAnsiTheme="minorHAnsi" w:cstheme="minorHAnsi"/>
          <w:sz w:val="22"/>
          <w:szCs w:val="22"/>
        </w:rPr>
      </w:pPr>
      <w:r w:rsidRPr="00152CDB">
        <w:rPr>
          <w:rStyle w:val="Siln"/>
          <w:rFonts w:asciiTheme="minorHAnsi" w:hAnsiTheme="minorHAnsi" w:cstheme="minorHAnsi"/>
          <w:sz w:val="22"/>
          <w:szCs w:val="22"/>
        </w:rPr>
        <w:t xml:space="preserve">státní příspěvková organizace </w:t>
      </w:r>
    </w:p>
    <w:p w14:paraId="5B955CB3" w14:textId="77777777" w:rsidR="00327732" w:rsidRPr="00152CDB" w:rsidRDefault="00327732" w:rsidP="00327732">
      <w:pPr>
        <w:pStyle w:val="FormtovanvHTML"/>
        <w:jc w:val="both"/>
        <w:rPr>
          <w:rFonts w:asciiTheme="minorHAnsi" w:hAnsiTheme="minorHAnsi" w:cstheme="minorHAnsi"/>
          <w:sz w:val="22"/>
          <w:szCs w:val="22"/>
        </w:rPr>
      </w:pPr>
      <w:r w:rsidRPr="00152CDB">
        <w:rPr>
          <w:rFonts w:asciiTheme="minorHAnsi" w:hAnsiTheme="minorHAnsi" w:cstheme="minorHAnsi"/>
          <w:sz w:val="22"/>
          <w:szCs w:val="22"/>
        </w:rPr>
        <w:t>IČO 75032333, DIČ CZ75032333</w:t>
      </w:r>
    </w:p>
    <w:p w14:paraId="0C122861" w14:textId="77777777" w:rsidR="00327732" w:rsidRPr="00152CDB" w:rsidRDefault="00327732" w:rsidP="00327732">
      <w:pPr>
        <w:pStyle w:val="FormtovanvHTML"/>
        <w:jc w:val="both"/>
        <w:rPr>
          <w:rFonts w:asciiTheme="minorHAnsi" w:hAnsiTheme="minorHAnsi" w:cstheme="minorHAnsi"/>
          <w:sz w:val="22"/>
          <w:szCs w:val="22"/>
        </w:rPr>
      </w:pPr>
      <w:r w:rsidRPr="00152CDB">
        <w:rPr>
          <w:rFonts w:asciiTheme="minorHAnsi" w:hAnsiTheme="minorHAnsi" w:cstheme="minorHAnsi"/>
          <w:sz w:val="22"/>
          <w:szCs w:val="22"/>
        </w:rPr>
        <w:t>se sídlem: Valdštejnské nám. 162/3, 118 01 Praha 1 – Malá Strana</w:t>
      </w:r>
    </w:p>
    <w:p w14:paraId="2FA3D38D" w14:textId="77777777" w:rsidR="00327732" w:rsidRPr="00152CDB" w:rsidRDefault="00327732" w:rsidP="00327732">
      <w:pPr>
        <w:keepNext/>
        <w:jc w:val="both"/>
        <w:outlineLvl w:val="0"/>
        <w:rPr>
          <w:rFonts w:asciiTheme="minorHAnsi" w:hAnsiTheme="minorHAnsi" w:cstheme="minorHAnsi"/>
          <w:sz w:val="22"/>
          <w:szCs w:val="22"/>
        </w:rPr>
      </w:pPr>
      <w:r w:rsidRPr="00152CDB">
        <w:rPr>
          <w:rFonts w:asciiTheme="minorHAnsi" w:hAnsiTheme="minorHAnsi" w:cstheme="minorHAnsi"/>
          <w:sz w:val="22"/>
          <w:szCs w:val="22"/>
        </w:rPr>
        <w:t xml:space="preserve">zastoupen: Mgr. et Mgr. Petrem </w:t>
      </w:r>
      <w:proofErr w:type="spellStart"/>
      <w:r w:rsidRPr="00152CDB">
        <w:rPr>
          <w:rFonts w:asciiTheme="minorHAnsi" w:hAnsiTheme="minorHAnsi" w:cstheme="minorHAnsi"/>
          <w:sz w:val="22"/>
          <w:szCs w:val="22"/>
        </w:rPr>
        <w:t>Spejchalem</w:t>
      </w:r>
      <w:proofErr w:type="spellEnd"/>
      <w:r w:rsidRPr="00152CDB">
        <w:rPr>
          <w:rFonts w:asciiTheme="minorHAnsi" w:hAnsiTheme="minorHAnsi" w:cstheme="minorHAnsi"/>
          <w:sz w:val="22"/>
          <w:szCs w:val="22"/>
        </w:rPr>
        <w:t>, ředitelem územní památkové správy v Praze</w:t>
      </w:r>
    </w:p>
    <w:p w14:paraId="3AF7988C" w14:textId="3E83DCFC" w:rsidR="00327732" w:rsidRPr="00152CDB" w:rsidRDefault="00327732" w:rsidP="00327732">
      <w:pPr>
        <w:keepNext/>
        <w:jc w:val="both"/>
        <w:outlineLvl w:val="0"/>
        <w:rPr>
          <w:rFonts w:asciiTheme="minorHAnsi" w:hAnsiTheme="minorHAnsi" w:cstheme="minorHAnsi"/>
          <w:sz w:val="22"/>
          <w:szCs w:val="22"/>
        </w:rPr>
      </w:pPr>
      <w:r w:rsidRPr="00152CDB">
        <w:rPr>
          <w:rFonts w:asciiTheme="minorHAnsi" w:hAnsiTheme="minorHAnsi" w:cstheme="minorHAnsi"/>
          <w:sz w:val="22"/>
          <w:szCs w:val="22"/>
        </w:rPr>
        <w:t xml:space="preserve">bankovní spojení: </w:t>
      </w:r>
      <w:r w:rsidR="00D13548">
        <w:rPr>
          <w:rFonts w:asciiTheme="minorHAnsi" w:hAnsiTheme="minorHAnsi" w:cstheme="minorHAnsi"/>
          <w:sz w:val="22"/>
          <w:szCs w:val="22"/>
        </w:rPr>
        <w:t>XXXX</w:t>
      </w:r>
      <w:r w:rsidRPr="00152CDB">
        <w:rPr>
          <w:rFonts w:asciiTheme="minorHAnsi" w:hAnsiTheme="minorHAnsi" w:cstheme="minorHAnsi"/>
          <w:sz w:val="22"/>
          <w:szCs w:val="22"/>
        </w:rPr>
        <w:t xml:space="preserve"> </w:t>
      </w:r>
    </w:p>
    <w:p w14:paraId="47A401E9" w14:textId="7C275D3A" w:rsidR="00327732" w:rsidRPr="00152CDB" w:rsidRDefault="00327732" w:rsidP="00327732">
      <w:pPr>
        <w:keepNext/>
        <w:jc w:val="both"/>
        <w:outlineLvl w:val="0"/>
        <w:rPr>
          <w:rFonts w:asciiTheme="minorHAnsi" w:hAnsiTheme="minorHAnsi" w:cstheme="minorHAnsi"/>
          <w:sz w:val="22"/>
          <w:szCs w:val="22"/>
        </w:rPr>
      </w:pPr>
      <w:r w:rsidRPr="00152CDB">
        <w:rPr>
          <w:rFonts w:asciiTheme="minorHAnsi" w:hAnsiTheme="minorHAnsi" w:cstheme="minorHAnsi"/>
          <w:sz w:val="22"/>
          <w:szCs w:val="22"/>
        </w:rPr>
        <w:t xml:space="preserve">správce objektu: </w:t>
      </w:r>
      <w:r w:rsidR="00D13548">
        <w:rPr>
          <w:rFonts w:asciiTheme="minorHAnsi" w:hAnsiTheme="minorHAnsi" w:cstheme="minorHAnsi"/>
          <w:sz w:val="22"/>
          <w:szCs w:val="22"/>
        </w:rPr>
        <w:t>XXXX</w:t>
      </w:r>
    </w:p>
    <w:p w14:paraId="79EA1352" w14:textId="54A67C23" w:rsidR="00327732" w:rsidRPr="00152CDB" w:rsidRDefault="00327732" w:rsidP="00327732">
      <w:pPr>
        <w:keepNext/>
        <w:jc w:val="both"/>
        <w:outlineLvl w:val="0"/>
        <w:rPr>
          <w:rFonts w:asciiTheme="minorHAnsi" w:hAnsiTheme="minorHAnsi" w:cstheme="minorHAnsi"/>
          <w:sz w:val="22"/>
          <w:szCs w:val="22"/>
        </w:rPr>
      </w:pPr>
      <w:r w:rsidRPr="00152CDB">
        <w:rPr>
          <w:rFonts w:asciiTheme="minorHAnsi" w:hAnsiTheme="minorHAnsi" w:cstheme="minorHAnsi"/>
          <w:sz w:val="22"/>
          <w:szCs w:val="22"/>
        </w:rPr>
        <w:t xml:space="preserve">zástupce pro věci technické: </w:t>
      </w:r>
      <w:r w:rsidR="00D13548">
        <w:rPr>
          <w:rFonts w:asciiTheme="minorHAnsi" w:hAnsiTheme="minorHAnsi" w:cstheme="minorHAnsi"/>
          <w:sz w:val="22"/>
          <w:szCs w:val="22"/>
        </w:rPr>
        <w:t>XXXX</w:t>
      </w:r>
      <w:r w:rsidRPr="00152CDB">
        <w:rPr>
          <w:rFonts w:asciiTheme="minorHAnsi" w:hAnsiTheme="minorHAnsi" w:cstheme="minorHAnsi"/>
          <w:sz w:val="22"/>
          <w:szCs w:val="22"/>
        </w:rPr>
        <w:t xml:space="preserve"> </w:t>
      </w:r>
    </w:p>
    <w:p w14:paraId="23F41C2A" w14:textId="77777777" w:rsidR="00327732" w:rsidRPr="00152CDB" w:rsidRDefault="00327732" w:rsidP="00327732">
      <w:pPr>
        <w:jc w:val="both"/>
        <w:rPr>
          <w:rFonts w:asciiTheme="minorHAnsi" w:hAnsiTheme="minorHAnsi" w:cstheme="minorHAnsi"/>
          <w:sz w:val="22"/>
          <w:szCs w:val="22"/>
        </w:rPr>
      </w:pPr>
    </w:p>
    <w:p w14:paraId="66E935F9" w14:textId="77777777" w:rsidR="00327732" w:rsidRPr="00152CDB" w:rsidRDefault="00327732" w:rsidP="00327732">
      <w:pPr>
        <w:jc w:val="both"/>
        <w:rPr>
          <w:rFonts w:asciiTheme="minorHAnsi" w:hAnsiTheme="minorHAnsi" w:cstheme="minorHAnsi"/>
          <w:sz w:val="22"/>
          <w:szCs w:val="22"/>
        </w:rPr>
      </w:pPr>
      <w:r w:rsidRPr="00152CDB">
        <w:rPr>
          <w:rFonts w:asciiTheme="minorHAnsi" w:hAnsiTheme="minorHAnsi" w:cstheme="minorHAnsi"/>
          <w:b/>
          <w:bCs/>
          <w:i/>
          <w:iCs/>
          <w:sz w:val="22"/>
          <w:szCs w:val="22"/>
        </w:rPr>
        <w:t>Doručovací adresa:</w:t>
      </w:r>
    </w:p>
    <w:p w14:paraId="1BC86C93" w14:textId="77777777" w:rsidR="00327732" w:rsidRPr="00152CDB" w:rsidRDefault="00327732" w:rsidP="00327732">
      <w:pPr>
        <w:keepNext/>
        <w:jc w:val="both"/>
        <w:outlineLvl w:val="0"/>
        <w:rPr>
          <w:rFonts w:asciiTheme="minorHAnsi" w:hAnsiTheme="minorHAnsi" w:cstheme="minorHAnsi"/>
          <w:sz w:val="22"/>
          <w:szCs w:val="22"/>
        </w:rPr>
      </w:pPr>
      <w:r w:rsidRPr="00152CDB">
        <w:rPr>
          <w:rFonts w:asciiTheme="minorHAnsi" w:hAnsiTheme="minorHAnsi" w:cstheme="minorHAnsi"/>
          <w:sz w:val="22"/>
          <w:szCs w:val="22"/>
        </w:rPr>
        <w:t>Národní památkový ústav, územní památková správa v Praze</w:t>
      </w:r>
    </w:p>
    <w:p w14:paraId="72F9F214" w14:textId="77777777" w:rsidR="00327732" w:rsidRPr="00152CDB" w:rsidRDefault="00327732" w:rsidP="00327732">
      <w:pPr>
        <w:keepNext/>
        <w:jc w:val="both"/>
        <w:outlineLvl w:val="0"/>
        <w:rPr>
          <w:rFonts w:asciiTheme="minorHAnsi" w:hAnsiTheme="minorHAnsi" w:cstheme="minorHAnsi"/>
          <w:sz w:val="22"/>
          <w:szCs w:val="22"/>
        </w:rPr>
      </w:pPr>
      <w:r w:rsidRPr="00152CDB">
        <w:rPr>
          <w:rFonts w:asciiTheme="minorHAnsi" w:hAnsiTheme="minorHAnsi" w:cstheme="minorHAnsi"/>
          <w:sz w:val="22"/>
          <w:szCs w:val="22"/>
        </w:rPr>
        <w:t>adresa: Sabinova 373/5, 130 11 Praha 3</w:t>
      </w:r>
    </w:p>
    <w:p w14:paraId="79C8EFAF" w14:textId="577E88F5" w:rsidR="00327732" w:rsidRPr="00152CDB" w:rsidRDefault="00327732" w:rsidP="00327732">
      <w:pPr>
        <w:keepNext/>
        <w:jc w:val="both"/>
        <w:outlineLvl w:val="0"/>
        <w:rPr>
          <w:rFonts w:asciiTheme="minorHAnsi" w:hAnsiTheme="minorHAnsi" w:cstheme="minorHAnsi"/>
          <w:sz w:val="22"/>
          <w:szCs w:val="22"/>
        </w:rPr>
      </w:pPr>
      <w:r w:rsidRPr="00152CDB">
        <w:rPr>
          <w:rFonts w:asciiTheme="minorHAnsi" w:hAnsiTheme="minorHAnsi" w:cstheme="minorHAnsi"/>
          <w:sz w:val="22"/>
          <w:szCs w:val="22"/>
        </w:rPr>
        <w:t>tel.:</w:t>
      </w:r>
      <w:r w:rsidR="00D13548">
        <w:rPr>
          <w:rFonts w:asciiTheme="minorHAnsi" w:hAnsiTheme="minorHAnsi" w:cstheme="minorHAnsi"/>
          <w:sz w:val="22"/>
          <w:szCs w:val="22"/>
        </w:rPr>
        <w:t xml:space="preserve"> XXXX</w:t>
      </w:r>
    </w:p>
    <w:p w14:paraId="2CA007AF" w14:textId="77777777" w:rsidR="00327732" w:rsidRPr="00152CDB" w:rsidRDefault="00327732" w:rsidP="00327732">
      <w:pPr>
        <w:jc w:val="both"/>
        <w:rPr>
          <w:rFonts w:asciiTheme="minorHAnsi" w:hAnsiTheme="minorHAnsi" w:cstheme="minorHAnsi"/>
          <w:sz w:val="22"/>
          <w:szCs w:val="22"/>
        </w:rPr>
      </w:pPr>
    </w:p>
    <w:p w14:paraId="125388D6" w14:textId="77777777" w:rsidR="00327732" w:rsidRPr="00152CDB" w:rsidRDefault="00327732" w:rsidP="00327732">
      <w:pPr>
        <w:jc w:val="both"/>
        <w:rPr>
          <w:rFonts w:asciiTheme="minorHAnsi" w:hAnsiTheme="minorHAnsi" w:cstheme="minorHAnsi"/>
          <w:sz w:val="22"/>
          <w:szCs w:val="22"/>
        </w:rPr>
      </w:pPr>
      <w:r w:rsidRPr="00152CDB">
        <w:rPr>
          <w:rFonts w:asciiTheme="minorHAnsi" w:hAnsiTheme="minorHAnsi" w:cstheme="minorHAnsi"/>
          <w:sz w:val="22"/>
          <w:szCs w:val="22"/>
        </w:rPr>
        <w:t>(dále jen „</w:t>
      </w:r>
      <w:r w:rsidRPr="00152CDB">
        <w:rPr>
          <w:rFonts w:asciiTheme="minorHAnsi" w:hAnsiTheme="minorHAnsi" w:cstheme="minorHAnsi"/>
          <w:i/>
          <w:sz w:val="22"/>
          <w:szCs w:val="22"/>
        </w:rPr>
        <w:t>objednatel“)</w:t>
      </w:r>
    </w:p>
    <w:p w14:paraId="29B53F6D" w14:textId="77777777" w:rsidR="00327732" w:rsidRPr="00152CDB" w:rsidRDefault="00327732" w:rsidP="00327732">
      <w:pPr>
        <w:jc w:val="both"/>
        <w:rPr>
          <w:rFonts w:asciiTheme="minorHAnsi" w:hAnsiTheme="minorHAnsi" w:cstheme="minorHAnsi"/>
          <w:sz w:val="22"/>
          <w:szCs w:val="22"/>
          <w:shd w:val="clear" w:color="auto" w:fill="FFFF00"/>
        </w:rPr>
      </w:pPr>
    </w:p>
    <w:p w14:paraId="294F0F97" w14:textId="77777777" w:rsidR="00327732" w:rsidRPr="00152CDB" w:rsidRDefault="00327732" w:rsidP="00327732">
      <w:pPr>
        <w:jc w:val="both"/>
        <w:rPr>
          <w:rFonts w:asciiTheme="minorHAnsi" w:hAnsiTheme="minorHAnsi" w:cstheme="minorHAnsi"/>
          <w:b/>
          <w:sz w:val="22"/>
          <w:szCs w:val="22"/>
        </w:rPr>
      </w:pPr>
      <w:r w:rsidRPr="00152CDB">
        <w:rPr>
          <w:rFonts w:asciiTheme="minorHAnsi" w:hAnsiTheme="minorHAnsi" w:cstheme="minorHAnsi"/>
          <w:b/>
          <w:sz w:val="22"/>
          <w:szCs w:val="22"/>
        </w:rPr>
        <w:t>a</w:t>
      </w:r>
    </w:p>
    <w:p w14:paraId="5915E946" w14:textId="77777777" w:rsidR="00327732" w:rsidRPr="00152CDB" w:rsidRDefault="00327732" w:rsidP="00327732">
      <w:pPr>
        <w:pStyle w:val="Zkladntext"/>
        <w:rPr>
          <w:rFonts w:asciiTheme="minorHAnsi" w:hAnsiTheme="minorHAnsi" w:cstheme="minorHAnsi"/>
          <w:sz w:val="22"/>
          <w:szCs w:val="22"/>
          <w:highlight w:val="yellow"/>
          <w:shd w:val="clear" w:color="auto" w:fill="C0C0C0"/>
        </w:rPr>
      </w:pPr>
    </w:p>
    <w:p w14:paraId="38A2FEF8" w14:textId="77777777" w:rsidR="00327732" w:rsidRPr="00152CDB" w:rsidRDefault="00327732" w:rsidP="00327732">
      <w:pPr>
        <w:keepNext/>
        <w:jc w:val="both"/>
        <w:outlineLvl w:val="0"/>
        <w:rPr>
          <w:rFonts w:asciiTheme="minorHAnsi" w:hAnsiTheme="minorHAnsi" w:cstheme="minorHAnsi"/>
          <w:b/>
          <w:sz w:val="22"/>
          <w:szCs w:val="22"/>
        </w:rPr>
      </w:pPr>
      <w:r>
        <w:rPr>
          <w:rFonts w:asciiTheme="minorHAnsi" w:hAnsiTheme="minorHAnsi" w:cstheme="minorHAnsi"/>
          <w:b/>
          <w:sz w:val="22"/>
          <w:szCs w:val="22"/>
        </w:rPr>
        <w:t>Ing. Michael Balík, CSc</w:t>
      </w:r>
      <w:r w:rsidRPr="00152CDB">
        <w:rPr>
          <w:rFonts w:asciiTheme="minorHAnsi" w:hAnsiTheme="minorHAnsi" w:cstheme="minorHAnsi"/>
          <w:b/>
          <w:sz w:val="22"/>
          <w:szCs w:val="22"/>
        </w:rPr>
        <w:t> </w:t>
      </w:r>
    </w:p>
    <w:p w14:paraId="601C3015" w14:textId="70F9A534" w:rsidR="00327732" w:rsidRPr="001C16A8" w:rsidRDefault="00BB1343" w:rsidP="00327732">
      <w:pPr>
        <w:keepNext/>
        <w:jc w:val="both"/>
        <w:outlineLvl w:val="0"/>
        <w:rPr>
          <w:rFonts w:asciiTheme="minorHAnsi" w:hAnsiTheme="minorHAnsi" w:cstheme="minorHAnsi"/>
          <w:sz w:val="22"/>
          <w:szCs w:val="22"/>
        </w:rPr>
      </w:pPr>
      <w:r>
        <w:rPr>
          <w:rFonts w:asciiTheme="minorHAnsi" w:hAnsiTheme="minorHAnsi" w:cstheme="minorHAnsi"/>
          <w:sz w:val="22"/>
          <w:szCs w:val="22"/>
        </w:rPr>
        <w:t>p</w:t>
      </w:r>
      <w:r w:rsidR="001C16A8">
        <w:rPr>
          <w:rFonts w:asciiTheme="minorHAnsi" w:hAnsiTheme="minorHAnsi" w:cstheme="minorHAnsi"/>
          <w:sz w:val="22"/>
          <w:szCs w:val="22"/>
        </w:rPr>
        <w:t>odnikající fyzická osoba tuzemská</w:t>
      </w:r>
    </w:p>
    <w:p w14:paraId="346D741D" w14:textId="77777777" w:rsidR="00327732" w:rsidRPr="00152CDB" w:rsidRDefault="00327732" w:rsidP="00327732">
      <w:pPr>
        <w:keepNext/>
        <w:jc w:val="both"/>
        <w:outlineLvl w:val="0"/>
        <w:rPr>
          <w:rFonts w:asciiTheme="minorHAnsi" w:hAnsiTheme="minorHAnsi" w:cstheme="minorHAnsi"/>
          <w:sz w:val="22"/>
          <w:szCs w:val="22"/>
        </w:rPr>
      </w:pPr>
      <w:r>
        <w:rPr>
          <w:rFonts w:asciiTheme="minorHAnsi" w:hAnsiTheme="minorHAnsi" w:cstheme="minorHAnsi"/>
          <w:sz w:val="22"/>
          <w:szCs w:val="22"/>
        </w:rPr>
        <w:t xml:space="preserve">se sídlem: Nad </w:t>
      </w:r>
      <w:proofErr w:type="spellStart"/>
      <w:r>
        <w:rPr>
          <w:rFonts w:asciiTheme="minorHAnsi" w:hAnsiTheme="minorHAnsi" w:cstheme="minorHAnsi"/>
          <w:sz w:val="22"/>
          <w:szCs w:val="22"/>
        </w:rPr>
        <w:t>Klikovkou</w:t>
      </w:r>
      <w:proofErr w:type="spellEnd"/>
      <w:r>
        <w:rPr>
          <w:rFonts w:asciiTheme="minorHAnsi" w:hAnsiTheme="minorHAnsi" w:cstheme="minorHAnsi"/>
          <w:sz w:val="22"/>
          <w:szCs w:val="22"/>
        </w:rPr>
        <w:t xml:space="preserve"> 1477/14, 150 00 Praha 5</w:t>
      </w:r>
    </w:p>
    <w:p w14:paraId="660C583F" w14:textId="489442A8" w:rsidR="00327732" w:rsidRPr="00152CDB" w:rsidRDefault="00327732" w:rsidP="00327732">
      <w:pPr>
        <w:keepNext/>
        <w:jc w:val="both"/>
        <w:outlineLvl w:val="0"/>
        <w:rPr>
          <w:rFonts w:asciiTheme="minorHAnsi" w:hAnsiTheme="minorHAnsi" w:cstheme="minorHAnsi"/>
          <w:sz w:val="22"/>
          <w:szCs w:val="22"/>
        </w:rPr>
      </w:pPr>
      <w:r w:rsidRPr="00152CDB">
        <w:rPr>
          <w:rFonts w:asciiTheme="minorHAnsi" w:hAnsiTheme="minorHAnsi" w:cstheme="minorHAnsi"/>
          <w:sz w:val="22"/>
          <w:szCs w:val="22"/>
        </w:rPr>
        <w:t>IČO</w:t>
      </w:r>
      <w:r>
        <w:rPr>
          <w:rFonts w:asciiTheme="minorHAnsi" w:hAnsiTheme="minorHAnsi" w:cstheme="minorHAnsi"/>
          <w:sz w:val="22"/>
          <w:szCs w:val="22"/>
        </w:rPr>
        <w:t>:</w:t>
      </w:r>
      <w:r w:rsidRPr="00152CDB">
        <w:rPr>
          <w:rFonts w:asciiTheme="minorHAnsi" w:hAnsiTheme="minorHAnsi" w:cstheme="minorHAnsi"/>
          <w:sz w:val="22"/>
          <w:szCs w:val="22"/>
        </w:rPr>
        <w:t xml:space="preserve"> </w:t>
      </w:r>
      <w:r>
        <w:rPr>
          <w:rFonts w:asciiTheme="minorHAnsi" w:hAnsiTheme="minorHAnsi" w:cstheme="minorHAnsi"/>
          <w:sz w:val="22"/>
          <w:szCs w:val="22"/>
        </w:rPr>
        <w:t>11225611</w:t>
      </w:r>
      <w:r w:rsidRPr="00152CDB">
        <w:rPr>
          <w:rFonts w:asciiTheme="minorHAnsi" w:hAnsiTheme="minorHAnsi" w:cstheme="minorHAnsi"/>
          <w:sz w:val="22"/>
          <w:szCs w:val="22"/>
        </w:rPr>
        <w:t>,</w:t>
      </w:r>
      <w:r>
        <w:rPr>
          <w:rFonts w:asciiTheme="minorHAnsi" w:hAnsiTheme="minorHAnsi" w:cstheme="minorHAnsi"/>
          <w:sz w:val="22"/>
          <w:szCs w:val="22"/>
        </w:rPr>
        <w:t xml:space="preserve"> DIČ:</w:t>
      </w:r>
      <w:r w:rsidRPr="00152CDB">
        <w:rPr>
          <w:rFonts w:asciiTheme="minorHAnsi" w:hAnsiTheme="minorHAnsi" w:cstheme="minorHAnsi"/>
          <w:sz w:val="22"/>
          <w:szCs w:val="22"/>
        </w:rPr>
        <w:t xml:space="preserve"> </w:t>
      </w:r>
      <w:r w:rsidR="00D13548">
        <w:rPr>
          <w:rFonts w:asciiTheme="minorHAnsi" w:hAnsiTheme="minorHAnsi" w:cstheme="minorHAnsi"/>
          <w:sz w:val="22"/>
          <w:szCs w:val="22"/>
        </w:rPr>
        <w:t>XXXX</w:t>
      </w:r>
    </w:p>
    <w:p w14:paraId="02A24F51" w14:textId="13455778" w:rsidR="00327732" w:rsidRPr="00152CDB" w:rsidRDefault="00327732" w:rsidP="00327732">
      <w:pPr>
        <w:keepNext/>
        <w:jc w:val="both"/>
        <w:outlineLvl w:val="0"/>
        <w:rPr>
          <w:rFonts w:asciiTheme="minorHAnsi" w:hAnsiTheme="minorHAnsi" w:cstheme="minorHAnsi"/>
          <w:sz w:val="22"/>
          <w:szCs w:val="22"/>
        </w:rPr>
      </w:pPr>
      <w:r w:rsidRPr="00152CDB">
        <w:rPr>
          <w:rFonts w:asciiTheme="minorHAnsi" w:hAnsiTheme="minorHAnsi" w:cstheme="minorHAnsi"/>
          <w:sz w:val="22"/>
          <w:szCs w:val="22"/>
        </w:rPr>
        <w:t xml:space="preserve">bankovní spojení: </w:t>
      </w:r>
      <w:r w:rsidR="00D13548">
        <w:rPr>
          <w:rFonts w:asciiTheme="minorHAnsi" w:hAnsiTheme="minorHAnsi" w:cstheme="minorHAnsi"/>
          <w:sz w:val="22"/>
          <w:szCs w:val="22"/>
        </w:rPr>
        <w:t>XXXX</w:t>
      </w:r>
    </w:p>
    <w:p w14:paraId="7B79C08B" w14:textId="1702777C" w:rsidR="00327732" w:rsidRPr="00152CDB" w:rsidRDefault="00327732" w:rsidP="00327732">
      <w:pPr>
        <w:keepNext/>
        <w:jc w:val="both"/>
        <w:outlineLvl w:val="0"/>
        <w:rPr>
          <w:rFonts w:asciiTheme="minorHAnsi" w:hAnsiTheme="minorHAnsi" w:cstheme="minorHAnsi"/>
          <w:sz w:val="22"/>
          <w:szCs w:val="22"/>
        </w:rPr>
      </w:pPr>
      <w:r w:rsidRPr="00152CDB">
        <w:rPr>
          <w:rFonts w:asciiTheme="minorHAnsi" w:hAnsiTheme="minorHAnsi" w:cstheme="minorHAnsi"/>
          <w:sz w:val="22"/>
          <w:szCs w:val="22"/>
        </w:rPr>
        <w:t xml:space="preserve">zastoupený: </w:t>
      </w:r>
      <w:r w:rsidR="00D13548">
        <w:rPr>
          <w:rFonts w:asciiTheme="minorHAnsi" w:hAnsiTheme="minorHAnsi" w:cstheme="minorHAnsi"/>
          <w:sz w:val="22"/>
          <w:szCs w:val="22"/>
        </w:rPr>
        <w:t>XXX</w:t>
      </w:r>
    </w:p>
    <w:p w14:paraId="08DC924E" w14:textId="77777777" w:rsidR="00327732" w:rsidRPr="00152CDB" w:rsidRDefault="00327732"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sz w:val="22"/>
          <w:szCs w:val="22"/>
        </w:rPr>
      </w:pPr>
    </w:p>
    <w:p w14:paraId="4C9017C9" w14:textId="4F041F68" w:rsidR="00327732" w:rsidRPr="00821DF4" w:rsidRDefault="00327732" w:rsidP="00821DF4">
      <w:pPr>
        <w:spacing w:after="113"/>
        <w:rPr>
          <w:rFonts w:asciiTheme="minorHAnsi" w:hAnsiTheme="minorHAnsi" w:cstheme="minorHAnsi"/>
          <w:sz w:val="22"/>
          <w:szCs w:val="22"/>
        </w:rPr>
      </w:pPr>
      <w:r w:rsidRPr="00152CDB">
        <w:rPr>
          <w:rFonts w:asciiTheme="minorHAnsi" w:hAnsiTheme="minorHAnsi" w:cstheme="minorHAnsi"/>
          <w:sz w:val="22"/>
          <w:szCs w:val="22"/>
        </w:rPr>
        <w:t xml:space="preserve">(dále jen </w:t>
      </w:r>
      <w:r w:rsidRPr="00152CDB">
        <w:rPr>
          <w:rFonts w:asciiTheme="minorHAnsi" w:hAnsiTheme="minorHAnsi" w:cstheme="minorHAnsi"/>
          <w:i/>
          <w:sz w:val="22"/>
          <w:szCs w:val="22"/>
        </w:rPr>
        <w:t xml:space="preserve">„zhotovitel“) </w:t>
      </w:r>
    </w:p>
    <w:p w14:paraId="4EED5E7F" w14:textId="48535FCD" w:rsidR="00327732" w:rsidRDefault="00327732"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sz w:val="22"/>
          <w:szCs w:val="22"/>
        </w:rPr>
      </w:pPr>
    </w:p>
    <w:p w14:paraId="418F1E87" w14:textId="77777777" w:rsidR="00821DF4" w:rsidRPr="00152CDB" w:rsidRDefault="00821DF4"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sz w:val="22"/>
          <w:szCs w:val="22"/>
        </w:rPr>
      </w:pPr>
    </w:p>
    <w:p w14:paraId="034F1E3C" w14:textId="77777777" w:rsidR="00327732" w:rsidRPr="00152CDB" w:rsidRDefault="00327732"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sz w:val="22"/>
          <w:szCs w:val="22"/>
        </w:rPr>
      </w:pPr>
      <w:r w:rsidRPr="00152CDB">
        <w:rPr>
          <w:rFonts w:asciiTheme="minorHAnsi" w:hAnsiTheme="minorHAnsi" w:cstheme="minorHAnsi"/>
          <w:b/>
          <w:bCs/>
          <w:sz w:val="22"/>
          <w:szCs w:val="22"/>
        </w:rPr>
        <w:t>Preambule</w:t>
      </w:r>
    </w:p>
    <w:p w14:paraId="0D478D16" w14:textId="77777777" w:rsidR="00327732" w:rsidRPr="00152CDB" w:rsidRDefault="00327732" w:rsidP="00327732">
      <w:pPr>
        <w:jc w:val="both"/>
        <w:rPr>
          <w:rFonts w:asciiTheme="minorHAnsi" w:hAnsiTheme="minorHAnsi" w:cstheme="minorHAnsi"/>
          <w:sz w:val="22"/>
          <w:szCs w:val="22"/>
          <w:lang w:eastAsia="en-US"/>
        </w:rPr>
      </w:pPr>
    </w:p>
    <w:p w14:paraId="0CFC3BB2" w14:textId="6B8CCDA3" w:rsidR="00327732" w:rsidRPr="000E7941" w:rsidRDefault="00327732" w:rsidP="00327732">
      <w:pPr>
        <w:numPr>
          <w:ilvl w:val="0"/>
          <w:numId w:val="2"/>
        </w:numPr>
        <w:ind w:left="567" w:hanging="567"/>
        <w:jc w:val="both"/>
        <w:rPr>
          <w:rFonts w:asciiTheme="minorHAnsi" w:hAnsiTheme="minorHAnsi" w:cstheme="minorHAnsi"/>
          <w:sz w:val="22"/>
          <w:szCs w:val="22"/>
          <w:lang w:eastAsia="en-US"/>
        </w:rPr>
      </w:pPr>
      <w:r w:rsidRPr="000E7941">
        <w:rPr>
          <w:rFonts w:asciiTheme="minorHAnsi" w:hAnsiTheme="minorHAnsi" w:cstheme="minorHAnsi"/>
          <w:sz w:val="22"/>
          <w:szCs w:val="22"/>
          <w:lang w:eastAsia="en-US"/>
        </w:rPr>
        <w:t>Touto smlouvou</w:t>
      </w:r>
      <w:r w:rsidR="00BB1343" w:rsidRPr="000E7941">
        <w:rPr>
          <w:rFonts w:asciiTheme="minorHAnsi" w:hAnsiTheme="minorHAnsi" w:cstheme="minorHAnsi"/>
          <w:sz w:val="22"/>
          <w:szCs w:val="22"/>
          <w:lang w:eastAsia="en-US"/>
        </w:rPr>
        <w:t xml:space="preserve"> smluvní strany volně navazují na spolupráci smluvně historicky zajištěnou smlouvou o dílo č. NPÚ-ÚPS Praha/2026H1160007/370/2016, jejímž předmětem bylo vypracování projektové dokumentace pro stavební akci „</w:t>
      </w:r>
      <w:r w:rsidR="00BB1343" w:rsidRPr="000E7941">
        <w:rPr>
          <w:rFonts w:asciiTheme="minorHAnsi" w:hAnsiTheme="minorHAnsi" w:cstheme="minorHAnsi"/>
          <w:b/>
          <w:sz w:val="22"/>
          <w:szCs w:val="22"/>
          <w:lang w:eastAsia="en-US"/>
        </w:rPr>
        <w:t>SHZ Bečov nad Teplou – izolace kamenného</w:t>
      </w:r>
      <w:r w:rsidR="000E7941" w:rsidRPr="000E7941">
        <w:rPr>
          <w:rFonts w:asciiTheme="minorHAnsi" w:hAnsiTheme="minorHAnsi" w:cstheme="minorHAnsi"/>
          <w:b/>
          <w:sz w:val="22"/>
          <w:szCs w:val="22"/>
          <w:lang w:eastAsia="en-US"/>
        </w:rPr>
        <w:t xml:space="preserve"> Arkádového</w:t>
      </w:r>
      <w:r w:rsidR="00BB1343" w:rsidRPr="000E7941">
        <w:rPr>
          <w:rFonts w:asciiTheme="minorHAnsi" w:hAnsiTheme="minorHAnsi" w:cstheme="minorHAnsi"/>
          <w:b/>
          <w:sz w:val="22"/>
          <w:szCs w:val="22"/>
          <w:lang w:eastAsia="en-US"/>
        </w:rPr>
        <w:t xml:space="preserve"> mostu</w:t>
      </w:r>
      <w:r w:rsidR="00BB1343" w:rsidRPr="000E7941">
        <w:rPr>
          <w:rFonts w:asciiTheme="minorHAnsi" w:hAnsiTheme="minorHAnsi" w:cstheme="minorHAnsi"/>
          <w:sz w:val="22"/>
          <w:szCs w:val="22"/>
          <w:lang w:eastAsia="en-US"/>
        </w:rPr>
        <w:t xml:space="preserve">“. </w:t>
      </w:r>
      <w:r w:rsidRPr="000E7941">
        <w:rPr>
          <w:rFonts w:asciiTheme="minorHAnsi" w:hAnsiTheme="minorHAnsi" w:cstheme="minorHAnsi"/>
          <w:sz w:val="22"/>
          <w:szCs w:val="22"/>
          <w:lang w:eastAsia="en-US"/>
        </w:rPr>
        <w:t xml:space="preserve"> </w:t>
      </w:r>
    </w:p>
    <w:p w14:paraId="438AD6B3" w14:textId="2841C225" w:rsidR="00327732" w:rsidRPr="00856F93" w:rsidRDefault="000E7941" w:rsidP="00327732">
      <w:pPr>
        <w:numPr>
          <w:ilvl w:val="0"/>
          <w:numId w:val="2"/>
        </w:numPr>
        <w:ind w:left="567" w:hanging="567"/>
        <w:jc w:val="both"/>
        <w:rPr>
          <w:rFonts w:asciiTheme="minorHAnsi" w:hAnsiTheme="minorHAnsi" w:cstheme="minorHAnsi"/>
          <w:sz w:val="22"/>
          <w:szCs w:val="22"/>
          <w:lang w:eastAsia="en-US"/>
        </w:rPr>
      </w:pPr>
      <w:r w:rsidRPr="00856F93">
        <w:rPr>
          <w:rFonts w:asciiTheme="minorHAnsi" w:hAnsiTheme="minorHAnsi" w:cstheme="minorHAnsi"/>
          <w:sz w:val="22"/>
          <w:szCs w:val="22"/>
          <w:lang w:eastAsia="en-US"/>
        </w:rPr>
        <w:t xml:space="preserve">Smluvním stranám se </w:t>
      </w:r>
      <w:r w:rsidR="00856F93" w:rsidRPr="00856F93">
        <w:rPr>
          <w:rFonts w:asciiTheme="minorHAnsi" w:hAnsiTheme="minorHAnsi" w:cstheme="minorHAnsi"/>
          <w:sz w:val="22"/>
          <w:szCs w:val="22"/>
        </w:rPr>
        <w:t>s ohledem na časový odstup, který uplynul od doby odevzdání díla, a dále s ohledem na vzniklou potřebu částečné změny projektové dokumentace jeví jako vhodnější volně navázat smluvním závazkem novým, odkazujícím na původní smlouvu o dílo.</w:t>
      </w:r>
      <w:r w:rsidRPr="00856F93">
        <w:rPr>
          <w:rFonts w:asciiTheme="minorHAnsi" w:hAnsiTheme="minorHAnsi" w:cstheme="minorHAnsi"/>
          <w:sz w:val="22"/>
          <w:szCs w:val="22"/>
          <w:lang w:eastAsia="en-US"/>
        </w:rPr>
        <w:t xml:space="preserve"> </w:t>
      </w:r>
    </w:p>
    <w:p w14:paraId="405B60B4" w14:textId="77777777" w:rsidR="00327732" w:rsidRPr="000E7941" w:rsidRDefault="00327732" w:rsidP="00327732">
      <w:pPr>
        <w:numPr>
          <w:ilvl w:val="0"/>
          <w:numId w:val="2"/>
        </w:numPr>
        <w:ind w:left="567" w:hanging="567"/>
        <w:jc w:val="both"/>
        <w:rPr>
          <w:rFonts w:asciiTheme="minorHAnsi" w:hAnsiTheme="minorHAnsi" w:cstheme="minorHAnsi"/>
          <w:sz w:val="22"/>
          <w:szCs w:val="22"/>
          <w:lang w:eastAsia="en-US"/>
        </w:rPr>
      </w:pPr>
      <w:r w:rsidRPr="000E7941">
        <w:rPr>
          <w:rFonts w:asciiTheme="minorHAnsi" w:hAnsiTheme="minorHAnsi" w:cstheme="minorHAnsi"/>
          <w:sz w:val="22"/>
          <w:szCs w:val="22"/>
        </w:rPr>
        <w:lastRenderedPageBreak/>
        <w:t>Zhotovitel prohlašuje, že je odborně a technicky způsobilý k provedení projektových a dalších prací tvořících předmět této smlouvy o dílo.</w:t>
      </w:r>
    </w:p>
    <w:p w14:paraId="0115DDBF" w14:textId="6E9B7310" w:rsidR="00327732" w:rsidRPr="00821DF4" w:rsidRDefault="00327732" w:rsidP="00821DF4">
      <w:pPr>
        <w:numPr>
          <w:ilvl w:val="0"/>
          <w:numId w:val="2"/>
        </w:numPr>
        <w:ind w:left="567" w:hanging="567"/>
        <w:jc w:val="both"/>
        <w:rPr>
          <w:rFonts w:asciiTheme="minorHAnsi" w:hAnsiTheme="minorHAnsi" w:cstheme="minorHAnsi"/>
          <w:sz w:val="22"/>
          <w:szCs w:val="22"/>
          <w:lang w:eastAsia="en-US"/>
        </w:rPr>
      </w:pPr>
      <w:r w:rsidRPr="000E7941">
        <w:rPr>
          <w:rFonts w:asciiTheme="minorHAnsi" w:hAnsiTheme="minorHAnsi" w:cstheme="minorHAnsi"/>
          <w:sz w:val="22"/>
          <w:szCs w:val="22"/>
        </w:rPr>
        <w:t xml:space="preserve">Zhotovitel </w:t>
      </w:r>
      <w:r w:rsidR="000E7941" w:rsidRPr="000E7941">
        <w:rPr>
          <w:rFonts w:asciiTheme="minorHAnsi" w:hAnsiTheme="minorHAnsi" w:cstheme="minorHAnsi"/>
          <w:sz w:val="22"/>
          <w:szCs w:val="22"/>
        </w:rPr>
        <w:t xml:space="preserve">dále </w:t>
      </w:r>
      <w:r w:rsidRPr="000E7941">
        <w:rPr>
          <w:rFonts w:asciiTheme="minorHAnsi" w:hAnsiTheme="minorHAnsi" w:cstheme="minorHAnsi"/>
          <w:sz w:val="22"/>
          <w:szCs w:val="22"/>
        </w:rPr>
        <w:t>bere na vědomí, že objekt „</w:t>
      </w:r>
      <w:r w:rsidRPr="000E7941">
        <w:rPr>
          <w:rFonts w:asciiTheme="minorHAnsi" w:hAnsiTheme="minorHAnsi" w:cstheme="minorHAnsi"/>
          <w:b/>
          <w:sz w:val="22"/>
          <w:szCs w:val="22"/>
        </w:rPr>
        <w:t>S</w:t>
      </w:r>
      <w:r w:rsidR="000E7941" w:rsidRPr="000E7941">
        <w:rPr>
          <w:rFonts w:asciiTheme="minorHAnsi" w:hAnsiTheme="minorHAnsi" w:cstheme="minorHAnsi"/>
          <w:b/>
          <w:sz w:val="22"/>
          <w:szCs w:val="22"/>
        </w:rPr>
        <w:t>HZ Bečov nad Teplou – Arkádový most</w:t>
      </w:r>
      <w:r w:rsidRPr="000E7941">
        <w:rPr>
          <w:rFonts w:asciiTheme="minorHAnsi" w:hAnsiTheme="minorHAnsi" w:cstheme="minorHAnsi"/>
          <w:sz w:val="22"/>
          <w:szCs w:val="22"/>
        </w:rPr>
        <w:t>“ podléhá ochraně dle zákona č. 20/1987 Sb., o státní památkové péči, v platném a účinném znění, a vyhlášky č. 66/1988 Sb., kterou se provádí zákon č. 20/1987 Sb., o státní památkové péči, v platném a účinném znění. Zhotovitel je povinen si při provádění činností počínat tak, aby tento objekt nebyl ohrožen či poškozen.</w:t>
      </w:r>
    </w:p>
    <w:p w14:paraId="3EE891AC" w14:textId="2A92FFD4" w:rsidR="00327732" w:rsidRDefault="00327732"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sz w:val="22"/>
          <w:szCs w:val="22"/>
        </w:rPr>
      </w:pPr>
    </w:p>
    <w:p w14:paraId="646D393C" w14:textId="77777777" w:rsidR="00821DF4" w:rsidRPr="00152CDB" w:rsidRDefault="00821DF4"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sz w:val="22"/>
          <w:szCs w:val="22"/>
        </w:rPr>
      </w:pPr>
    </w:p>
    <w:p w14:paraId="7B29508B" w14:textId="77777777" w:rsidR="00327732" w:rsidRPr="00152CDB" w:rsidRDefault="00327732" w:rsidP="00327732">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sz w:val="22"/>
          <w:szCs w:val="22"/>
        </w:rPr>
      </w:pPr>
    </w:p>
    <w:p w14:paraId="7B03E0B9" w14:textId="77777777" w:rsidR="00327732" w:rsidRPr="00152CDB" w:rsidRDefault="00327732" w:rsidP="00327732">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
          <w:bCs/>
          <w:sz w:val="22"/>
          <w:szCs w:val="22"/>
        </w:rPr>
      </w:pPr>
      <w:r w:rsidRPr="00152CDB">
        <w:rPr>
          <w:rFonts w:asciiTheme="minorHAnsi" w:hAnsiTheme="minorHAnsi" w:cstheme="minorHAnsi"/>
          <w:b/>
          <w:bCs/>
          <w:sz w:val="22"/>
          <w:szCs w:val="22"/>
        </w:rPr>
        <w:t>Předmět závazku</w:t>
      </w:r>
    </w:p>
    <w:p w14:paraId="5ED11FB4" w14:textId="77777777" w:rsidR="00327732" w:rsidRPr="00152CDB" w:rsidRDefault="00327732" w:rsidP="00327732">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Cs/>
          <w:sz w:val="22"/>
          <w:szCs w:val="22"/>
        </w:rPr>
      </w:pPr>
    </w:p>
    <w:p w14:paraId="05A37CCD" w14:textId="64E9E0D0" w:rsidR="00237BC0" w:rsidRDefault="00327732" w:rsidP="00327732">
      <w:pPr>
        <w:pStyle w:val="Odstavecseseznamem"/>
        <w:widowControl w:val="0"/>
        <w:numPr>
          <w:ilvl w:val="0"/>
          <w:numId w:val="23"/>
        </w:numPr>
        <w:suppressAutoHyphens w:val="0"/>
        <w:ind w:left="567" w:hanging="567"/>
        <w:jc w:val="both"/>
        <w:rPr>
          <w:rFonts w:asciiTheme="minorHAnsi" w:hAnsiTheme="minorHAnsi" w:cstheme="minorHAnsi"/>
          <w:sz w:val="22"/>
          <w:szCs w:val="22"/>
        </w:rPr>
      </w:pPr>
      <w:r w:rsidRPr="00152CDB">
        <w:rPr>
          <w:rFonts w:asciiTheme="minorHAnsi" w:hAnsiTheme="minorHAnsi" w:cstheme="minorHAnsi"/>
          <w:sz w:val="22"/>
          <w:szCs w:val="22"/>
          <w:lang w:eastAsia="cs-CZ"/>
        </w:rPr>
        <w:t xml:space="preserve">Předmětem smlouvy je </w:t>
      </w:r>
      <w:r w:rsidR="00237BC0">
        <w:rPr>
          <w:rFonts w:asciiTheme="minorHAnsi" w:hAnsiTheme="minorHAnsi" w:cstheme="minorHAnsi"/>
          <w:sz w:val="22"/>
          <w:szCs w:val="22"/>
          <w:lang w:eastAsia="cs-CZ"/>
        </w:rPr>
        <w:t xml:space="preserve">jednak na základě projektové dokumentace č. 2620-02 </w:t>
      </w:r>
      <w:r w:rsidR="00237BC0" w:rsidRPr="00237BC0">
        <w:rPr>
          <w:rFonts w:asciiTheme="minorHAnsi" w:hAnsiTheme="minorHAnsi" w:cstheme="minorHAnsi"/>
          <w:b/>
          <w:sz w:val="22"/>
          <w:szCs w:val="22"/>
          <w:lang w:eastAsia="cs-CZ"/>
        </w:rPr>
        <w:t>„Státní hrad a zámek Bečov nad Teplou – Izolace kamenného mostu</w:t>
      </w:r>
      <w:r w:rsidR="00237BC0">
        <w:rPr>
          <w:rFonts w:asciiTheme="minorHAnsi" w:hAnsiTheme="minorHAnsi" w:cstheme="minorHAnsi"/>
          <w:sz w:val="22"/>
          <w:szCs w:val="22"/>
          <w:lang w:eastAsia="cs-CZ"/>
        </w:rPr>
        <w:t>“ a na základě potřebných technologických etap rozdělení úprav navržených projektem na 2 ucelené technologické části, dále pak položkové rozpočty a autorský dozor přípravy i vlastní realizace:</w:t>
      </w:r>
    </w:p>
    <w:p w14:paraId="1BE0DF8D" w14:textId="78949EC9" w:rsidR="00237BC0" w:rsidRDefault="00237BC0" w:rsidP="00237BC0">
      <w:pPr>
        <w:pStyle w:val="Odstavecseseznamem"/>
        <w:widowControl w:val="0"/>
        <w:numPr>
          <w:ilvl w:val="0"/>
          <w:numId w:val="25"/>
        </w:numPr>
        <w:suppressAutoHyphens w:val="0"/>
        <w:jc w:val="both"/>
        <w:rPr>
          <w:rFonts w:asciiTheme="minorHAnsi" w:hAnsiTheme="minorHAnsi" w:cstheme="minorHAnsi"/>
          <w:sz w:val="22"/>
          <w:szCs w:val="22"/>
        </w:rPr>
      </w:pPr>
      <w:r>
        <w:rPr>
          <w:rFonts w:asciiTheme="minorHAnsi" w:hAnsiTheme="minorHAnsi" w:cstheme="minorHAnsi"/>
          <w:sz w:val="22"/>
          <w:szCs w:val="22"/>
          <w:lang w:eastAsia="cs-CZ"/>
        </w:rPr>
        <w:t xml:space="preserve">Technologická část I. – Související stavební úpravy s novou izolací mostu včetně odstranění dožilých omítek, bouracích prací, řešení parapetních oblastí </w:t>
      </w:r>
    </w:p>
    <w:p w14:paraId="0CF646DE" w14:textId="25B5C438" w:rsidR="00237BC0" w:rsidRDefault="00237BC0" w:rsidP="00237BC0">
      <w:pPr>
        <w:pStyle w:val="Odstavecseseznamem"/>
        <w:widowControl w:val="0"/>
        <w:numPr>
          <w:ilvl w:val="0"/>
          <w:numId w:val="25"/>
        </w:numPr>
        <w:suppressAutoHyphens w:val="0"/>
        <w:jc w:val="both"/>
        <w:rPr>
          <w:rFonts w:asciiTheme="minorHAnsi" w:hAnsiTheme="minorHAnsi" w:cstheme="minorHAnsi"/>
          <w:sz w:val="22"/>
          <w:szCs w:val="22"/>
        </w:rPr>
      </w:pPr>
      <w:r>
        <w:rPr>
          <w:rFonts w:asciiTheme="minorHAnsi" w:hAnsiTheme="minorHAnsi" w:cstheme="minorHAnsi"/>
          <w:sz w:val="22"/>
          <w:szCs w:val="22"/>
          <w:lang w:eastAsia="cs-CZ"/>
        </w:rPr>
        <w:t>Technologická část II. – Řešení povrchů, oprav kamenných prvků a souvisejících úprav po dostatečném odvlhčení nově izolované mostové konstrukce</w:t>
      </w:r>
    </w:p>
    <w:p w14:paraId="193C551C" w14:textId="49354ED1" w:rsidR="00237BC0" w:rsidRDefault="00237BC0" w:rsidP="00237BC0">
      <w:pPr>
        <w:pStyle w:val="Odstavecseseznamem"/>
        <w:widowControl w:val="0"/>
        <w:numPr>
          <w:ilvl w:val="0"/>
          <w:numId w:val="25"/>
        </w:numPr>
        <w:suppressAutoHyphens w:val="0"/>
        <w:jc w:val="both"/>
        <w:rPr>
          <w:rFonts w:asciiTheme="minorHAnsi" w:hAnsiTheme="minorHAnsi" w:cstheme="minorHAnsi"/>
          <w:sz w:val="22"/>
          <w:szCs w:val="22"/>
        </w:rPr>
      </w:pPr>
      <w:r>
        <w:rPr>
          <w:rFonts w:asciiTheme="minorHAnsi" w:hAnsiTheme="minorHAnsi" w:cstheme="minorHAnsi"/>
          <w:sz w:val="22"/>
          <w:szCs w:val="22"/>
          <w:lang w:eastAsia="cs-CZ"/>
        </w:rPr>
        <w:t>Položkové a srovnávací rozpočty pro obě etapy v cenové hladině I/2024</w:t>
      </w:r>
    </w:p>
    <w:p w14:paraId="7BABDA89" w14:textId="1D1D83CA" w:rsidR="0018459E" w:rsidRDefault="0018459E" w:rsidP="00237BC0">
      <w:pPr>
        <w:pStyle w:val="Odstavecseseznamem"/>
        <w:widowControl w:val="0"/>
        <w:numPr>
          <w:ilvl w:val="0"/>
          <w:numId w:val="25"/>
        </w:numPr>
        <w:suppressAutoHyphens w:val="0"/>
        <w:jc w:val="both"/>
        <w:rPr>
          <w:rFonts w:asciiTheme="minorHAnsi" w:hAnsiTheme="minorHAnsi" w:cstheme="minorHAnsi"/>
          <w:sz w:val="22"/>
          <w:szCs w:val="22"/>
        </w:rPr>
      </w:pPr>
      <w:r>
        <w:rPr>
          <w:rFonts w:asciiTheme="minorHAnsi" w:hAnsiTheme="minorHAnsi" w:cstheme="minorHAnsi"/>
          <w:sz w:val="22"/>
          <w:szCs w:val="22"/>
        </w:rPr>
        <w:t xml:space="preserve">Autorský dozor v rozsahu 5 dohlídek stavby </w:t>
      </w:r>
    </w:p>
    <w:p w14:paraId="74AB1C36" w14:textId="41764ED0" w:rsidR="0018459E" w:rsidRDefault="0018459E" w:rsidP="00237BC0">
      <w:pPr>
        <w:pStyle w:val="Odstavecseseznamem"/>
        <w:widowControl w:val="0"/>
        <w:numPr>
          <w:ilvl w:val="0"/>
          <w:numId w:val="25"/>
        </w:numPr>
        <w:suppressAutoHyphens w:val="0"/>
        <w:jc w:val="both"/>
        <w:rPr>
          <w:rFonts w:asciiTheme="minorHAnsi" w:hAnsiTheme="minorHAnsi" w:cstheme="minorHAnsi"/>
          <w:sz w:val="22"/>
          <w:szCs w:val="22"/>
        </w:rPr>
      </w:pPr>
      <w:r>
        <w:rPr>
          <w:rFonts w:asciiTheme="minorHAnsi" w:hAnsiTheme="minorHAnsi" w:cstheme="minorHAnsi"/>
          <w:sz w:val="22"/>
          <w:szCs w:val="22"/>
        </w:rPr>
        <w:t>Operativní zpracování úprav a změn během realizace v rozsahu 30 hodin</w:t>
      </w:r>
      <w:r w:rsidR="00856F93">
        <w:rPr>
          <w:rFonts w:asciiTheme="minorHAnsi" w:hAnsiTheme="minorHAnsi" w:cstheme="minorHAnsi"/>
          <w:sz w:val="22"/>
          <w:szCs w:val="22"/>
        </w:rPr>
        <w:t>.</w:t>
      </w:r>
    </w:p>
    <w:p w14:paraId="5DA62361" w14:textId="45DBB0D7" w:rsidR="00327732" w:rsidRPr="00152CDB" w:rsidRDefault="00327732" w:rsidP="00327732">
      <w:pPr>
        <w:pStyle w:val="Odstavecseseznamem"/>
        <w:numPr>
          <w:ilvl w:val="0"/>
          <w:numId w:val="23"/>
        </w:numPr>
        <w:suppressAutoHyphens w:val="0"/>
        <w:ind w:left="567" w:hanging="567"/>
        <w:jc w:val="both"/>
        <w:rPr>
          <w:rFonts w:asciiTheme="minorHAnsi" w:hAnsiTheme="minorHAnsi" w:cstheme="minorHAnsi"/>
          <w:sz w:val="22"/>
          <w:szCs w:val="22"/>
          <w:lang w:eastAsia="en-US"/>
        </w:rPr>
      </w:pPr>
      <w:r w:rsidRPr="00152CDB">
        <w:rPr>
          <w:rFonts w:asciiTheme="minorHAnsi" w:hAnsiTheme="minorHAnsi" w:cstheme="minorHAnsi"/>
          <w:sz w:val="22"/>
          <w:szCs w:val="22"/>
          <w:lang w:eastAsia="en-US"/>
        </w:rPr>
        <w:t>Závaznými podklady a skutečnostmi, kterými je zhotovitel povinen se řídit, jsou: Projektová dokumentace ve stupni dokumentace pro provádění staveb „</w:t>
      </w:r>
      <w:r w:rsidR="0018459E" w:rsidRPr="00237BC0">
        <w:rPr>
          <w:rFonts w:asciiTheme="minorHAnsi" w:hAnsiTheme="minorHAnsi" w:cstheme="minorHAnsi"/>
          <w:b/>
          <w:sz w:val="22"/>
          <w:szCs w:val="22"/>
          <w:lang w:eastAsia="cs-CZ"/>
        </w:rPr>
        <w:t>Státní hrad a zámek Bečov nad Teplou – Izolace kamenného mostu</w:t>
      </w:r>
      <w:r w:rsidRPr="00152CDB">
        <w:rPr>
          <w:rFonts w:asciiTheme="minorHAnsi" w:hAnsiTheme="minorHAnsi" w:cstheme="minorHAnsi"/>
          <w:sz w:val="22"/>
          <w:szCs w:val="22"/>
          <w:lang w:eastAsia="en-US"/>
        </w:rPr>
        <w:t>“.</w:t>
      </w:r>
    </w:p>
    <w:p w14:paraId="49A827B7" w14:textId="77777777" w:rsidR="00327732" w:rsidRPr="00152CDB" w:rsidRDefault="00327732" w:rsidP="00327732">
      <w:pPr>
        <w:numPr>
          <w:ilvl w:val="0"/>
          <w:numId w:val="23"/>
        </w:numPr>
        <w:ind w:left="567" w:hanging="567"/>
        <w:jc w:val="both"/>
        <w:rPr>
          <w:rFonts w:asciiTheme="minorHAnsi" w:hAnsiTheme="minorHAnsi" w:cstheme="minorHAnsi"/>
          <w:sz w:val="22"/>
          <w:szCs w:val="22"/>
          <w:lang w:eastAsia="en-US"/>
        </w:rPr>
      </w:pPr>
      <w:r w:rsidRPr="00152CDB">
        <w:rPr>
          <w:rFonts w:asciiTheme="minorHAnsi" w:hAnsiTheme="minorHAnsi" w:cstheme="minorHAnsi"/>
          <w:sz w:val="22"/>
          <w:szCs w:val="22"/>
          <w:lang w:eastAsia="en-US"/>
        </w:rPr>
        <w:t xml:space="preserve">Zhotovitel prohlašuje, že v rozsahu odpovídajícím jeho odborné kvalifikaci shledal veškeré místní či technické podmínky způsobilé k provedení plnění. Zhotovitel prohlašuje, že neexistuje žádná nejasnost, technická či právní překážka, pro kterou by nemohl po podpisu smlouvy bez odkladu zahájit práce na provedení díla a dílo řádně dokončit. Zhotovitel prohlašuje, že zadání je pro zahájení prací kompletní a nepotřebuje žádné změny či úpravy. </w:t>
      </w:r>
    </w:p>
    <w:p w14:paraId="53086B66" w14:textId="77777777" w:rsidR="00327732" w:rsidRPr="00152CDB" w:rsidRDefault="00327732" w:rsidP="00327732">
      <w:pPr>
        <w:numPr>
          <w:ilvl w:val="0"/>
          <w:numId w:val="23"/>
        </w:numPr>
        <w:ind w:left="567" w:hanging="567"/>
        <w:jc w:val="both"/>
        <w:rPr>
          <w:rFonts w:asciiTheme="minorHAnsi" w:hAnsiTheme="minorHAnsi" w:cstheme="minorHAnsi"/>
          <w:sz w:val="22"/>
          <w:szCs w:val="22"/>
          <w:lang w:eastAsia="en-US"/>
        </w:rPr>
      </w:pPr>
      <w:r w:rsidRPr="00152CDB">
        <w:rPr>
          <w:rFonts w:asciiTheme="minorHAnsi" w:hAnsiTheme="minorHAnsi" w:cstheme="minorHAnsi"/>
          <w:sz w:val="22"/>
          <w:szCs w:val="22"/>
        </w:rPr>
        <w:t>Zhotovitel bere dále na vědomí, že objekt, pro který je projektová dokumentace zpracovávána, podléhá ochraně dle zákona č. 20/1987 Sb., o státní památkové péči, v platném a účinném znění, a prováděcí vyhlášky č. 66/1988 Sb. Zhotovitel je povinen si při provádění činností počínat tak, aby tento objekt nebyl ohrožen či poškozen. Současně je zhotovitel srozuměn s tím, že skutečnost, že objekt podlého ochraně dle citovaného zákona, má podstatný vliv na plnění dle této smlouvy a prohlašuje, že disponuje potřebnými zkušenostmi a odborností a je si vědom vyšších nároků na plnění dle této smlouvy, které z této skutečnosti vyplývají.</w:t>
      </w:r>
    </w:p>
    <w:p w14:paraId="619262E4" w14:textId="4D39AF1A" w:rsidR="00327732" w:rsidRDefault="00327732" w:rsidP="00327732">
      <w:pPr>
        <w:jc w:val="center"/>
        <w:rPr>
          <w:rFonts w:asciiTheme="minorHAnsi" w:hAnsiTheme="minorHAnsi" w:cstheme="minorHAnsi"/>
          <w:sz w:val="22"/>
          <w:szCs w:val="22"/>
          <w:lang w:eastAsia="en-US"/>
        </w:rPr>
      </w:pPr>
    </w:p>
    <w:p w14:paraId="38FF5F66" w14:textId="77777777" w:rsidR="00821DF4" w:rsidRPr="00152CDB" w:rsidRDefault="00821DF4" w:rsidP="00327732">
      <w:pPr>
        <w:jc w:val="center"/>
        <w:rPr>
          <w:rFonts w:asciiTheme="minorHAnsi" w:hAnsiTheme="minorHAnsi" w:cstheme="minorHAnsi"/>
          <w:sz w:val="22"/>
          <w:szCs w:val="22"/>
          <w:lang w:eastAsia="en-US"/>
        </w:rPr>
      </w:pPr>
    </w:p>
    <w:p w14:paraId="47E8C22F" w14:textId="77777777" w:rsidR="00327732" w:rsidRPr="00152CDB" w:rsidRDefault="00327732" w:rsidP="00327732">
      <w:pPr>
        <w:jc w:val="center"/>
        <w:rPr>
          <w:rFonts w:asciiTheme="minorHAnsi" w:hAnsiTheme="minorHAnsi" w:cstheme="minorHAnsi"/>
          <w:b/>
          <w:sz w:val="22"/>
          <w:szCs w:val="22"/>
          <w:lang w:eastAsia="en-US"/>
        </w:rPr>
      </w:pPr>
      <w:r w:rsidRPr="00152CDB">
        <w:rPr>
          <w:rFonts w:asciiTheme="minorHAnsi" w:hAnsiTheme="minorHAnsi" w:cstheme="minorHAnsi"/>
          <w:b/>
          <w:sz w:val="22"/>
          <w:szCs w:val="22"/>
          <w:lang w:eastAsia="en-US"/>
        </w:rPr>
        <w:t>II.</w:t>
      </w:r>
    </w:p>
    <w:p w14:paraId="476E5A7E" w14:textId="77777777" w:rsidR="00327732" w:rsidRPr="00152CDB" w:rsidRDefault="00327732" w:rsidP="00327732">
      <w:pPr>
        <w:jc w:val="center"/>
        <w:rPr>
          <w:rFonts w:asciiTheme="minorHAnsi" w:hAnsiTheme="minorHAnsi" w:cstheme="minorHAnsi"/>
          <w:sz w:val="22"/>
          <w:szCs w:val="22"/>
          <w:lang w:eastAsia="en-US"/>
        </w:rPr>
      </w:pPr>
      <w:r w:rsidRPr="00152CDB">
        <w:rPr>
          <w:rFonts w:asciiTheme="minorHAnsi" w:hAnsiTheme="minorHAnsi" w:cstheme="minorHAnsi"/>
          <w:b/>
          <w:sz w:val="22"/>
          <w:szCs w:val="22"/>
          <w:lang w:eastAsia="en-US"/>
        </w:rPr>
        <w:t>Věcná specifikace plnění</w:t>
      </w:r>
      <w:r w:rsidRPr="00152CDB">
        <w:rPr>
          <w:rFonts w:asciiTheme="minorHAnsi" w:hAnsiTheme="minorHAnsi" w:cstheme="minorHAnsi"/>
          <w:sz w:val="22"/>
          <w:szCs w:val="22"/>
          <w:lang w:eastAsia="en-US"/>
        </w:rPr>
        <w:t xml:space="preserve">   </w:t>
      </w:r>
    </w:p>
    <w:p w14:paraId="6F92704F" w14:textId="77777777" w:rsidR="00327732" w:rsidRPr="00152CDB" w:rsidRDefault="00327732" w:rsidP="00327732">
      <w:pPr>
        <w:jc w:val="center"/>
        <w:rPr>
          <w:rFonts w:asciiTheme="minorHAnsi" w:hAnsiTheme="minorHAnsi" w:cstheme="minorHAnsi"/>
          <w:b/>
          <w:sz w:val="22"/>
          <w:szCs w:val="22"/>
          <w:lang w:eastAsia="en-US"/>
        </w:rPr>
      </w:pPr>
      <w:r w:rsidRPr="00152CDB">
        <w:rPr>
          <w:rFonts w:asciiTheme="minorHAnsi" w:hAnsiTheme="minorHAnsi" w:cstheme="minorHAnsi"/>
          <w:sz w:val="22"/>
          <w:szCs w:val="22"/>
          <w:lang w:eastAsia="en-US"/>
        </w:rPr>
        <w:t xml:space="preserve">    </w:t>
      </w:r>
    </w:p>
    <w:p w14:paraId="5FEB6D0D" w14:textId="77777777" w:rsidR="00327732" w:rsidRPr="00152CDB" w:rsidRDefault="00327732" w:rsidP="00327732">
      <w:pPr>
        <w:numPr>
          <w:ilvl w:val="0"/>
          <w:numId w:val="20"/>
        </w:numPr>
        <w:ind w:hanging="552"/>
        <w:jc w:val="both"/>
        <w:rPr>
          <w:rFonts w:asciiTheme="minorHAnsi" w:hAnsiTheme="minorHAnsi" w:cstheme="minorHAnsi"/>
          <w:sz w:val="22"/>
          <w:szCs w:val="22"/>
          <w:lang w:eastAsia="en-US"/>
        </w:rPr>
      </w:pPr>
      <w:r w:rsidRPr="00152CDB">
        <w:rPr>
          <w:rFonts w:asciiTheme="minorHAnsi" w:hAnsiTheme="minorHAnsi" w:cstheme="minorHAnsi"/>
          <w:sz w:val="22"/>
          <w:szCs w:val="22"/>
          <w:u w:val="single"/>
          <w:lang w:eastAsia="en-US"/>
        </w:rPr>
        <w:t>Specifikace autorského dozoru</w:t>
      </w:r>
      <w:r w:rsidRPr="00152CDB">
        <w:rPr>
          <w:rFonts w:asciiTheme="minorHAnsi" w:hAnsiTheme="minorHAnsi" w:cstheme="minorHAnsi"/>
          <w:b/>
          <w:sz w:val="22"/>
          <w:szCs w:val="22"/>
          <w:lang w:eastAsia="en-US"/>
        </w:rPr>
        <w:t xml:space="preserve"> </w:t>
      </w:r>
      <w:r w:rsidRPr="00152CDB">
        <w:rPr>
          <w:rFonts w:asciiTheme="minorHAnsi" w:hAnsiTheme="minorHAnsi" w:cstheme="minorHAnsi"/>
          <w:sz w:val="22"/>
          <w:szCs w:val="22"/>
          <w:lang w:eastAsia="en-US"/>
        </w:rPr>
        <w:t>(dále též jako „</w:t>
      </w:r>
      <w:r w:rsidRPr="00152CDB">
        <w:rPr>
          <w:rFonts w:asciiTheme="minorHAnsi" w:hAnsiTheme="minorHAnsi" w:cstheme="minorHAnsi"/>
          <w:b/>
          <w:sz w:val="22"/>
          <w:szCs w:val="22"/>
          <w:lang w:eastAsia="en-US"/>
        </w:rPr>
        <w:t>AD</w:t>
      </w:r>
      <w:r w:rsidRPr="00152CDB">
        <w:rPr>
          <w:rFonts w:asciiTheme="minorHAnsi" w:hAnsiTheme="minorHAnsi" w:cstheme="minorHAnsi"/>
          <w:sz w:val="22"/>
          <w:szCs w:val="22"/>
          <w:lang w:eastAsia="en-US"/>
        </w:rPr>
        <w:t>“):</w:t>
      </w:r>
    </w:p>
    <w:p w14:paraId="65C36A5B" w14:textId="77777777" w:rsidR="00327732" w:rsidRPr="00152CDB" w:rsidRDefault="00327732" w:rsidP="00327732">
      <w:pPr>
        <w:pStyle w:val="Odstavecseseznamem"/>
        <w:suppressAutoHyphens w:val="0"/>
        <w:ind w:left="567"/>
        <w:jc w:val="both"/>
        <w:rPr>
          <w:rFonts w:asciiTheme="minorHAnsi" w:hAnsiTheme="minorHAnsi" w:cstheme="minorHAnsi"/>
          <w:sz w:val="22"/>
          <w:szCs w:val="22"/>
          <w:lang w:eastAsia="en-US"/>
        </w:rPr>
      </w:pPr>
      <w:r w:rsidRPr="00152CDB">
        <w:rPr>
          <w:rFonts w:asciiTheme="minorHAnsi" w:hAnsiTheme="minorHAnsi" w:cstheme="minorHAnsi"/>
          <w:sz w:val="22"/>
          <w:szCs w:val="22"/>
          <w:lang w:eastAsia="en-US"/>
        </w:rPr>
        <w:t>Zhotovitel buď sám, nebo ve spolupráci s poradci a specialisty bude během provádění plnění zastupovat zájmy objednatele, bude s ním konzultovat, radit mu, provádět pro něho trvalý AD a jednat v jeho zájmu v rozsahu stanoveném touto smlouvou. AD zajistí zhotovitel v minimálním rozsahu:</w:t>
      </w:r>
    </w:p>
    <w:p w14:paraId="14D40EB6" w14:textId="77777777" w:rsidR="00327732" w:rsidRPr="00152CDB" w:rsidRDefault="00327732" w:rsidP="00327732">
      <w:pPr>
        <w:pStyle w:val="Odstavecseseznamem"/>
        <w:numPr>
          <w:ilvl w:val="1"/>
          <w:numId w:val="5"/>
        </w:numPr>
        <w:suppressAutoHyphens w:val="0"/>
        <w:ind w:left="1418" w:hanging="567"/>
        <w:contextualSpacing/>
        <w:jc w:val="both"/>
        <w:rPr>
          <w:rFonts w:asciiTheme="minorHAnsi" w:hAnsiTheme="minorHAnsi" w:cstheme="minorHAnsi"/>
          <w:sz w:val="22"/>
          <w:szCs w:val="22"/>
        </w:rPr>
      </w:pPr>
      <w:r w:rsidRPr="00152CDB">
        <w:rPr>
          <w:rFonts w:asciiTheme="minorHAnsi" w:hAnsiTheme="minorHAnsi" w:cstheme="minorHAnsi"/>
          <w:sz w:val="22"/>
          <w:szCs w:val="22"/>
        </w:rPr>
        <w:lastRenderedPageBreak/>
        <w:t>spolupráce s objednatelem při výběru dodavatele stavby a poskytování součinnosti zejm. v souvislosti s případnými dodatečnými dotazy či změnami zadávací dokumentace</w:t>
      </w:r>
    </w:p>
    <w:p w14:paraId="264513F1" w14:textId="77777777" w:rsidR="00327732" w:rsidRPr="00152CDB" w:rsidRDefault="00327732" w:rsidP="00327732">
      <w:pPr>
        <w:pStyle w:val="Odstavecseseznamem"/>
        <w:numPr>
          <w:ilvl w:val="1"/>
          <w:numId w:val="5"/>
        </w:numPr>
        <w:suppressAutoHyphens w:val="0"/>
        <w:ind w:left="1418" w:hanging="567"/>
        <w:contextualSpacing/>
        <w:jc w:val="both"/>
        <w:rPr>
          <w:rFonts w:asciiTheme="minorHAnsi" w:hAnsiTheme="minorHAnsi" w:cstheme="minorHAnsi"/>
          <w:sz w:val="22"/>
          <w:szCs w:val="22"/>
        </w:rPr>
      </w:pPr>
      <w:r w:rsidRPr="00152CDB">
        <w:rPr>
          <w:rFonts w:asciiTheme="minorHAnsi" w:hAnsiTheme="minorHAnsi" w:cstheme="minorHAnsi"/>
          <w:sz w:val="22"/>
          <w:szCs w:val="22"/>
        </w:rPr>
        <w:t xml:space="preserve">účast na veřejnoprávních řízeních s dotčenými orgány; </w:t>
      </w:r>
    </w:p>
    <w:p w14:paraId="431AC464" w14:textId="77777777" w:rsidR="00327732" w:rsidRPr="00152CDB" w:rsidRDefault="00327732" w:rsidP="00327732">
      <w:pPr>
        <w:pStyle w:val="Odstavecseseznamem"/>
        <w:numPr>
          <w:ilvl w:val="1"/>
          <w:numId w:val="5"/>
        </w:numPr>
        <w:suppressAutoHyphens w:val="0"/>
        <w:ind w:left="1418" w:hanging="567"/>
        <w:contextualSpacing/>
        <w:jc w:val="both"/>
        <w:rPr>
          <w:rFonts w:asciiTheme="minorHAnsi" w:hAnsiTheme="minorHAnsi" w:cstheme="minorHAnsi"/>
          <w:sz w:val="22"/>
          <w:szCs w:val="22"/>
        </w:rPr>
      </w:pPr>
      <w:r w:rsidRPr="00152CDB">
        <w:rPr>
          <w:rFonts w:asciiTheme="minorHAnsi" w:hAnsiTheme="minorHAnsi" w:cstheme="minorHAnsi"/>
          <w:sz w:val="22"/>
          <w:szCs w:val="22"/>
        </w:rPr>
        <w:t>zabezpečení souladu realizované stavby s projektovou dokumentací, soulad s podmínkami výstavby a zachování předepsaného postupu realizace stavby;</w:t>
      </w:r>
    </w:p>
    <w:p w14:paraId="74ED00E0" w14:textId="77777777" w:rsidR="00327732" w:rsidRPr="00152CDB" w:rsidRDefault="00327732" w:rsidP="00327732">
      <w:pPr>
        <w:pStyle w:val="Odstavecseseznamem"/>
        <w:numPr>
          <w:ilvl w:val="1"/>
          <w:numId w:val="5"/>
        </w:numPr>
        <w:suppressAutoHyphens w:val="0"/>
        <w:ind w:left="1418" w:hanging="567"/>
        <w:contextualSpacing/>
        <w:jc w:val="both"/>
        <w:rPr>
          <w:rFonts w:asciiTheme="minorHAnsi" w:hAnsiTheme="minorHAnsi" w:cstheme="minorHAnsi"/>
          <w:sz w:val="22"/>
          <w:szCs w:val="22"/>
        </w:rPr>
      </w:pPr>
      <w:r w:rsidRPr="00152CDB">
        <w:rPr>
          <w:rFonts w:asciiTheme="minorHAnsi" w:hAnsiTheme="minorHAnsi" w:cstheme="minorHAnsi"/>
          <w:sz w:val="22"/>
          <w:szCs w:val="22"/>
        </w:rPr>
        <w:t>podávání informací objednateli o postupu prací, jejich kvalitě a hlášení jakýchkoliv chyb, nedostatků či odchylek zjištěných během dozoru;</w:t>
      </w:r>
    </w:p>
    <w:p w14:paraId="43477554" w14:textId="77777777" w:rsidR="00327732" w:rsidRPr="00152CDB" w:rsidRDefault="00327732" w:rsidP="00327732">
      <w:pPr>
        <w:pStyle w:val="Odstavecseseznamem"/>
        <w:numPr>
          <w:ilvl w:val="1"/>
          <w:numId w:val="5"/>
        </w:numPr>
        <w:suppressAutoHyphens w:val="0"/>
        <w:ind w:left="1418" w:hanging="567"/>
        <w:contextualSpacing/>
        <w:jc w:val="both"/>
        <w:rPr>
          <w:rFonts w:asciiTheme="minorHAnsi" w:hAnsiTheme="minorHAnsi" w:cstheme="minorHAnsi"/>
          <w:sz w:val="22"/>
          <w:szCs w:val="22"/>
        </w:rPr>
      </w:pPr>
      <w:r w:rsidRPr="00152CDB">
        <w:rPr>
          <w:rFonts w:asciiTheme="minorHAnsi" w:hAnsiTheme="minorHAnsi" w:cstheme="minorHAnsi"/>
          <w:sz w:val="22"/>
          <w:szCs w:val="22"/>
        </w:rPr>
        <w:t>povolování a návrh případných řešení případných změn v technickém řešení stavby, změně použitých materiálů;</w:t>
      </w:r>
    </w:p>
    <w:p w14:paraId="276CFD58" w14:textId="77777777" w:rsidR="00327732" w:rsidRPr="00152CDB" w:rsidRDefault="00327732" w:rsidP="00327732">
      <w:pPr>
        <w:pStyle w:val="Odstavecseseznamem"/>
        <w:numPr>
          <w:ilvl w:val="1"/>
          <w:numId w:val="5"/>
        </w:numPr>
        <w:suppressAutoHyphens w:val="0"/>
        <w:ind w:left="1418" w:hanging="567"/>
        <w:contextualSpacing/>
        <w:jc w:val="both"/>
        <w:rPr>
          <w:rFonts w:asciiTheme="minorHAnsi" w:hAnsiTheme="minorHAnsi" w:cstheme="minorHAnsi"/>
          <w:sz w:val="22"/>
          <w:szCs w:val="22"/>
        </w:rPr>
      </w:pPr>
      <w:r w:rsidRPr="00152CDB">
        <w:rPr>
          <w:rFonts w:asciiTheme="minorHAnsi" w:hAnsiTheme="minorHAnsi" w:cstheme="minorHAnsi"/>
          <w:sz w:val="22"/>
          <w:szCs w:val="22"/>
        </w:rPr>
        <w:t>povolování a schvalování případných úprav a odchylek od schváleného projektu;</w:t>
      </w:r>
    </w:p>
    <w:p w14:paraId="1B3FED0A" w14:textId="77777777" w:rsidR="00327732" w:rsidRPr="00152CDB" w:rsidRDefault="00327732" w:rsidP="00327732">
      <w:pPr>
        <w:pStyle w:val="Odstavecseseznamem"/>
        <w:numPr>
          <w:ilvl w:val="1"/>
          <w:numId w:val="5"/>
        </w:numPr>
        <w:suppressAutoHyphens w:val="0"/>
        <w:ind w:left="1418" w:hanging="567"/>
        <w:contextualSpacing/>
        <w:jc w:val="both"/>
        <w:rPr>
          <w:rFonts w:asciiTheme="minorHAnsi" w:hAnsiTheme="minorHAnsi" w:cstheme="minorHAnsi"/>
          <w:sz w:val="22"/>
          <w:szCs w:val="22"/>
        </w:rPr>
      </w:pPr>
      <w:r w:rsidRPr="00152CDB">
        <w:rPr>
          <w:rFonts w:asciiTheme="minorHAnsi" w:hAnsiTheme="minorHAnsi" w:cstheme="minorHAnsi"/>
          <w:sz w:val="22"/>
          <w:szCs w:val="22"/>
        </w:rPr>
        <w:t>účast na kontrolních dnech;</w:t>
      </w:r>
    </w:p>
    <w:p w14:paraId="7E756AD3" w14:textId="77777777" w:rsidR="00327732" w:rsidRPr="00152CDB" w:rsidRDefault="00327732" w:rsidP="00327732">
      <w:pPr>
        <w:pStyle w:val="Odstavecseseznamem"/>
        <w:numPr>
          <w:ilvl w:val="1"/>
          <w:numId w:val="5"/>
        </w:numPr>
        <w:suppressAutoHyphens w:val="0"/>
        <w:ind w:left="1418" w:hanging="567"/>
        <w:contextualSpacing/>
        <w:jc w:val="both"/>
        <w:rPr>
          <w:rFonts w:asciiTheme="minorHAnsi" w:hAnsiTheme="minorHAnsi" w:cstheme="minorHAnsi"/>
          <w:sz w:val="22"/>
          <w:szCs w:val="22"/>
        </w:rPr>
      </w:pPr>
      <w:r w:rsidRPr="00152CDB">
        <w:rPr>
          <w:rFonts w:asciiTheme="minorHAnsi" w:hAnsiTheme="minorHAnsi" w:cstheme="minorHAnsi"/>
          <w:sz w:val="22"/>
          <w:szCs w:val="22"/>
        </w:rPr>
        <w:t>zjišťování nedostatků a návrhy na způsob a postup jejich odstranění;</w:t>
      </w:r>
    </w:p>
    <w:p w14:paraId="79902AD1" w14:textId="77777777" w:rsidR="00327732" w:rsidRPr="00152CDB" w:rsidRDefault="00327732" w:rsidP="00327732">
      <w:pPr>
        <w:pStyle w:val="Odstavecseseznamem"/>
        <w:numPr>
          <w:ilvl w:val="1"/>
          <w:numId w:val="5"/>
        </w:numPr>
        <w:suppressAutoHyphens w:val="0"/>
        <w:ind w:left="1418" w:hanging="567"/>
        <w:contextualSpacing/>
        <w:jc w:val="both"/>
        <w:rPr>
          <w:rFonts w:asciiTheme="minorHAnsi" w:hAnsiTheme="minorHAnsi" w:cstheme="minorHAnsi"/>
          <w:sz w:val="22"/>
          <w:szCs w:val="22"/>
        </w:rPr>
      </w:pPr>
      <w:r w:rsidRPr="00152CDB">
        <w:rPr>
          <w:rFonts w:asciiTheme="minorHAnsi" w:hAnsiTheme="minorHAnsi" w:cstheme="minorHAnsi"/>
          <w:sz w:val="22"/>
          <w:szCs w:val="22"/>
        </w:rPr>
        <w:t>zaznamenávání zjištění a požadavků do stavebního deníku;</w:t>
      </w:r>
    </w:p>
    <w:p w14:paraId="2AC79208" w14:textId="77777777" w:rsidR="00327732" w:rsidRPr="00152CDB" w:rsidRDefault="00327732" w:rsidP="00327732">
      <w:pPr>
        <w:pStyle w:val="Odstavecseseznamem"/>
        <w:numPr>
          <w:ilvl w:val="1"/>
          <w:numId w:val="5"/>
        </w:numPr>
        <w:suppressAutoHyphens w:val="0"/>
        <w:ind w:left="1418" w:hanging="567"/>
        <w:contextualSpacing/>
        <w:jc w:val="both"/>
        <w:rPr>
          <w:rFonts w:asciiTheme="minorHAnsi" w:hAnsiTheme="minorHAnsi" w:cstheme="minorHAnsi"/>
          <w:sz w:val="22"/>
          <w:szCs w:val="22"/>
        </w:rPr>
      </w:pPr>
      <w:r w:rsidRPr="00152CDB">
        <w:rPr>
          <w:rFonts w:asciiTheme="minorHAnsi" w:hAnsiTheme="minorHAnsi" w:cstheme="minorHAnsi"/>
          <w:sz w:val="22"/>
          <w:szCs w:val="22"/>
        </w:rPr>
        <w:t>spolupráce při změnách stavby včetně přípravy změnových listů apod.;</w:t>
      </w:r>
    </w:p>
    <w:p w14:paraId="453A0B5B" w14:textId="77777777" w:rsidR="00327732" w:rsidRPr="00152CDB" w:rsidRDefault="00327732" w:rsidP="00327732">
      <w:pPr>
        <w:pStyle w:val="Odstavecseseznamem"/>
        <w:numPr>
          <w:ilvl w:val="1"/>
          <w:numId w:val="5"/>
        </w:numPr>
        <w:suppressAutoHyphens w:val="0"/>
        <w:ind w:left="1418" w:hanging="567"/>
        <w:contextualSpacing/>
        <w:jc w:val="both"/>
        <w:rPr>
          <w:rFonts w:asciiTheme="minorHAnsi" w:hAnsiTheme="minorHAnsi" w:cstheme="minorHAnsi"/>
          <w:sz w:val="22"/>
          <w:szCs w:val="22"/>
        </w:rPr>
      </w:pPr>
      <w:r w:rsidRPr="00152CDB">
        <w:rPr>
          <w:rFonts w:asciiTheme="minorHAnsi" w:hAnsiTheme="minorHAnsi" w:cstheme="minorHAnsi"/>
          <w:sz w:val="22"/>
          <w:szCs w:val="22"/>
        </w:rPr>
        <w:t>poskytování vysvětlení k projektové dokumentaci; zhotovitel poskytne bez zbytečného odkladu vyjádření nebo stanoviska požadovaná objednatelem, popř. zhotovitelem stavby, které se týkají postupu při provádění díla nebo vysvětlení PD stavby;</w:t>
      </w:r>
    </w:p>
    <w:p w14:paraId="5ED282B7" w14:textId="6FFB2B2C" w:rsidR="00327732" w:rsidRPr="00152CDB" w:rsidRDefault="00327732" w:rsidP="00327732">
      <w:pPr>
        <w:pStyle w:val="Odstavecseseznamem"/>
        <w:numPr>
          <w:ilvl w:val="1"/>
          <w:numId w:val="5"/>
        </w:numPr>
        <w:suppressAutoHyphens w:val="0"/>
        <w:ind w:left="1418" w:hanging="567"/>
        <w:contextualSpacing/>
        <w:jc w:val="both"/>
        <w:rPr>
          <w:rFonts w:asciiTheme="minorHAnsi" w:hAnsiTheme="minorHAnsi" w:cstheme="minorHAnsi"/>
          <w:sz w:val="22"/>
          <w:szCs w:val="22"/>
        </w:rPr>
      </w:pPr>
      <w:r w:rsidRPr="0018459E">
        <w:rPr>
          <w:rFonts w:asciiTheme="minorHAnsi" w:hAnsiTheme="minorHAnsi" w:cstheme="minorHAnsi"/>
          <w:sz w:val="22"/>
          <w:szCs w:val="22"/>
        </w:rPr>
        <w:t>kontrola projektové dokumentace skutečného provedení stavby vypracované zhotovitelem stavby</w:t>
      </w:r>
      <w:r w:rsidR="0018459E">
        <w:rPr>
          <w:rFonts w:asciiTheme="minorHAnsi" w:hAnsiTheme="minorHAnsi" w:cstheme="minorHAnsi"/>
          <w:sz w:val="22"/>
          <w:szCs w:val="22"/>
        </w:rPr>
        <w:t>;</w:t>
      </w:r>
    </w:p>
    <w:p w14:paraId="4CED8C75" w14:textId="77777777" w:rsidR="00327732" w:rsidRPr="00152CDB" w:rsidRDefault="00327732" w:rsidP="00327732">
      <w:pPr>
        <w:pStyle w:val="Odstavecseseznamem"/>
        <w:numPr>
          <w:ilvl w:val="1"/>
          <w:numId w:val="5"/>
        </w:numPr>
        <w:suppressAutoHyphens w:val="0"/>
        <w:ind w:left="1418" w:hanging="567"/>
        <w:contextualSpacing/>
        <w:jc w:val="both"/>
        <w:rPr>
          <w:rFonts w:asciiTheme="minorHAnsi" w:hAnsiTheme="minorHAnsi" w:cstheme="minorHAnsi"/>
          <w:sz w:val="22"/>
          <w:szCs w:val="22"/>
        </w:rPr>
      </w:pPr>
      <w:r w:rsidRPr="00152CDB">
        <w:rPr>
          <w:rFonts w:asciiTheme="minorHAnsi" w:hAnsiTheme="minorHAnsi" w:cstheme="minorHAnsi"/>
          <w:sz w:val="22"/>
          <w:szCs w:val="22"/>
        </w:rPr>
        <w:t>vypracování závěrečné zprávy autorského dozoru s prohlášením, že uvedená stavba byla realizována dle zhotovitelem zpracované PD, včetně změn schválených v průběhu realizace stavby.</w:t>
      </w:r>
    </w:p>
    <w:p w14:paraId="50324682" w14:textId="77777777" w:rsidR="00327732" w:rsidRPr="00152CDB" w:rsidRDefault="00327732" w:rsidP="00327732">
      <w:pPr>
        <w:pStyle w:val="Odstavecseseznamem"/>
        <w:suppressAutoHyphens w:val="0"/>
        <w:ind w:left="1418"/>
        <w:contextualSpacing/>
        <w:jc w:val="both"/>
        <w:rPr>
          <w:rFonts w:asciiTheme="minorHAnsi" w:hAnsiTheme="minorHAnsi" w:cstheme="minorHAnsi"/>
          <w:sz w:val="22"/>
          <w:szCs w:val="22"/>
        </w:rPr>
      </w:pPr>
    </w:p>
    <w:p w14:paraId="33C7D98C" w14:textId="77777777" w:rsidR="00327732" w:rsidRPr="00152CDB" w:rsidRDefault="00327732" w:rsidP="00327732">
      <w:pPr>
        <w:numPr>
          <w:ilvl w:val="0"/>
          <w:numId w:val="20"/>
        </w:numPr>
        <w:ind w:hanging="552"/>
        <w:jc w:val="both"/>
        <w:rPr>
          <w:rFonts w:asciiTheme="minorHAnsi" w:hAnsiTheme="minorHAnsi" w:cstheme="minorHAnsi"/>
          <w:b/>
          <w:sz w:val="22"/>
          <w:szCs w:val="22"/>
        </w:rPr>
      </w:pPr>
      <w:r w:rsidRPr="00152CDB">
        <w:rPr>
          <w:rFonts w:asciiTheme="minorHAnsi" w:hAnsiTheme="minorHAnsi" w:cstheme="minorHAnsi"/>
          <w:sz w:val="22"/>
          <w:szCs w:val="22"/>
          <w:u w:val="single"/>
        </w:rPr>
        <w:t>Specifikace dalších souvisejících činností</w:t>
      </w:r>
      <w:r w:rsidRPr="00152CDB">
        <w:rPr>
          <w:rFonts w:asciiTheme="minorHAnsi" w:hAnsiTheme="minorHAnsi" w:cstheme="minorHAnsi"/>
          <w:sz w:val="22"/>
          <w:szCs w:val="22"/>
        </w:rPr>
        <w:t>:</w:t>
      </w:r>
    </w:p>
    <w:p w14:paraId="14F18E0E" w14:textId="77777777" w:rsidR="00327732" w:rsidRPr="00152CDB" w:rsidRDefault="00327732" w:rsidP="00327732">
      <w:pPr>
        <w:pStyle w:val="Odstavecseseznamem"/>
        <w:suppressAutoHyphens w:val="0"/>
        <w:ind w:left="567"/>
        <w:jc w:val="both"/>
        <w:rPr>
          <w:rFonts w:asciiTheme="minorHAnsi" w:hAnsiTheme="minorHAnsi" w:cstheme="minorHAnsi"/>
          <w:sz w:val="22"/>
          <w:szCs w:val="22"/>
          <w:lang w:eastAsia="en-US"/>
        </w:rPr>
      </w:pPr>
      <w:r w:rsidRPr="00152CDB">
        <w:rPr>
          <w:rFonts w:asciiTheme="minorHAnsi" w:hAnsiTheme="minorHAnsi" w:cstheme="minorHAnsi"/>
          <w:sz w:val="22"/>
          <w:szCs w:val="22"/>
        </w:rPr>
        <w:t>Zhotovitel zajistí</w:t>
      </w:r>
      <w:r w:rsidRPr="00152CDB">
        <w:rPr>
          <w:rFonts w:asciiTheme="minorHAnsi" w:hAnsiTheme="minorHAnsi" w:cstheme="minorHAnsi"/>
          <w:sz w:val="22"/>
          <w:szCs w:val="22"/>
          <w:lang w:eastAsia="en-US"/>
        </w:rPr>
        <w:t xml:space="preserve"> jednání s třetími osobami a orgány veřejné moci, která jsou nezbytná pro dosažení vydání [závazného stanoviska/územního rozhodnutí/stavebního povolení/…]. Součástí plnění je i závazek zhotovitele podat všechny žádosti/ohlášení jménem objednatele </w:t>
      </w:r>
      <w:r w:rsidRPr="00152CDB">
        <w:rPr>
          <w:rFonts w:asciiTheme="minorHAnsi" w:hAnsiTheme="minorHAnsi" w:cstheme="minorHAnsi"/>
          <w:sz w:val="22"/>
          <w:szCs w:val="22"/>
          <w:u w:val="single"/>
          <w:lang w:eastAsia="en-US"/>
        </w:rPr>
        <w:t>na základě plné moci</w:t>
      </w:r>
      <w:r w:rsidRPr="00152CDB">
        <w:rPr>
          <w:rFonts w:asciiTheme="minorHAnsi" w:hAnsiTheme="minorHAnsi" w:cstheme="minorHAnsi"/>
          <w:sz w:val="22"/>
          <w:szCs w:val="22"/>
          <w:lang w:eastAsia="en-US"/>
        </w:rPr>
        <w:t xml:space="preserve"> na příslušný správní úřad včetně provedení všech potřebných činností a zajistit finální vydání příslušného správního rozhodnutí. Plná moc bude vystavena na žádost zhotovitele objednatelem po podpisu této smlouvy; zhotovitel se zavazuje při vytváření PD spolupracovat se stavebním úřadem a orgány památkové péče, jakož i dalšími příslušnými institucemi, a zavazuje se zapracovat do PD všechny jejich připomínky. </w:t>
      </w:r>
    </w:p>
    <w:p w14:paraId="11E3596C" w14:textId="77777777" w:rsidR="00327732" w:rsidRPr="00152CDB" w:rsidRDefault="00327732" w:rsidP="00327732">
      <w:pPr>
        <w:pStyle w:val="Odstavecseseznamem"/>
        <w:suppressAutoHyphens w:val="0"/>
        <w:ind w:left="567"/>
        <w:jc w:val="both"/>
        <w:rPr>
          <w:rFonts w:asciiTheme="minorHAnsi" w:hAnsiTheme="minorHAnsi" w:cstheme="minorHAnsi"/>
          <w:b/>
          <w:sz w:val="22"/>
          <w:szCs w:val="22"/>
        </w:rPr>
      </w:pPr>
    </w:p>
    <w:p w14:paraId="7C64CCBF" w14:textId="535BEA80" w:rsidR="00327732" w:rsidRPr="00821DF4" w:rsidRDefault="00327732" w:rsidP="00821DF4">
      <w:pPr>
        <w:numPr>
          <w:ilvl w:val="0"/>
          <w:numId w:val="20"/>
        </w:numPr>
        <w:ind w:hanging="552"/>
        <w:jc w:val="both"/>
        <w:rPr>
          <w:rFonts w:asciiTheme="minorHAnsi" w:hAnsiTheme="minorHAnsi" w:cstheme="minorHAnsi"/>
          <w:b/>
          <w:sz w:val="22"/>
          <w:szCs w:val="22"/>
        </w:rPr>
      </w:pPr>
      <w:r w:rsidRPr="00152CDB">
        <w:rPr>
          <w:rFonts w:asciiTheme="minorHAnsi" w:hAnsiTheme="minorHAnsi" w:cstheme="minorHAnsi"/>
          <w:bCs/>
          <w:sz w:val="22"/>
          <w:szCs w:val="22"/>
        </w:rPr>
        <w:t>Veškeré projektové a související činnosti budou provedeny v souladu se zákonem č. 183/2006 Sb., o územním plánování a stavebním řádu, v platném a účinném znění (dále jen „stavební zákon“), s podmínkami rozsahu a obsahu projektové dokumentace</w:t>
      </w:r>
      <w:r w:rsidRPr="00152CDB">
        <w:rPr>
          <w:rFonts w:asciiTheme="minorHAnsi" w:hAnsiTheme="minorHAnsi" w:cstheme="minorHAnsi"/>
          <w:sz w:val="22"/>
          <w:szCs w:val="22"/>
          <w:lang w:eastAsia="en-US"/>
        </w:rPr>
        <w:t xml:space="preserve"> dle vyhlášky č. 499/2006 Sb., o dokumentaci staveb,</w:t>
      </w:r>
      <w:r w:rsidRPr="00152CDB">
        <w:rPr>
          <w:rFonts w:asciiTheme="minorHAnsi" w:hAnsiTheme="minorHAnsi" w:cstheme="minorHAnsi"/>
          <w:bCs/>
          <w:sz w:val="22"/>
          <w:szCs w:val="22"/>
        </w:rPr>
        <w:t xml:space="preserve"> v platném a účinném znění (dál</w:t>
      </w:r>
      <w:r w:rsidR="005E1A9E">
        <w:rPr>
          <w:rFonts w:asciiTheme="minorHAnsi" w:hAnsiTheme="minorHAnsi" w:cstheme="minorHAnsi"/>
          <w:bCs/>
          <w:sz w:val="22"/>
          <w:szCs w:val="22"/>
        </w:rPr>
        <w:t>e</w:t>
      </w:r>
      <w:r w:rsidRPr="00152CDB">
        <w:rPr>
          <w:rFonts w:asciiTheme="minorHAnsi" w:hAnsiTheme="minorHAnsi" w:cstheme="minorHAnsi"/>
          <w:bCs/>
          <w:sz w:val="22"/>
          <w:szCs w:val="22"/>
        </w:rPr>
        <w:t xml:space="preserve"> jen </w:t>
      </w:r>
      <w:proofErr w:type="spellStart"/>
      <w:r w:rsidRPr="00152CDB">
        <w:rPr>
          <w:rFonts w:asciiTheme="minorHAnsi" w:hAnsiTheme="minorHAnsi" w:cstheme="minorHAnsi"/>
          <w:bCs/>
          <w:sz w:val="22"/>
          <w:szCs w:val="22"/>
        </w:rPr>
        <w:t>vyhl</w:t>
      </w:r>
      <w:proofErr w:type="spellEnd"/>
      <w:r w:rsidRPr="00152CDB">
        <w:rPr>
          <w:rFonts w:asciiTheme="minorHAnsi" w:hAnsiTheme="minorHAnsi" w:cstheme="minorHAnsi"/>
          <w:bCs/>
          <w:sz w:val="22"/>
          <w:szCs w:val="22"/>
        </w:rPr>
        <w:t>. č. 499/2006 Sb.), platnými ČSN, zákonem č. 309/2006 Sb., o bezpečnosti a ochrany zdraví při práci, v platném a účinném znění, jakož i dalšími souvisejícími platnými právními předpisy.</w:t>
      </w:r>
    </w:p>
    <w:p w14:paraId="420FB73E" w14:textId="37FB958F" w:rsidR="00327732" w:rsidRDefault="00327732"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sz w:val="22"/>
          <w:szCs w:val="22"/>
        </w:rPr>
      </w:pPr>
    </w:p>
    <w:p w14:paraId="49A5700E" w14:textId="6AC8B282" w:rsidR="00821DF4" w:rsidRDefault="00821DF4"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sz w:val="22"/>
          <w:szCs w:val="22"/>
        </w:rPr>
      </w:pPr>
    </w:p>
    <w:p w14:paraId="307514DF" w14:textId="16AE7B5E" w:rsidR="00821DF4" w:rsidRDefault="00821DF4"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sz w:val="22"/>
          <w:szCs w:val="22"/>
        </w:rPr>
      </w:pPr>
    </w:p>
    <w:p w14:paraId="3EBF7C25" w14:textId="530A7DB8" w:rsidR="00821DF4" w:rsidRDefault="00821DF4"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sz w:val="22"/>
          <w:szCs w:val="22"/>
        </w:rPr>
      </w:pPr>
    </w:p>
    <w:p w14:paraId="5485D35C" w14:textId="2D0A5042" w:rsidR="00821DF4" w:rsidRDefault="00821DF4"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sz w:val="22"/>
          <w:szCs w:val="22"/>
        </w:rPr>
      </w:pPr>
    </w:p>
    <w:p w14:paraId="7FB5B3A9" w14:textId="78BA69BB" w:rsidR="00821DF4" w:rsidRDefault="00821DF4"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sz w:val="22"/>
          <w:szCs w:val="22"/>
        </w:rPr>
      </w:pPr>
    </w:p>
    <w:p w14:paraId="22771735" w14:textId="77777777" w:rsidR="00821DF4" w:rsidRPr="00152CDB" w:rsidRDefault="00821DF4"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sz w:val="22"/>
          <w:szCs w:val="22"/>
        </w:rPr>
      </w:pPr>
    </w:p>
    <w:p w14:paraId="6FF5A91A" w14:textId="77777777" w:rsidR="00327732" w:rsidRPr="00152CDB" w:rsidRDefault="00327732"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sz w:val="22"/>
          <w:szCs w:val="22"/>
        </w:rPr>
      </w:pPr>
      <w:r w:rsidRPr="00152CDB">
        <w:rPr>
          <w:rFonts w:asciiTheme="minorHAnsi" w:hAnsiTheme="minorHAnsi" w:cstheme="minorHAnsi"/>
          <w:b/>
          <w:sz w:val="22"/>
          <w:szCs w:val="22"/>
        </w:rPr>
        <w:t>III.</w:t>
      </w:r>
    </w:p>
    <w:p w14:paraId="3E6533A5" w14:textId="77777777" w:rsidR="00327732" w:rsidRDefault="00327732" w:rsidP="00327732">
      <w:pPr>
        <w:widowControl w:val="0"/>
        <w:tabs>
          <w:tab w:val="left" w:pos="0"/>
        </w:tabs>
        <w:jc w:val="center"/>
        <w:rPr>
          <w:rFonts w:asciiTheme="minorHAnsi" w:hAnsiTheme="minorHAnsi" w:cstheme="minorHAnsi"/>
          <w:b/>
          <w:bCs/>
          <w:sz w:val="22"/>
          <w:szCs w:val="22"/>
        </w:rPr>
      </w:pPr>
      <w:r w:rsidRPr="00152CDB">
        <w:rPr>
          <w:rFonts w:asciiTheme="minorHAnsi" w:hAnsiTheme="minorHAnsi" w:cstheme="minorHAnsi"/>
          <w:b/>
          <w:sz w:val="22"/>
          <w:szCs w:val="22"/>
        </w:rPr>
        <w:t>Doba plnění</w:t>
      </w:r>
    </w:p>
    <w:p w14:paraId="4B7B1BAE" w14:textId="77777777" w:rsidR="00327732" w:rsidRPr="00152CDB" w:rsidRDefault="00327732" w:rsidP="00327732">
      <w:pPr>
        <w:widowControl w:val="0"/>
        <w:tabs>
          <w:tab w:val="left" w:pos="0"/>
        </w:tabs>
        <w:jc w:val="center"/>
        <w:rPr>
          <w:rFonts w:asciiTheme="minorHAnsi" w:hAnsiTheme="minorHAnsi" w:cstheme="minorHAnsi"/>
          <w:b/>
          <w:bCs/>
          <w:sz w:val="22"/>
          <w:szCs w:val="22"/>
        </w:rPr>
      </w:pPr>
    </w:p>
    <w:p w14:paraId="4CE1BAC7" w14:textId="77777777" w:rsidR="00327732" w:rsidRPr="00152CDB" w:rsidRDefault="00327732" w:rsidP="00327732">
      <w:pPr>
        <w:pStyle w:val="Zkladntext1"/>
        <w:keepNext/>
        <w:numPr>
          <w:ilvl w:val="0"/>
          <w:numId w:val="21"/>
        </w:numPr>
        <w:shd w:val="clear" w:color="auto" w:fill="auto"/>
        <w:tabs>
          <w:tab w:val="left" w:pos="360"/>
        </w:tabs>
        <w:spacing w:after="100" w:line="240" w:lineRule="auto"/>
        <w:ind w:left="360" w:hanging="360"/>
        <w:rPr>
          <w:rFonts w:asciiTheme="minorHAnsi" w:hAnsiTheme="minorHAnsi" w:cstheme="minorHAnsi"/>
        </w:rPr>
      </w:pPr>
      <w:r w:rsidRPr="00152CDB">
        <w:rPr>
          <w:rFonts w:asciiTheme="minorHAnsi" w:hAnsiTheme="minorHAnsi" w:cstheme="minorHAnsi"/>
          <w:b/>
        </w:rPr>
        <w:t>Doba plnění:</w:t>
      </w:r>
    </w:p>
    <w:p w14:paraId="0AC73299" w14:textId="77777777" w:rsidR="00327732" w:rsidRPr="00152CDB" w:rsidRDefault="00327732" w:rsidP="00327732">
      <w:pPr>
        <w:pStyle w:val="Odstavecseseznamem"/>
        <w:keepNext/>
        <w:numPr>
          <w:ilvl w:val="0"/>
          <w:numId w:val="19"/>
        </w:numPr>
        <w:suppressAutoHyphens w:val="0"/>
        <w:ind w:left="993"/>
        <w:contextualSpacing/>
        <w:jc w:val="both"/>
        <w:rPr>
          <w:rFonts w:asciiTheme="minorHAnsi" w:hAnsiTheme="minorHAnsi" w:cstheme="minorHAnsi"/>
          <w:sz w:val="22"/>
          <w:szCs w:val="22"/>
        </w:rPr>
      </w:pPr>
      <w:r w:rsidRPr="00152CDB">
        <w:rPr>
          <w:rFonts w:asciiTheme="minorHAnsi" w:hAnsiTheme="minorHAnsi" w:cstheme="minorHAnsi"/>
          <w:sz w:val="22"/>
          <w:szCs w:val="22"/>
          <w:u w:val="single"/>
        </w:rPr>
        <w:t>Zahájení prací</w:t>
      </w:r>
      <w:r w:rsidRPr="00152CDB">
        <w:rPr>
          <w:rFonts w:asciiTheme="minorHAnsi" w:hAnsiTheme="minorHAnsi" w:cstheme="minorHAnsi"/>
          <w:sz w:val="22"/>
          <w:szCs w:val="22"/>
        </w:rPr>
        <w:t>-ihned od data účinnost smlouvy-spočívající minimálně ve svolání úvodní schůzky zhotovitelem za účasti projektantů jednotlivých profesí projektu a zástupců objednatele, a to na adrese pro doručování uvedené v záhlaví této smlouvy.</w:t>
      </w:r>
    </w:p>
    <w:p w14:paraId="71ADF2B0" w14:textId="097BF515" w:rsidR="008D5590" w:rsidRPr="008D5590" w:rsidRDefault="00856F93" w:rsidP="008D5590">
      <w:pPr>
        <w:pStyle w:val="Odstavecseseznamem"/>
        <w:numPr>
          <w:ilvl w:val="0"/>
          <w:numId w:val="19"/>
        </w:numPr>
        <w:suppressAutoHyphens w:val="0"/>
        <w:ind w:left="993"/>
        <w:contextualSpacing/>
        <w:jc w:val="both"/>
        <w:rPr>
          <w:rFonts w:asciiTheme="minorHAnsi" w:hAnsiTheme="minorHAnsi" w:cstheme="minorHAnsi"/>
          <w:b/>
          <w:sz w:val="22"/>
          <w:szCs w:val="22"/>
        </w:rPr>
      </w:pPr>
      <w:r>
        <w:rPr>
          <w:rFonts w:asciiTheme="minorHAnsi" w:hAnsiTheme="minorHAnsi" w:cstheme="minorHAnsi"/>
          <w:b/>
          <w:sz w:val="22"/>
          <w:szCs w:val="22"/>
          <w:u w:val="single"/>
        </w:rPr>
        <w:t>T</w:t>
      </w:r>
      <w:r w:rsidR="00327732" w:rsidRPr="00152CDB">
        <w:rPr>
          <w:rFonts w:asciiTheme="minorHAnsi" w:hAnsiTheme="minorHAnsi" w:cstheme="minorHAnsi"/>
          <w:b/>
          <w:sz w:val="22"/>
          <w:szCs w:val="22"/>
          <w:u w:val="single"/>
        </w:rPr>
        <w:t>ermín plnění</w:t>
      </w:r>
      <w:r>
        <w:rPr>
          <w:rFonts w:asciiTheme="minorHAnsi" w:hAnsiTheme="minorHAnsi" w:cstheme="minorHAnsi"/>
          <w:b/>
          <w:sz w:val="22"/>
          <w:szCs w:val="22"/>
          <w:u w:val="single"/>
        </w:rPr>
        <w:t xml:space="preserve"> pro předání aktualizované PD včetně rozpočtů</w:t>
      </w:r>
      <w:r w:rsidR="00327732" w:rsidRPr="00152CDB">
        <w:rPr>
          <w:rFonts w:asciiTheme="minorHAnsi" w:hAnsiTheme="minorHAnsi" w:cstheme="minorHAnsi"/>
          <w:b/>
          <w:sz w:val="22"/>
          <w:szCs w:val="22"/>
          <w:u w:val="single"/>
        </w:rPr>
        <w:t xml:space="preserve"> – </w:t>
      </w:r>
      <w:r w:rsidR="0018459E">
        <w:rPr>
          <w:rFonts w:asciiTheme="minorHAnsi" w:hAnsiTheme="minorHAnsi" w:cstheme="minorHAnsi"/>
          <w:b/>
          <w:sz w:val="22"/>
          <w:szCs w:val="22"/>
          <w:u w:val="single"/>
        </w:rPr>
        <w:t>červen</w:t>
      </w:r>
      <w:r w:rsidR="005E1A9E">
        <w:rPr>
          <w:rFonts w:asciiTheme="minorHAnsi" w:hAnsiTheme="minorHAnsi" w:cstheme="minorHAnsi"/>
          <w:b/>
          <w:sz w:val="22"/>
          <w:szCs w:val="22"/>
          <w:u w:val="single"/>
        </w:rPr>
        <w:t>ec</w:t>
      </w:r>
      <w:r w:rsidR="00327732" w:rsidRPr="00152CDB">
        <w:rPr>
          <w:rFonts w:asciiTheme="minorHAnsi" w:hAnsiTheme="minorHAnsi" w:cstheme="minorHAnsi"/>
          <w:b/>
          <w:sz w:val="22"/>
          <w:szCs w:val="22"/>
          <w:u w:val="single"/>
        </w:rPr>
        <w:t xml:space="preserve"> 2024</w:t>
      </w:r>
    </w:p>
    <w:p w14:paraId="06B9C30B" w14:textId="732F52BF" w:rsidR="00327732" w:rsidRPr="00821DF4" w:rsidRDefault="00327732" w:rsidP="00821DF4">
      <w:pPr>
        <w:pStyle w:val="Odstavecseseznamem"/>
        <w:numPr>
          <w:ilvl w:val="0"/>
          <w:numId w:val="19"/>
        </w:numPr>
        <w:suppressAutoHyphens w:val="0"/>
        <w:ind w:left="993"/>
        <w:contextualSpacing/>
        <w:jc w:val="both"/>
        <w:rPr>
          <w:rFonts w:asciiTheme="minorHAnsi" w:hAnsiTheme="minorHAnsi" w:cstheme="minorHAnsi"/>
          <w:sz w:val="22"/>
          <w:szCs w:val="22"/>
          <w:u w:val="single"/>
        </w:rPr>
      </w:pPr>
      <w:r w:rsidRPr="00152CDB">
        <w:rPr>
          <w:rFonts w:asciiTheme="minorHAnsi" w:hAnsiTheme="minorHAnsi" w:cstheme="minorHAnsi"/>
          <w:sz w:val="22"/>
          <w:szCs w:val="22"/>
          <w:u w:val="single"/>
        </w:rPr>
        <w:t>Termíny autorského dozoru budou vycházet z reálného průběhu postupů při přípravě a realizaci stavebních prací a budou prováděny na vyžádání objednatelem.</w:t>
      </w:r>
    </w:p>
    <w:p w14:paraId="1F7C27A2" w14:textId="77777777" w:rsidR="00327732" w:rsidRPr="00152CDB" w:rsidRDefault="00327732" w:rsidP="00327732">
      <w:pPr>
        <w:pStyle w:val="Zkladntext1"/>
        <w:keepNext/>
        <w:numPr>
          <w:ilvl w:val="0"/>
          <w:numId w:val="21"/>
        </w:numPr>
        <w:shd w:val="clear" w:color="auto" w:fill="auto"/>
        <w:tabs>
          <w:tab w:val="left" w:pos="360"/>
        </w:tabs>
        <w:spacing w:after="100" w:line="240" w:lineRule="auto"/>
        <w:ind w:left="360" w:hanging="360"/>
        <w:rPr>
          <w:rFonts w:asciiTheme="minorHAnsi" w:hAnsiTheme="minorHAnsi" w:cstheme="minorHAnsi"/>
        </w:rPr>
      </w:pPr>
      <w:r w:rsidRPr="00152CDB">
        <w:rPr>
          <w:rFonts w:asciiTheme="minorHAnsi" w:hAnsiTheme="minorHAnsi" w:cstheme="minorHAnsi"/>
        </w:rPr>
        <w:t>Zhotovitel je povinen výsledky konzultací a připomínky objednatele zapracovat do PD.</w:t>
      </w:r>
    </w:p>
    <w:p w14:paraId="790932E3" w14:textId="77777777" w:rsidR="00327732" w:rsidRPr="00152CDB" w:rsidRDefault="00327732" w:rsidP="00327732">
      <w:pPr>
        <w:pStyle w:val="Zkladntext1"/>
        <w:keepNext/>
        <w:shd w:val="clear" w:color="auto" w:fill="auto"/>
        <w:tabs>
          <w:tab w:val="left" w:pos="360"/>
        </w:tabs>
        <w:spacing w:after="100" w:line="240" w:lineRule="auto"/>
        <w:ind w:left="360"/>
        <w:rPr>
          <w:rFonts w:asciiTheme="minorHAnsi" w:hAnsiTheme="minorHAnsi" w:cstheme="minorHAnsi"/>
        </w:rPr>
      </w:pPr>
    </w:p>
    <w:p w14:paraId="70F221C7" w14:textId="77777777" w:rsidR="00327732" w:rsidRPr="00152CDB" w:rsidRDefault="00327732" w:rsidP="00327732">
      <w:pPr>
        <w:pStyle w:val="Zkladntext1"/>
        <w:keepNext/>
        <w:numPr>
          <w:ilvl w:val="0"/>
          <w:numId w:val="21"/>
        </w:numPr>
        <w:shd w:val="clear" w:color="auto" w:fill="auto"/>
        <w:tabs>
          <w:tab w:val="left" w:pos="354"/>
        </w:tabs>
        <w:spacing w:after="100" w:line="240" w:lineRule="auto"/>
        <w:ind w:left="360" w:hanging="360"/>
        <w:rPr>
          <w:rFonts w:asciiTheme="minorHAnsi" w:hAnsiTheme="minorHAnsi" w:cstheme="minorHAnsi"/>
        </w:rPr>
      </w:pPr>
      <w:r w:rsidRPr="00152CDB">
        <w:rPr>
          <w:rFonts w:asciiTheme="minorHAnsi" w:hAnsiTheme="minorHAnsi" w:cstheme="minorHAnsi"/>
          <w:b/>
          <w:u w:val="single"/>
        </w:rPr>
        <w:t>Vyhrazené posuny termínů</w:t>
      </w:r>
      <w:r w:rsidRPr="00152CDB">
        <w:rPr>
          <w:rFonts w:asciiTheme="minorHAnsi" w:hAnsiTheme="minorHAnsi" w:cstheme="minorHAnsi"/>
        </w:rPr>
        <w:t>:</w:t>
      </w:r>
    </w:p>
    <w:p w14:paraId="1406BE1D" w14:textId="77777777" w:rsidR="00327732" w:rsidRPr="00152CDB" w:rsidRDefault="00327732" w:rsidP="00327732">
      <w:pPr>
        <w:pStyle w:val="Odstavecseseznamem"/>
        <w:numPr>
          <w:ilvl w:val="0"/>
          <w:numId w:val="9"/>
        </w:numPr>
        <w:suppressAutoHyphens w:val="0"/>
        <w:ind w:left="993"/>
        <w:contextualSpacing/>
        <w:jc w:val="both"/>
        <w:rPr>
          <w:rFonts w:asciiTheme="minorHAnsi" w:hAnsiTheme="minorHAnsi" w:cstheme="minorHAnsi"/>
          <w:sz w:val="22"/>
          <w:szCs w:val="22"/>
        </w:rPr>
      </w:pPr>
      <w:r w:rsidRPr="00152CDB">
        <w:rPr>
          <w:rFonts w:asciiTheme="minorHAnsi" w:hAnsiTheme="minorHAnsi" w:cstheme="minorHAnsi"/>
          <w:sz w:val="22"/>
          <w:szCs w:val="22"/>
        </w:rPr>
        <w:t xml:space="preserve">V případě nesplnění součinnosti objednatele v kterékoli fázi plnění bude termín předání díla posunut o stejný počet dnů, o který objednatel nedodržel termín pro odsouhlasení, připomínky či jiné jednání; o tento počet dnů budou následně posunuty i další termíny v následujících bodech harmonogramu (podmínkou uplatnění tohoto postupu je písemná –emailová výzva zhotovitele, kterou zašle objednateli bez zbytečného odkladu po uplynutí lhůty k plnění či poskytnutí součinnosti na straně objednatele). </w:t>
      </w:r>
    </w:p>
    <w:p w14:paraId="61B82AE3" w14:textId="77777777" w:rsidR="00327732" w:rsidRPr="00152CDB" w:rsidRDefault="00327732" w:rsidP="00327732">
      <w:pPr>
        <w:pStyle w:val="Odstavecseseznamem"/>
        <w:numPr>
          <w:ilvl w:val="0"/>
          <w:numId w:val="9"/>
        </w:numPr>
        <w:suppressAutoHyphens w:val="0"/>
        <w:ind w:left="993"/>
        <w:contextualSpacing/>
        <w:jc w:val="both"/>
        <w:rPr>
          <w:rFonts w:asciiTheme="minorHAnsi" w:hAnsiTheme="minorHAnsi" w:cstheme="minorHAnsi"/>
          <w:sz w:val="22"/>
          <w:szCs w:val="22"/>
        </w:rPr>
      </w:pPr>
      <w:r w:rsidRPr="00152CDB">
        <w:rPr>
          <w:rFonts w:asciiTheme="minorHAnsi" w:hAnsiTheme="minorHAnsi" w:cstheme="minorHAnsi"/>
          <w:sz w:val="22"/>
          <w:szCs w:val="22"/>
        </w:rPr>
        <w:t>V případě nesplnění lhůt stanovených příslušnými právními předpisy pro vydání rozhodnutí, závazných stanovisek či jiných úkonů ze strany orgánů veřejné moci nebo v případě jiných posunů termínů, které vyplynou z řízení před orgány veřejné moci, bude termín předání díla posunut o stejný počet dnů, o který byl termín plnění z těchto důvodů prodloužen; o tento počet dnů budou následně posunuty i další termíny v následujících bodech harmonogramu.</w:t>
      </w:r>
    </w:p>
    <w:p w14:paraId="715223D3" w14:textId="77777777" w:rsidR="00327732" w:rsidRPr="00152CDB" w:rsidRDefault="00327732" w:rsidP="00327732">
      <w:pPr>
        <w:pStyle w:val="Odstavecseseznamem"/>
        <w:suppressAutoHyphens w:val="0"/>
        <w:ind w:left="284"/>
        <w:contextualSpacing/>
        <w:jc w:val="both"/>
        <w:rPr>
          <w:rFonts w:asciiTheme="minorHAnsi" w:hAnsiTheme="minorHAnsi" w:cstheme="minorHAnsi"/>
          <w:sz w:val="22"/>
          <w:szCs w:val="22"/>
        </w:rPr>
      </w:pPr>
      <w:r w:rsidRPr="00152CDB">
        <w:rPr>
          <w:rFonts w:asciiTheme="minorHAnsi" w:hAnsiTheme="minorHAnsi" w:cstheme="minorHAnsi"/>
          <w:sz w:val="22"/>
          <w:szCs w:val="22"/>
        </w:rPr>
        <w:t xml:space="preserve">Skutečnost, že došlo k některému z vyhrazených případů pro posun termínů, si smluvní strany výslovně potvrdí v písemném oboustranně podepsaném prohlášení, které bude obsahovat důvody posunu, počet dnů, o který došlo k prodloužení termínů, případně i podklady, z nichž toto vyplývá, přičemž takové prohlášení bude připojeno ve formě dodatku ke smlouvě a stává se nedílnou součástí této smlouvy.  </w:t>
      </w:r>
    </w:p>
    <w:p w14:paraId="77353BED" w14:textId="77777777" w:rsidR="00327732" w:rsidRPr="00152CDB" w:rsidRDefault="00327732" w:rsidP="00327732">
      <w:pPr>
        <w:pStyle w:val="Zkladntext1"/>
        <w:keepNext/>
        <w:numPr>
          <w:ilvl w:val="0"/>
          <w:numId w:val="21"/>
        </w:numPr>
        <w:shd w:val="clear" w:color="auto" w:fill="auto"/>
        <w:tabs>
          <w:tab w:val="left" w:pos="354"/>
        </w:tabs>
        <w:spacing w:before="60" w:after="100" w:line="240" w:lineRule="auto"/>
        <w:ind w:left="357" w:hanging="357"/>
        <w:rPr>
          <w:rFonts w:asciiTheme="minorHAnsi" w:hAnsiTheme="minorHAnsi" w:cstheme="minorHAnsi"/>
        </w:rPr>
      </w:pPr>
      <w:r w:rsidRPr="00152CDB">
        <w:rPr>
          <w:rFonts w:asciiTheme="minorHAnsi" w:hAnsiTheme="minorHAnsi" w:cstheme="minorHAnsi"/>
        </w:rPr>
        <w:t>Zhotovitel je oprávněn provést dílo ještě před stanovenými termíny.</w:t>
      </w:r>
    </w:p>
    <w:p w14:paraId="5048F10D" w14:textId="4DC211DD" w:rsidR="00327732" w:rsidRDefault="00327732" w:rsidP="00327732">
      <w:pPr>
        <w:pStyle w:val="Zkladntext1"/>
        <w:tabs>
          <w:tab w:val="left" w:pos="354"/>
        </w:tabs>
        <w:spacing w:after="0" w:line="240" w:lineRule="auto"/>
        <w:rPr>
          <w:rFonts w:asciiTheme="minorHAnsi" w:hAnsiTheme="minorHAnsi" w:cstheme="minorHAnsi"/>
          <w:b/>
          <w:bCs/>
        </w:rPr>
      </w:pPr>
    </w:p>
    <w:p w14:paraId="29341B4F" w14:textId="77777777" w:rsidR="00821DF4" w:rsidRPr="00152CDB" w:rsidRDefault="00821DF4" w:rsidP="00327732">
      <w:pPr>
        <w:pStyle w:val="Zkladntext1"/>
        <w:tabs>
          <w:tab w:val="left" w:pos="354"/>
        </w:tabs>
        <w:spacing w:after="0" w:line="240" w:lineRule="auto"/>
        <w:rPr>
          <w:rFonts w:asciiTheme="minorHAnsi" w:hAnsiTheme="minorHAnsi" w:cstheme="minorHAnsi"/>
          <w:b/>
          <w:bCs/>
        </w:rPr>
      </w:pPr>
    </w:p>
    <w:p w14:paraId="1954669A" w14:textId="77777777" w:rsidR="00327732" w:rsidRPr="00152CDB" w:rsidRDefault="00327732" w:rsidP="00327732">
      <w:pPr>
        <w:pStyle w:val="Zkladntext1"/>
        <w:tabs>
          <w:tab w:val="left" w:pos="354"/>
        </w:tabs>
        <w:spacing w:after="0" w:line="240" w:lineRule="auto"/>
        <w:jc w:val="center"/>
        <w:rPr>
          <w:rFonts w:asciiTheme="minorHAnsi" w:hAnsiTheme="minorHAnsi" w:cstheme="minorHAnsi"/>
          <w:b/>
          <w:bCs/>
        </w:rPr>
      </w:pPr>
      <w:r w:rsidRPr="00152CDB">
        <w:rPr>
          <w:rFonts w:asciiTheme="minorHAnsi" w:hAnsiTheme="minorHAnsi" w:cstheme="minorHAnsi"/>
          <w:b/>
          <w:bCs/>
        </w:rPr>
        <w:t>IV.</w:t>
      </w:r>
    </w:p>
    <w:p w14:paraId="55F0E47B" w14:textId="4F087F3D" w:rsidR="00327732" w:rsidRDefault="00327732" w:rsidP="00327732">
      <w:pPr>
        <w:pStyle w:val="Zkladntext1"/>
        <w:tabs>
          <w:tab w:val="left" w:pos="354"/>
        </w:tabs>
        <w:spacing w:after="0" w:line="240" w:lineRule="auto"/>
        <w:jc w:val="center"/>
        <w:rPr>
          <w:rFonts w:asciiTheme="minorHAnsi" w:hAnsiTheme="minorHAnsi" w:cstheme="minorHAnsi"/>
          <w:b/>
          <w:bCs/>
        </w:rPr>
      </w:pPr>
      <w:r w:rsidRPr="00152CDB">
        <w:rPr>
          <w:rFonts w:asciiTheme="minorHAnsi" w:hAnsiTheme="minorHAnsi" w:cstheme="minorHAnsi"/>
          <w:b/>
          <w:bCs/>
        </w:rPr>
        <w:t>Cena a platební podmínky</w:t>
      </w:r>
    </w:p>
    <w:p w14:paraId="14062353" w14:textId="77777777" w:rsidR="00821DF4" w:rsidRPr="00152CDB" w:rsidRDefault="00821DF4" w:rsidP="00327732">
      <w:pPr>
        <w:pStyle w:val="Zkladntext1"/>
        <w:tabs>
          <w:tab w:val="left" w:pos="354"/>
        </w:tabs>
        <w:spacing w:after="0" w:line="240" w:lineRule="auto"/>
        <w:jc w:val="center"/>
        <w:rPr>
          <w:rFonts w:asciiTheme="minorHAnsi" w:hAnsiTheme="minorHAnsi" w:cstheme="minorHAnsi"/>
          <w:b/>
          <w:bCs/>
        </w:rPr>
      </w:pPr>
    </w:p>
    <w:p w14:paraId="157A27EA" w14:textId="77777777" w:rsidR="00327732" w:rsidRPr="00152CDB" w:rsidRDefault="00327732" w:rsidP="00327732">
      <w:pPr>
        <w:pStyle w:val="Zkladntext1"/>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Smluvní strany se dohodly na tom, že cena za provedení díla specifikovaného v článku II. této smlouvy vychází z nabídky zhotovitele a činí:</w:t>
      </w:r>
    </w:p>
    <w:p w14:paraId="0A59FEB3" w14:textId="27990C38" w:rsidR="00327732" w:rsidRPr="00152CDB" w:rsidRDefault="00327732" w:rsidP="00327732">
      <w:pPr>
        <w:widowControl w:val="0"/>
        <w:numPr>
          <w:ilvl w:val="0"/>
          <w:numId w:val="7"/>
        </w:numPr>
        <w:autoSpaceDE w:val="0"/>
        <w:autoSpaceDN w:val="0"/>
        <w:adjustRightInd w:val="0"/>
        <w:ind w:left="1353" w:hanging="360"/>
        <w:jc w:val="both"/>
        <w:rPr>
          <w:rFonts w:asciiTheme="minorHAnsi" w:hAnsiTheme="minorHAnsi" w:cstheme="minorHAnsi"/>
          <w:b/>
          <w:sz w:val="22"/>
          <w:szCs w:val="22"/>
        </w:rPr>
      </w:pPr>
      <w:r w:rsidRPr="00152CDB">
        <w:rPr>
          <w:rFonts w:asciiTheme="minorHAnsi" w:hAnsiTheme="minorHAnsi" w:cstheme="minorHAnsi"/>
          <w:b/>
          <w:sz w:val="22"/>
          <w:szCs w:val="22"/>
        </w:rPr>
        <w:t xml:space="preserve">Celková cena dle </w:t>
      </w:r>
      <w:r w:rsidR="004300A8">
        <w:rPr>
          <w:rFonts w:asciiTheme="minorHAnsi" w:hAnsiTheme="minorHAnsi" w:cstheme="minorHAnsi"/>
          <w:b/>
          <w:sz w:val="22"/>
          <w:szCs w:val="22"/>
        </w:rPr>
        <w:t>součtu obou cenových nabídek na jednotlivé části</w:t>
      </w:r>
      <w:r w:rsidRPr="00152CDB">
        <w:rPr>
          <w:rFonts w:asciiTheme="minorHAnsi" w:hAnsiTheme="minorHAnsi" w:cstheme="minorHAnsi"/>
          <w:sz w:val="22"/>
          <w:szCs w:val="22"/>
        </w:rPr>
        <w:t xml:space="preserve"> </w:t>
      </w:r>
      <w:r w:rsidRPr="00152CDB">
        <w:rPr>
          <w:rFonts w:asciiTheme="minorHAnsi" w:hAnsiTheme="minorHAnsi" w:cstheme="minorHAnsi"/>
          <w:b/>
          <w:sz w:val="22"/>
          <w:szCs w:val="22"/>
        </w:rPr>
        <w:t xml:space="preserve">bez DPH činí </w:t>
      </w:r>
      <w:r w:rsidR="005E1A9E">
        <w:rPr>
          <w:rFonts w:asciiTheme="minorHAnsi" w:hAnsiTheme="minorHAnsi" w:cstheme="minorHAnsi"/>
          <w:b/>
          <w:sz w:val="22"/>
          <w:szCs w:val="22"/>
        </w:rPr>
        <w:t>72</w:t>
      </w:r>
      <w:r w:rsidRPr="00152CDB">
        <w:rPr>
          <w:rFonts w:asciiTheme="minorHAnsi" w:hAnsiTheme="minorHAnsi" w:cstheme="minorHAnsi"/>
          <w:b/>
          <w:sz w:val="22"/>
          <w:szCs w:val="22"/>
        </w:rPr>
        <w:t xml:space="preserve">.000,- Kč. </w:t>
      </w:r>
      <w:r w:rsidRPr="00152CDB">
        <w:rPr>
          <w:rFonts w:asciiTheme="minorHAnsi" w:hAnsiTheme="minorHAnsi" w:cstheme="minorHAnsi"/>
          <w:sz w:val="22"/>
          <w:szCs w:val="22"/>
        </w:rPr>
        <w:t xml:space="preserve">(celkem tedy včetně DPH </w:t>
      </w:r>
      <w:r w:rsidR="005E1A9E">
        <w:rPr>
          <w:rFonts w:asciiTheme="minorHAnsi" w:hAnsiTheme="minorHAnsi" w:cstheme="minorHAnsi"/>
          <w:sz w:val="22"/>
          <w:szCs w:val="22"/>
        </w:rPr>
        <w:t>87 120</w:t>
      </w:r>
      <w:r w:rsidRPr="00152CDB">
        <w:rPr>
          <w:rFonts w:asciiTheme="minorHAnsi" w:hAnsiTheme="minorHAnsi" w:cstheme="minorHAnsi"/>
          <w:sz w:val="22"/>
          <w:szCs w:val="22"/>
        </w:rPr>
        <w:t>,- Kč)</w:t>
      </w:r>
      <w:r w:rsidRPr="00152CDB">
        <w:rPr>
          <w:rFonts w:asciiTheme="minorHAnsi" w:hAnsiTheme="minorHAnsi" w:cstheme="minorHAnsi"/>
          <w:b/>
          <w:sz w:val="22"/>
          <w:szCs w:val="22"/>
        </w:rPr>
        <w:t xml:space="preserve"> z toho:</w:t>
      </w:r>
    </w:p>
    <w:p w14:paraId="398CBF77" w14:textId="74041D29" w:rsidR="00327732" w:rsidRPr="00152CDB" w:rsidRDefault="00327732" w:rsidP="00327732">
      <w:pPr>
        <w:widowControl w:val="0"/>
        <w:autoSpaceDE w:val="0"/>
        <w:autoSpaceDN w:val="0"/>
        <w:adjustRightInd w:val="0"/>
        <w:ind w:left="1353"/>
        <w:jc w:val="both"/>
        <w:rPr>
          <w:rFonts w:asciiTheme="minorHAnsi" w:hAnsiTheme="minorHAnsi" w:cstheme="minorHAnsi"/>
          <w:b/>
          <w:sz w:val="22"/>
          <w:szCs w:val="22"/>
        </w:rPr>
      </w:pPr>
      <w:r w:rsidRPr="00152CDB">
        <w:rPr>
          <w:rFonts w:asciiTheme="minorHAnsi" w:hAnsiTheme="minorHAnsi" w:cstheme="minorHAnsi"/>
          <w:b/>
          <w:sz w:val="22"/>
          <w:szCs w:val="22"/>
        </w:rPr>
        <w:t xml:space="preserve">1.2. Cena za </w:t>
      </w:r>
      <w:r w:rsidR="004300A8">
        <w:rPr>
          <w:rFonts w:asciiTheme="minorHAnsi" w:hAnsiTheme="minorHAnsi" w:cstheme="minorHAnsi"/>
          <w:b/>
          <w:sz w:val="22"/>
          <w:szCs w:val="22"/>
        </w:rPr>
        <w:t>rozdělení PD do technologických částí</w:t>
      </w:r>
      <w:r w:rsidRPr="00152CDB">
        <w:rPr>
          <w:rFonts w:asciiTheme="minorHAnsi" w:hAnsiTheme="minorHAnsi" w:cstheme="minorHAnsi"/>
          <w:b/>
          <w:sz w:val="22"/>
          <w:szCs w:val="22"/>
        </w:rPr>
        <w:t xml:space="preserve"> </w:t>
      </w:r>
      <w:r w:rsidR="004300A8">
        <w:rPr>
          <w:rFonts w:asciiTheme="minorHAnsi" w:hAnsiTheme="minorHAnsi" w:cstheme="minorHAnsi"/>
          <w:b/>
          <w:sz w:val="22"/>
          <w:szCs w:val="22"/>
        </w:rPr>
        <w:t xml:space="preserve">včetně položkových a srovnávacích rozpočtů </w:t>
      </w:r>
      <w:r w:rsidRPr="00152CDB">
        <w:rPr>
          <w:rFonts w:asciiTheme="minorHAnsi" w:hAnsiTheme="minorHAnsi" w:cstheme="minorHAnsi"/>
          <w:b/>
          <w:sz w:val="22"/>
          <w:szCs w:val="22"/>
        </w:rPr>
        <w:t xml:space="preserve">činí </w:t>
      </w:r>
      <w:r w:rsidR="004300A8">
        <w:rPr>
          <w:rFonts w:asciiTheme="minorHAnsi" w:hAnsiTheme="minorHAnsi" w:cstheme="minorHAnsi"/>
          <w:b/>
          <w:sz w:val="22"/>
          <w:szCs w:val="22"/>
        </w:rPr>
        <w:t>32</w:t>
      </w:r>
      <w:r w:rsidRPr="00152CDB">
        <w:rPr>
          <w:rFonts w:asciiTheme="minorHAnsi" w:hAnsiTheme="minorHAnsi" w:cstheme="minorHAnsi"/>
          <w:b/>
          <w:sz w:val="22"/>
          <w:szCs w:val="22"/>
        </w:rPr>
        <w:t>.000,- Kč bez DPH</w:t>
      </w:r>
    </w:p>
    <w:p w14:paraId="1DBF6230" w14:textId="14DC3637" w:rsidR="00327732" w:rsidRDefault="00327732" w:rsidP="004300A8">
      <w:pPr>
        <w:widowControl w:val="0"/>
        <w:autoSpaceDE w:val="0"/>
        <w:autoSpaceDN w:val="0"/>
        <w:adjustRightInd w:val="0"/>
        <w:ind w:left="1353"/>
        <w:jc w:val="both"/>
        <w:rPr>
          <w:rFonts w:asciiTheme="minorHAnsi" w:hAnsiTheme="minorHAnsi" w:cstheme="minorHAnsi"/>
          <w:b/>
          <w:sz w:val="22"/>
          <w:szCs w:val="22"/>
        </w:rPr>
      </w:pPr>
      <w:r w:rsidRPr="00152CDB">
        <w:rPr>
          <w:rFonts w:asciiTheme="minorHAnsi" w:hAnsiTheme="minorHAnsi" w:cstheme="minorHAnsi"/>
          <w:b/>
          <w:sz w:val="22"/>
          <w:szCs w:val="22"/>
        </w:rPr>
        <w:t xml:space="preserve">1.3. Cena za </w:t>
      </w:r>
      <w:r w:rsidR="004300A8">
        <w:rPr>
          <w:rFonts w:asciiTheme="minorHAnsi" w:hAnsiTheme="minorHAnsi" w:cstheme="minorHAnsi"/>
          <w:b/>
          <w:sz w:val="22"/>
          <w:szCs w:val="22"/>
        </w:rPr>
        <w:t>Autorský dozor a realizační úpravy PD</w:t>
      </w:r>
      <w:r w:rsidRPr="00152CDB">
        <w:rPr>
          <w:rFonts w:asciiTheme="minorHAnsi" w:hAnsiTheme="minorHAnsi" w:cstheme="minorHAnsi"/>
          <w:b/>
          <w:sz w:val="22"/>
          <w:szCs w:val="22"/>
        </w:rPr>
        <w:t xml:space="preserve"> činí </w:t>
      </w:r>
      <w:r w:rsidR="004300A8">
        <w:rPr>
          <w:rFonts w:asciiTheme="minorHAnsi" w:hAnsiTheme="minorHAnsi" w:cstheme="minorHAnsi"/>
          <w:b/>
          <w:sz w:val="22"/>
          <w:szCs w:val="22"/>
        </w:rPr>
        <w:t>4</w:t>
      </w:r>
      <w:r w:rsidRPr="00152CDB">
        <w:rPr>
          <w:rFonts w:asciiTheme="minorHAnsi" w:hAnsiTheme="minorHAnsi" w:cstheme="minorHAnsi"/>
          <w:b/>
          <w:sz w:val="22"/>
          <w:szCs w:val="22"/>
        </w:rPr>
        <w:t>0.000,- Kč bez DPH</w:t>
      </w:r>
    </w:p>
    <w:p w14:paraId="5F188A96" w14:textId="77777777" w:rsidR="004300A8" w:rsidRPr="00152CDB" w:rsidRDefault="004300A8" w:rsidP="004300A8">
      <w:pPr>
        <w:widowControl w:val="0"/>
        <w:autoSpaceDE w:val="0"/>
        <w:autoSpaceDN w:val="0"/>
        <w:adjustRightInd w:val="0"/>
        <w:ind w:left="1353"/>
        <w:jc w:val="both"/>
        <w:rPr>
          <w:rFonts w:asciiTheme="minorHAnsi" w:hAnsiTheme="minorHAnsi" w:cstheme="minorHAnsi"/>
          <w:b/>
          <w:sz w:val="22"/>
          <w:szCs w:val="22"/>
        </w:rPr>
      </w:pPr>
    </w:p>
    <w:p w14:paraId="52267ED6" w14:textId="77777777" w:rsidR="00327732" w:rsidRPr="00152CDB" w:rsidRDefault="00327732" w:rsidP="00327732">
      <w:pPr>
        <w:widowControl w:val="0"/>
        <w:numPr>
          <w:ilvl w:val="0"/>
          <w:numId w:val="7"/>
        </w:numPr>
        <w:autoSpaceDE w:val="0"/>
        <w:autoSpaceDN w:val="0"/>
        <w:adjustRightInd w:val="0"/>
        <w:ind w:left="1353" w:hanging="360"/>
        <w:jc w:val="both"/>
        <w:rPr>
          <w:rFonts w:asciiTheme="minorHAnsi" w:hAnsiTheme="minorHAnsi" w:cstheme="minorHAnsi"/>
          <w:sz w:val="22"/>
          <w:szCs w:val="22"/>
        </w:rPr>
      </w:pPr>
      <w:r w:rsidRPr="00152CDB">
        <w:rPr>
          <w:rFonts w:asciiTheme="minorHAnsi" w:hAnsiTheme="minorHAnsi" w:cstheme="minorHAnsi"/>
          <w:sz w:val="22"/>
          <w:szCs w:val="22"/>
        </w:rPr>
        <w:t>Splatnost daňového dokladu se sjednává 30 dní ode dne doručení.</w:t>
      </w:r>
    </w:p>
    <w:p w14:paraId="29DCC8D0" w14:textId="77777777" w:rsidR="00327732" w:rsidRPr="00152CDB" w:rsidRDefault="00327732" w:rsidP="00327732">
      <w:pPr>
        <w:widowControl w:val="0"/>
        <w:numPr>
          <w:ilvl w:val="0"/>
          <w:numId w:val="7"/>
        </w:numPr>
        <w:autoSpaceDE w:val="0"/>
        <w:autoSpaceDN w:val="0"/>
        <w:adjustRightInd w:val="0"/>
        <w:ind w:left="1353" w:hanging="360"/>
        <w:jc w:val="both"/>
        <w:rPr>
          <w:rFonts w:asciiTheme="minorHAnsi" w:hAnsiTheme="minorHAnsi" w:cstheme="minorHAnsi"/>
          <w:sz w:val="22"/>
          <w:szCs w:val="22"/>
        </w:rPr>
      </w:pPr>
      <w:r w:rsidRPr="00152CDB">
        <w:rPr>
          <w:rFonts w:asciiTheme="minorHAnsi" w:hAnsiTheme="minorHAnsi" w:cstheme="minorHAnsi"/>
          <w:sz w:val="22"/>
          <w:szCs w:val="22"/>
        </w:rPr>
        <w:t xml:space="preserve">Odměna rovněž kryje veškeré náklady spojené s činností příkazníka podle této smlouvy. </w:t>
      </w:r>
    </w:p>
    <w:p w14:paraId="16108AB6" w14:textId="77777777" w:rsidR="00327732" w:rsidRPr="00152CDB" w:rsidRDefault="00327732" w:rsidP="00327732">
      <w:pPr>
        <w:pStyle w:val="Odstavecseseznamem"/>
        <w:numPr>
          <w:ilvl w:val="0"/>
          <w:numId w:val="7"/>
        </w:numPr>
        <w:suppressAutoHyphens w:val="0"/>
        <w:ind w:left="1353" w:hanging="360"/>
        <w:jc w:val="both"/>
        <w:rPr>
          <w:rFonts w:asciiTheme="minorHAnsi" w:hAnsiTheme="minorHAnsi" w:cstheme="minorHAnsi"/>
          <w:bCs/>
          <w:sz w:val="22"/>
          <w:szCs w:val="22"/>
        </w:rPr>
      </w:pPr>
      <w:r w:rsidRPr="00152CDB">
        <w:rPr>
          <w:rFonts w:asciiTheme="minorHAnsi" w:hAnsiTheme="minorHAnsi" w:cstheme="minorHAnsi"/>
          <w:sz w:val="22"/>
          <w:szCs w:val="22"/>
        </w:rPr>
        <w:t xml:space="preserve">Daňový doklad musí obsahovat všechny náležitosti řádného účetního a daňového dokladu dle příslušných právních předpisů, zejména zákona č. 235/2004 Sb., o dani </w:t>
      </w:r>
      <w:r w:rsidRPr="00152CDB">
        <w:rPr>
          <w:rFonts w:asciiTheme="minorHAnsi" w:hAnsiTheme="minorHAnsi" w:cstheme="minorHAnsi"/>
          <w:sz w:val="22"/>
          <w:szCs w:val="22"/>
        </w:rPr>
        <w:lastRenderedPageBreak/>
        <w:t>z přidané hodnoty, ve znění pozdějších předpisů, dále musí splňovat smlouvou stanovené náležitosti, jinak je příkazce oprávněn jej vrátit s tím, že příkazník je poté povinen vystavit nový s novým termínem splatnosti. V takovém případě není příkazce v prodlení s úhradou.</w:t>
      </w:r>
    </w:p>
    <w:p w14:paraId="13A635F9" w14:textId="77777777" w:rsidR="00327732" w:rsidRPr="00152CDB" w:rsidRDefault="00327732" w:rsidP="00327732">
      <w:pPr>
        <w:pStyle w:val="Odstavecseseznamem"/>
        <w:numPr>
          <w:ilvl w:val="0"/>
          <w:numId w:val="7"/>
        </w:numPr>
        <w:suppressAutoHyphens w:val="0"/>
        <w:ind w:left="1353" w:hanging="360"/>
        <w:jc w:val="both"/>
        <w:rPr>
          <w:rFonts w:asciiTheme="minorHAnsi" w:hAnsiTheme="minorHAnsi" w:cstheme="minorHAnsi"/>
          <w:bCs/>
          <w:sz w:val="22"/>
          <w:szCs w:val="22"/>
        </w:rPr>
      </w:pPr>
      <w:r w:rsidRPr="00152CDB">
        <w:rPr>
          <w:rFonts w:asciiTheme="minorHAnsi" w:hAnsiTheme="minorHAnsi" w:cstheme="minorHAnsi"/>
          <w:sz w:val="22"/>
          <w:szCs w:val="22"/>
        </w:rPr>
        <w:t>V případě prodlení příkazce s úhradou faktury po sjednané lhůtě splatnosti je příkazce povinen uhradit zákonné úroky z prodlení.</w:t>
      </w:r>
    </w:p>
    <w:p w14:paraId="6A713A5E" w14:textId="77777777" w:rsidR="00327732" w:rsidRPr="00152CDB" w:rsidRDefault="00327732" w:rsidP="00327732">
      <w:pPr>
        <w:pStyle w:val="Odstavecseseznamem"/>
        <w:numPr>
          <w:ilvl w:val="0"/>
          <w:numId w:val="7"/>
        </w:numPr>
        <w:suppressAutoHyphens w:val="0"/>
        <w:ind w:left="1353" w:hanging="360"/>
        <w:jc w:val="both"/>
        <w:rPr>
          <w:rFonts w:asciiTheme="minorHAnsi" w:hAnsiTheme="minorHAnsi" w:cstheme="minorHAnsi"/>
          <w:bCs/>
          <w:sz w:val="22"/>
          <w:szCs w:val="22"/>
        </w:rPr>
      </w:pPr>
      <w:r w:rsidRPr="00152CDB">
        <w:rPr>
          <w:rFonts w:asciiTheme="minorHAnsi" w:hAnsiTheme="minorHAnsi" w:cstheme="minorHAnsi"/>
          <w:sz w:val="22"/>
          <w:szCs w:val="22"/>
        </w:rPr>
        <w:t>Příkazce je oprávněn provést zajišťovací úhradu DPH na účet příslušného finančního úřadu, jestliže se příkazník stane ke dni uskutečnění zdanitelného plnění nespolehlivým plátcem dle zákona o dani z přidané hodnoty.</w:t>
      </w:r>
    </w:p>
    <w:p w14:paraId="14D908BC" w14:textId="77777777" w:rsidR="00327732" w:rsidRPr="00152CDB" w:rsidRDefault="00327732" w:rsidP="00327732">
      <w:pPr>
        <w:pStyle w:val="Odstavecseseznamem"/>
        <w:numPr>
          <w:ilvl w:val="0"/>
          <w:numId w:val="7"/>
        </w:numPr>
        <w:suppressAutoHyphens w:val="0"/>
        <w:ind w:left="1353" w:hanging="360"/>
        <w:jc w:val="both"/>
        <w:rPr>
          <w:rFonts w:asciiTheme="minorHAnsi" w:hAnsiTheme="minorHAnsi" w:cstheme="minorHAnsi"/>
          <w:bCs/>
          <w:sz w:val="22"/>
          <w:szCs w:val="22"/>
        </w:rPr>
      </w:pPr>
      <w:r w:rsidRPr="00152CDB">
        <w:rPr>
          <w:rFonts w:asciiTheme="minorHAnsi" w:hAnsiTheme="minorHAnsi" w:cstheme="minorHAnsi"/>
          <w:sz w:val="22"/>
          <w:szCs w:val="22"/>
        </w:rPr>
        <w:t>Příkazník prohlašuje, že ke dni podpisu smlouvy není veden jako nespolehlivý plátce dle zákona č. 235/2004 Sb., o dani z přidané hodnoty, v platném znění (dále jen „zákon o dani z přidané hodnoty“), a zavazuje se, že se jím nestane po celou dobu trvání jakýchkoliv finančních závazků plynoucích z této smlouvy. Příkazník se dále zavazuje uvádět pro účely bezhotovostního převodu pouze účet či účty, které jsou správcem daně zveřejněny způsobem umožňujícím dálkový přístup dle zákona o dani z přidané hodnoty. V případě, že se přesto příkazník stane nespolehlivým plátcem, je povinen tuto skutečnost oznámit NPÚ neprodleně (nejpozději do 3 dnů ode dne, kdy se jím stal) na email příkazce uvedený v hlavičce této smlouvy. V případě porušení oznamovací povinnosti je příkazník povinen uhradit příkazci jednorázovou smluvní pokutu ve výši částky odpovídající výši DPH připočtené k celkové ceně díla.</w:t>
      </w:r>
    </w:p>
    <w:p w14:paraId="6530CCF1" w14:textId="24DD9C57" w:rsidR="00327732" w:rsidRPr="00152CDB" w:rsidRDefault="00327732" w:rsidP="00327732">
      <w:pPr>
        <w:pStyle w:val="Odstavecseseznamem"/>
        <w:numPr>
          <w:ilvl w:val="0"/>
          <w:numId w:val="7"/>
        </w:numPr>
        <w:suppressAutoHyphens w:val="0"/>
        <w:ind w:left="1353" w:hanging="360"/>
        <w:jc w:val="both"/>
        <w:rPr>
          <w:rFonts w:asciiTheme="minorHAnsi" w:hAnsiTheme="minorHAnsi" w:cstheme="minorHAnsi"/>
          <w:bCs/>
          <w:sz w:val="22"/>
          <w:szCs w:val="22"/>
        </w:rPr>
      </w:pPr>
      <w:r w:rsidRPr="00152CDB">
        <w:rPr>
          <w:rFonts w:asciiTheme="minorHAnsi" w:hAnsiTheme="minorHAnsi" w:cstheme="minorHAnsi"/>
          <w:sz w:val="22"/>
          <w:szCs w:val="22"/>
        </w:rPr>
        <w:t>Autorský dozor bude účtován odděleně od ostatních prací a činností v závislosti na vlastním vyhlášení realizace etap</w:t>
      </w:r>
      <w:r w:rsidR="0018459E">
        <w:rPr>
          <w:rFonts w:asciiTheme="minorHAnsi" w:hAnsiTheme="minorHAnsi" w:cstheme="minorHAnsi"/>
          <w:sz w:val="22"/>
          <w:szCs w:val="22"/>
        </w:rPr>
        <w:t>.</w:t>
      </w:r>
      <w:r w:rsidRPr="00152CDB">
        <w:rPr>
          <w:rFonts w:asciiTheme="minorHAnsi" w:hAnsiTheme="minorHAnsi" w:cstheme="minorHAnsi"/>
          <w:sz w:val="22"/>
          <w:szCs w:val="22"/>
        </w:rPr>
        <w:t xml:space="preserve"> Faktury bude zhotovitel vystavovat za skutečně provedené práce za předchozí kalendářní měsíc. Přílohou faktury bude objednatelem (osobou pro věci technické) odsouhlasený přehled hodin, resp. počtu kontrolních dní, případně soupis provedených prací. </w:t>
      </w:r>
    </w:p>
    <w:p w14:paraId="12A21DE3" w14:textId="77777777" w:rsidR="00327732" w:rsidRPr="00152CDB" w:rsidRDefault="00327732" w:rsidP="00327732">
      <w:pPr>
        <w:pStyle w:val="Odstavecseseznamem"/>
        <w:numPr>
          <w:ilvl w:val="0"/>
          <w:numId w:val="7"/>
        </w:numPr>
        <w:suppressAutoHyphens w:val="0"/>
        <w:ind w:left="1353" w:hanging="360"/>
        <w:jc w:val="both"/>
        <w:rPr>
          <w:rFonts w:asciiTheme="minorHAnsi" w:hAnsiTheme="minorHAnsi" w:cstheme="minorHAnsi"/>
          <w:bCs/>
          <w:sz w:val="22"/>
          <w:szCs w:val="22"/>
        </w:rPr>
      </w:pPr>
      <w:r w:rsidRPr="00152CDB">
        <w:rPr>
          <w:rFonts w:asciiTheme="minorHAnsi" w:hAnsiTheme="minorHAnsi" w:cstheme="minorHAnsi"/>
          <w:sz w:val="22"/>
          <w:szCs w:val="22"/>
        </w:rPr>
        <w:t>Výši smluvní ceny je možné měnit v případě změny zákonné sazby DPH.</w:t>
      </w:r>
    </w:p>
    <w:p w14:paraId="706137B9" w14:textId="77777777" w:rsidR="00327732" w:rsidRDefault="00327732" w:rsidP="00327732">
      <w:pPr>
        <w:pStyle w:val="Odstavecseseznamem"/>
        <w:suppressAutoHyphens w:val="0"/>
        <w:ind w:left="1353"/>
        <w:jc w:val="both"/>
        <w:rPr>
          <w:rFonts w:asciiTheme="minorHAnsi" w:hAnsiTheme="minorHAnsi" w:cstheme="minorHAnsi"/>
          <w:bCs/>
          <w:sz w:val="22"/>
          <w:szCs w:val="22"/>
        </w:rPr>
      </w:pPr>
    </w:p>
    <w:p w14:paraId="5CA39F21" w14:textId="77777777" w:rsidR="00327732" w:rsidRPr="00152CDB" w:rsidRDefault="00327732" w:rsidP="00327732">
      <w:pPr>
        <w:pStyle w:val="Odstavecseseznamem"/>
        <w:suppressAutoHyphens w:val="0"/>
        <w:ind w:left="1353"/>
        <w:jc w:val="both"/>
        <w:rPr>
          <w:rFonts w:asciiTheme="minorHAnsi" w:hAnsiTheme="minorHAnsi" w:cstheme="minorHAnsi"/>
          <w:bCs/>
          <w:sz w:val="22"/>
          <w:szCs w:val="22"/>
        </w:rPr>
      </w:pPr>
    </w:p>
    <w:p w14:paraId="0C1C96A0" w14:textId="77777777" w:rsidR="00327732" w:rsidRPr="00152CDB" w:rsidRDefault="00327732" w:rsidP="00327732">
      <w:pPr>
        <w:keepNext/>
        <w:ind w:left="426" w:hanging="426"/>
        <w:jc w:val="center"/>
        <w:rPr>
          <w:rFonts w:asciiTheme="minorHAnsi" w:hAnsiTheme="minorHAnsi" w:cstheme="minorHAnsi"/>
          <w:b/>
          <w:sz w:val="22"/>
          <w:szCs w:val="22"/>
        </w:rPr>
      </w:pPr>
      <w:r w:rsidRPr="00152CDB">
        <w:rPr>
          <w:rFonts w:asciiTheme="minorHAnsi" w:hAnsiTheme="minorHAnsi" w:cstheme="minorHAnsi"/>
          <w:b/>
          <w:sz w:val="22"/>
          <w:szCs w:val="22"/>
        </w:rPr>
        <w:t xml:space="preserve">V. </w:t>
      </w:r>
    </w:p>
    <w:p w14:paraId="3FCB1F3D" w14:textId="77777777" w:rsidR="00327732" w:rsidRPr="00152CDB" w:rsidRDefault="00327732" w:rsidP="00327732">
      <w:pPr>
        <w:keepNext/>
        <w:ind w:left="426" w:hanging="426"/>
        <w:jc w:val="center"/>
        <w:rPr>
          <w:rFonts w:asciiTheme="minorHAnsi" w:hAnsiTheme="minorHAnsi" w:cstheme="minorHAnsi"/>
          <w:b/>
          <w:sz w:val="22"/>
          <w:szCs w:val="22"/>
        </w:rPr>
      </w:pPr>
      <w:r w:rsidRPr="00152CDB">
        <w:rPr>
          <w:rFonts w:asciiTheme="minorHAnsi" w:hAnsiTheme="minorHAnsi" w:cstheme="minorHAnsi"/>
          <w:b/>
          <w:sz w:val="22"/>
          <w:szCs w:val="22"/>
        </w:rPr>
        <w:t>Licenční ujednání</w:t>
      </w:r>
    </w:p>
    <w:p w14:paraId="6E7A39F4" w14:textId="77777777" w:rsidR="00327732" w:rsidRPr="00152CDB" w:rsidRDefault="00327732" w:rsidP="00327732">
      <w:pPr>
        <w:keepNext/>
        <w:ind w:left="426" w:hanging="426"/>
        <w:jc w:val="center"/>
        <w:rPr>
          <w:rFonts w:asciiTheme="minorHAnsi" w:hAnsiTheme="minorHAnsi" w:cstheme="minorHAnsi"/>
          <w:sz w:val="22"/>
          <w:szCs w:val="22"/>
        </w:rPr>
      </w:pPr>
    </w:p>
    <w:p w14:paraId="620E3AD4" w14:textId="77777777" w:rsidR="00327732" w:rsidRPr="00152CDB" w:rsidRDefault="00327732" w:rsidP="00327732">
      <w:pPr>
        <w:keepNext/>
        <w:numPr>
          <w:ilvl w:val="0"/>
          <w:numId w:val="10"/>
        </w:numPr>
        <w:jc w:val="both"/>
        <w:rPr>
          <w:rFonts w:asciiTheme="minorHAnsi" w:hAnsiTheme="minorHAnsi" w:cstheme="minorHAnsi"/>
          <w:sz w:val="22"/>
          <w:szCs w:val="22"/>
        </w:rPr>
      </w:pPr>
      <w:r w:rsidRPr="00152CDB">
        <w:rPr>
          <w:rFonts w:asciiTheme="minorHAnsi" w:eastAsia="Calibri" w:hAnsiTheme="minorHAnsi" w:cstheme="minorHAnsi"/>
          <w:color w:val="000000"/>
          <w:sz w:val="22"/>
          <w:szCs w:val="22"/>
          <w:u w:color="000000"/>
        </w:rPr>
        <w:t xml:space="preserve">Bude-li výsledkem plnění dílo, které je předmětem autorských práv, poskytuje zhotovitel jako autor anebo jako osoba vykonávající majetková práva k dílu objednateli dnem předání díla či jeho části neodvolatelnou, výhradní a teritoriálně a časově neomezenou licenci k užití díla všemi známými způsoby užití v neomezeném rozsahu. </w:t>
      </w:r>
    </w:p>
    <w:p w14:paraId="56F3B427" w14:textId="77777777" w:rsidR="00327732" w:rsidRPr="00152CDB" w:rsidRDefault="00327732" w:rsidP="00327732">
      <w:pPr>
        <w:numPr>
          <w:ilvl w:val="0"/>
          <w:numId w:val="10"/>
        </w:numPr>
        <w:jc w:val="both"/>
        <w:rPr>
          <w:rFonts w:asciiTheme="minorHAnsi" w:eastAsia="Calibri" w:hAnsiTheme="minorHAnsi" w:cstheme="minorHAnsi"/>
          <w:color w:val="000000"/>
          <w:sz w:val="22"/>
          <w:szCs w:val="22"/>
          <w:u w:color="000000"/>
        </w:rPr>
      </w:pPr>
      <w:r w:rsidRPr="00152CDB">
        <w:rPr>
          <w:rFonts w:asciiTheme="minorHAnsi" w:eastAsia="Calibri" w:hAnsiTheme="minorHAnsi" w:cstheme="minorHAnsi"/>
          <w:color w:val="000000"/>
          <w:sz w:val="22"/>
          <w:szCs w:val="22"/>
          <w:u w:color="000000"/>
        </w:rPr>
        <w:t>Zhotovitelova osobnostní práva k dílu zůstávají nedotčena. Zhotovitel uděluje objednateli svolení dílo zveřejnit, upravit, měnit, spojovat s jinými díly a zařazovat je do děl souborných, to vše</w:t>
      </w:r>
      <w:r w:rsidRPr="00152CDB">
        <w:rPr>
          <w:rFonts w:asciiTheme="minorHAnsi" w:hAnsiTheme="minorHAnsi" w:cstheme="minorHAnsi"/>
          <w:sz w:val="22"/>
          <w:szCs w:val="22"/>
        </w:rPr>
        <w:t xml:space="preserve"> takovým způsobem, který nesníží hodnotu díla</w:t>
      </w:r>
      <w:r w:rsidRPr="00152CDB">
        <w:rPr>
          <w:rFonts w:asciiTheme="minorHAnsi" w:eastAsia="Calibri" w:hAnsiTheme="minorHAnsi" w:cstheme="minorHAnsi"/>
          <w:color w:val="000000"/>
          <w:sz w:val="22"/>
          <w:szCs w:val="22"/>
          <w:u w:color="000000"/>
        </w:rPr>
        <w:t>. Bude-li výsledkem zaměstnanecké či kolektivní dílo, které je předmětem autorských práv, pak zhotovitel prohlašuje, že autor svolil i ke zveřejnění, úpravám, zpracování včetně překladu, spojení s jiným dílem, zařazení do díla souborného, jakož i k tomu, aby uváděl zaměstnanecké dílo na veřejnost pod svým jménem. Zhotovitel prohlašuje, že všem autorům poskytl dostatečnou přiměřenou odměnu a že všechny závazky zhotovitele vůči autorovi jsou vypořádány. O případných úpravách, změnách, zapracování díla nebo jeho části do dalších stupňů projektové dokumentace bude zhotovitel objednatelem předem písemně vyrozuměn.</w:t>
      </w:r>
      <w:r w:rsidRPr="00152CDB">
        <w:rPr>
          <w:rFonts w:asciiTheme="minorHAnsi" w:hAnsiTheme="minorHAnsi" w:cstheme="minorHAnsi"/>
          <w:sz w:val="22"/>
          <w:szCs w:val="22"/>
        </w:rPr>
        <w:t xml:space="preserve"> Objednatel se zavazuje v případě užití díla spočívajícího v jeho změně a podstatně pozměňujícího jeho koncepci umožnit zhotoviteli tyto změny konzultovat a dohlížet na to, že užití díla nesnižuje jeho hodnotu.</w:t>
      </w:r>
    </w:p>
    <w:p w14:paraId="5E530D8A" w14:textId="77777777" w:rsidR="00327732" w:rsidRPr="00152CDB" w:rsidRDefault="00327732" w:rsidP="00327732">
      <w:pPr>
        <w:numPr>
          <w:ilvl w:val="0"/>
          <w:numId w:val="10"/>
        </w:numPr>
        <w:jc w:val="both"/>
        <w:rPr>
          <w:rFonts w:asciiTheme="minorHAnsi" w:eastAsia="Calibri" w:hAnsiTheme="minorHAnsi" w:cstheme="minorHAnsi"/>
          <w:color w:val="000000"/>
          <w:sz w:val="22"/>
          <w:szCs w:val="22"/>
          <w:u w:color="000000"/>
        </w:rPr>
      </w:pPr>
      <w:r w:rsidRPr="00152CDB">
        <w:rPr>
          <w:rFonts w:asciiTheme="minorHAnsi" w:hAnsiTheme="minorHAnsi" w:cstheme="minorHAnsi"/>
          <w:sz w:val="22"/>
          <w:szCs w:val="22"/>
        </w:rPr>
        <w:t>V případě zhotovení části autorského díla třetí osobou je zhotovitel povinen zajistit pro objednatele licenci ke všem autorským dílům takto vzniklým, a to ve stejném rozsahu, v jakém zhotovitel poskytuje objednateli licenci dle smlouvy.</w:t>
      </w:r>
    </w:p>
    <w:p w14:paraId="333B4B03" w14:textId="77777777" w:rsidR="00327732" w:rsidRPr="00152CDB" w:rsidRDefault="00327732" w:rsidP="00327732">
      <w:pPr>
        <w:numPr>
          <w:ilvl w:val="0"/>
          <w:numId w:val="10"/>
        </w:numPr>
        <w:jc w:val="both"/>
        <w:rPr>
          <w:rFonts w:asciiTheme="minorHAnsi" w:eastAsia="Calibri" w:hAnsiTheme="minorHAnsi" w:cstheme="minorHAnsi"/>
          <w:color w:val="000000"/>
          <w:sz w:val="22"/>
          <w:szCs w:val="22"/>
          <w:u w:color="000000"/>
        </w:rPr>
      </w:pPr>
      <w:r w:rsidRPr="00152CDB">
        <w:rPr>
          <w:rFonts w:asciiTheme="minorHAnsi" w:hAnsiTheme="minorHAnsi" w:cstheme="minorHAnsi"/>
          <w:sz w:val="22"/>
          <w:szCs w:val="22"/>
        </w:rPr>
        <w:lastRenderedPageBreak/>
        <w:t>Objednatel je oprávněn poskytovat práva získaná touto smlouvou (udělovat sublicence) zcela nebo zčásti třetím osobám, a to i opakovaně</w:t>
      </w:r>
      <w:r w:rsidRPr="00152CDB">
        <w:rPr>
          <w:rFonts w:asciiTheme="minorHAnsi" w:eastAsia="Calibri" w:hAnsiTheme="minorHAnsi" w:cstheme="minorHAnsi"/>
          <w:color w:val="000000"/>
          <w:sz w:val="22"/>
          <w:szCs w:val="22"/>
          <w:u w:color="000000"/>
        </w:rPr>
        <w:t>, přičemž zhotovitel s tímto výslovně předem souhlasí.</w:t>
      </w:r>
      <w:r w:rsidRPr="00152CDB">
        <w:rPr>
          <w:rFonts w:asciiTheme="minorHAnsi" w:hAnsiTheme="minorHAnsi" w:cstheme="minorHAnsi"/>
          <w:sz w:val="22"/>
          <w:szCs w:val="22"/>
        </w:rPr>
        <w:t xml:space="preserve"> Oprávnění výkonu těchto práv platí pro třetí osoby ve stejném rozsahu jako pro objednatele.</w:t>
      </w:r>
    </w:p>
    <w:p w14:paraId="04B990CE" w14:textId="77777777" w:rsidR="00327732" w:rsidRPr="00152CDB" w:rsidRDefault="00327732" w:rsidP="00327732">
      <w:pPr>
        <w:numPr>
          <w:ilvl w:val="0"/>
          <w:numId w:val="10"/>
        </w:numPr>
        <w:jc w:val="both"/>
        <w:rPr>
          <w:rFonts w:asciiTheme="minorHAnsi" w:eastAsia="Calibri" w:hAnsiTheme="minorHAnsi" w:cstheme="minorHAnsi"/>
          <w:color w:val="000000"/>
          <w:sz w:val="22"/>
          <w:szCs w:val="22"/>
          <w:u w:color="000000"/>
        </w:rPr>
      </w:pPr>
      <w:r w:rsidRPr="00152CDB">
        <w:rPr>
          <w:rFonts w:asciiTheme="minorHAnsi" w:eastAsia="Calibri" w:hAnsiTheme="minorHAnsi" w:cstheme="minorHAnsi"/>
          <w:color w:val="000000"/>
          <w:sz w:val="22"/>
          <w:szCs w:val="22"/>
          <w:u w:color="000000"/>
        </w:rPr>
        <w:t>Výše odměny za poskytnutí licence je již zahrnuta v ceně díla</w:t>
      </w:r>
      <w:r w:rsidRPr="00152CDB">
        <w:rPr>
          <w:rFonts w:asciiTheme="minorHAnsi" w:hAnsiTheme="minorHAnsi" w:cstheme="minorHAnsi"/>
          <w:sz w:val="22"/>
          <w:szCs w:val="22"/>
        </w:rPr>
        <w:t xml:space="preserve"> a její úhradou je úplata za licenci udělené podle tohoto článku smlouvy zcela vypořádána</w:t>
      </w:r>
      <w:r w:rsidRPr="00152CDB">
        <w:rPr>
          <w:rFonts w:asciiTheme="minorHAnsi" w:eastAsia="Calibri" w:hAnsiTheme="minorHAnsi" w:cstheme="minorHAnsi"/>
          <w:color w:val="000000"/>
          <w:sz w:val="22"/>
          <w:szCs w:val="22"/>
          <w:u w:color="000000"/>
        </w:rPr>
        <w:t>. Zhotoviteli nepřísluší žádná další odměna v souvislosti s poskytnutím licence/podlicence či užitím díla.</w:t>
      </w:r>
    </w:p>
    <w:p w14:paraId="5DF4D2BA" w14:textId="77777777" w:rsidR="00327732" w:rsidRPr="00152CDB" w:rsidRDefault="00327732" w:rsidP="00327732">
      <w:pPr>
        <w:numPr>
          <w:ilvl w:val="0"/>
          <w:numId w:val="10"/>
        </w:numPr>
        <w:jc w:val="both"/>
        <w:rPr>
          <w:rFonts w:asciiTheme="minorHAnsi" w:eastAsia="Calibri" w:hAnsiTheme="minorHAnsi" w:cstheme="minorHAnsi"/>
          <w:color w:val="000000"/>
          <w:sz w:val="22"/>
          <w:szCs w:val="22"/>
          <w:u w:color="000000"/>
        </w:rPr>
      </w:pPr>
      <w:r w:rsidRPr="00152CDB">
        <w:rPr>
          <w:rFonts w:asciiTheme="minorHAnsi" w:eastAsia="Calibri" w:hAnsiTheme="minorHAnsi" w:cstheme="minorHAnsi"/>
          <w:color w:val="000000"/>
          <w:sz w:val="22"/>
          <w:szCs w:val="22"/>
          <w:u w:color="000000"/>
        </w:rPr>
        <w:t>Licenci není objednatel povinen využít.</w:t>
      </w:r>
    </w:p>
    <w:p w14:paraId="144503A3" w14:textId="77777777" w:rsidR="00327732" w:rsidRPr="00152CDB" w:rsidRDefault="00327732" w:rsidP="00327732">
      <w:pPr>
        <w:numPr>
          <w:ilvl w:val="0"/>
          <w:numId w:val="10"/>
        </w:numPr>
        <w:jc w:val="both"/>
        <w:rPr>
          <w:rFonts w:asciiTheme="minorHAnsi" w:eastAsia="Calibri" w:hAnsiTheme="minorHAnsi" w:cstheme="minorHAnsi"/>
          <w:color w:val="000000"/>
          <w:sz w:val="22"/>
          <w:szCs w:val="22"/>
          <w:u w:color="000000"/>
        </w:rPr>
      </w:pPr>
      <w:r w:rsidRPr="00152CDB">
        <w:rPr>
          <w:rFonts w:asciiTheme="minorHAnsi" w:eastAsia="Calibri" w:hAnsiTheme="minorHAnsi" w:cstheme="minorHAnsi"/>
          <w:color w:val="000000"/>
          <w:sz w:val="22"/>
          <w:szCs w:val="22"/>
          <w:u w:color="000000"/>
        </w:rPr>
        <w:t>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w:t>
      </w:r>
    </w:p>
    <w:p w14:paraId="36A9446E" w14:textId="77777777" w:rsidR="00327732" w:rsidRPr="00152CDB" w:rsidRDefault="00327732" w:rsidP="00327732">
      <w:pPr>
        <w:numPr>
          <w:ilvl w:val="0"/>
          <w:numId w:val="10"/>
        </w:numPr>
        <w:jc w:val="both"/>
        <w:rPr>
          <w:rFonts w:asciiTheme="minorHAnsi" w:eastAsia="Calibri" w:hAnsiTheme="minorHAnsi" w:cstheme="minorHAnsi"/>
          <w:color w:val="000000"/>
          <w:sz w:val="22"/>
          <w:szCs w:val="22"/>
          <w:u w:color="000000"/>
        </w:rPr>
      </w:pPr>
      <w:r w:rsidRPr="00152CDB">
        <w:rPr>
          <w:rFonts w:asciiTheme="minorHAnsi" w:hAnsiTheme="minorHAnsi" w:cstheme="minorHAnsi"/>
          <w:sz w:val="22"/>
          <w:szCs w:val="22"/>
        </w:rPr>
        <w:t xml:space="preserve">Originály plánů, náčrtů, výkresů, grafických zobrazení a textových určení (specifikací) zůstávají ve vlastnictví zhotovitele, ať jsou stavby, pro které byly připraveny, provedeny či nikoli. Objednateli náleží řádně autorizované kopie dokumentace včetně reprodukovatelných kopií plánů, náčrtů, výkresů, grafických zobrazení a textových určení (specifikací) pro informaci a jako návod k vlastnímu užívání díla. </w:t>
      </w:r>
    </w:p>
    <w:p w14:paraId="16B2FCFD" w14:textId="77777777" w:rsidR="00327732" w:rsidRPr="00152CDB" w:rsidRDefault="00327732" w:rsidP="0018459E">
      <w:pPr>
        <w:numPr>
          <w:ilvl w:val="0"/>
          <w:numId w:val="10"/>
        </w:numPr>
        <w:ind w:left="363" w:hanging="357"/>
        <w:jc w:val="both"/>
        <w:rPr>
          <w:rFonts w:asciiTheme="minorHAnsi" w:eastAsia="Calibri" w:hAnsiTheme="minorHAnsi" w:cstheme="minorHAnsi"/>
          <w:color w:val="000000"/>
          <w:sz w:val="22"/>
          <w:szCs w:val="22"/>
          <w:u w:color="000000"/>
        </w:rPr>
      </w:pPr>
      <w:r w:rsidRPr="00152CDB">
        <w:rPr>
          <w:rFonts w:asciiTheme="minorHAnsi" w:hAnsiTheme="minorHAnsi" w:cstheme="minorHAnsi"/>
          <w:sz w:val="22"/>
          <w:szCs w:val="22"/>
        </w:rPr>
        <w:t>Objednatel i zhotovitel jsou oprávněni užít dokumentaci dle předchozího odstavce pro potřeby marketingu, pro potřeby prezentace díla na veřejnosti, výstavách či jednotlivě u třetích osob v jakékoliv formě zachycené na jakémkoliv nosiči.</w:t>
      </w:r>
    </w:p>
    <w:p w14:paraId="6BA04542" w14:textId="77777777" w:rsidR="00327732" w:rsidRDefault="00327732" w:rsidP="00327732">
      <w:pPr>
        <w:pStyle w:val="Zkladntext1"/>
        <w:shd w:val="clear" w:color="auto" w:fill="auto"/>
        <w:tabs>
          <w:tab w:val="left" w:pos="354"/>
        </w:tabs>
        <w:spacing w:after="0" w:line="240" w:lineRule="auto"/>
        <w:rPr>
          <w:rFonts w:asciiTheme="minorHAnsi" w:hAnsiTheme="minorHAnsi" w:cstheme="minorHAnsi"/>
        </w:rPr>
      </w:pPr>
    </w:p>
    <w:p w14:paraId="7E8DDC86" w14:textId="77777777" w:rsidR="00327732" w:rsidRPr="00152CDB" w:rsidRDefault="00327732" w:rsidP="00327732">
      <w:pPr>
        <w:pStyle w:val="Zkladntext1"/>
        <w:shd w:val="clear" w:color="auto" w:fill="auto"/>
        <w:tabs>
          <w:tab w:val="left" w:pos="354"/>
        </w:tabs>
        <w:spacing w:after="0" w:line="240" w:lineRule="auto"/>
        <w:rPr>
          <w:rFonts w:asciiTheme="minorHAnsi" w:hAnsiTheme="minorHAnsi" w:cstheme="minorHAnsi"/>
        </w:rPr>
      </w:pPr>
    </w:p>
    <w:p w14:paraId="23520215" w14:textId="77777777" w:rsidR="00327732" w:rsidRPr="00152CDB" w:rsidRDefault="00327732" w:rsidP="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sz w:val="22"/>
          <w:szCs w:val="22"/>
        </w:rPr>
      </w:pPr>
      <w:r w:rsidRPr="00152CDB">
        <w:rPr>
          <w:rFonts w:asciiTheme="minorHAnsi" w:hAnsiTheme="minorHAnsi" w:cstheme="minorHAnsi"/>
          <w:b/>
          <w:sz w:val="22"/>
          <w:szCs w:val="22"/>
        </w:rPr>
        <w:t>VI.</w:t>
      </w:r>
    </w:p>
    <w:p w14:paraId="1C26ADC8" w14:textId="77777777" w:rsidR="00327732" w:rsidRPr="00152CDB" w:rsidRDefault="00327732" w:rsidP="00327732">
      <w:pPr>
        <w:widowControl w:val="0"/>
        <w:tabs>
          <w:tab w:val="left" w:pos="0"/>
        </w:tabs>
        <w:jc w:val="center"/>
        <w:rPr>
          <w:rFonts w:asciiTheme="minorHAnsi" w:hAnsiTheme="minorHAnsi" w:cstheme="minorHAnsi"/>
          <w:b/>
          <w:sz w:val="22"/>
          <w:szCs w:val="22"/>
        </w:rPr>
      </w:pPr>
      <w:r w:rsidRPr="00152CDB">
        <w:rPr>
          <w:rFonts w:asciiTheme="minorHAnsi" w:hAnsiTheme="minorHAnsi" w:cstheme="minorHAnsi"/>
          <w:b/>
          <w:sz w:val="22"/>
          <w:szCs w:val="22"/>
        </w:rPr>
        <w:t>Provedení díla-dokončení a předání díla, vlastnické právo</w:t>
      </w:r>
    </w:p>
    <w:p w14:paraId="12E59672" w14:textId="77777777" w:rsidR="00327732" w:rsidRPr="00152CDB" w:rsidRDefault="00327732" w:rsidP="00327732">
      <w:pPr>
        <w:pStyle w:val="Zkladntext1"/>
        <w:shd w:val="clear" w:color="auto" w:fill="auto"/>
        <w:tabs>
          <w:tab w:val="left" w:pos="354"/>
        </w:tabs>
        <w:spacing w:after="0" w:line="240" w:lineRule="auto"/>
        <w:rPr>
          <w:rFonts w:asciiTheme="minorHAnsi" w:hAnsiTheme="minorHAnsi" w:cstheme="minorHAnsi"/>
        </w:rPr>
      </w:pPr>
    </w:p>
    <w:p w14:paraId="1F3BBB51" w14:textId="4D3EB743" w:rsidR="00327732" w:rsidRPr="004300A8" w:rsidRDefault="00327732" w:rsidP="004300A8">
      <w:pPr>
        <w:pStyle w:val="Zkladntext1"/>
        <w:numPr>
          <w:ilvl w:val="0"/>
          <w:numId w:val="8"/>
        </w:numPr>
        <w:shd w:val="clear" w:color="auto" w:fill="auto"/>
        <w:tabs>
          <w:tab w:val="left" w:pos="354"/>
        </w:tabs>
        <w:spacing w:after="0" w:line="240" w:lineRule="auto"/>
        <w:ind w:left="363" w:hanging="357"/>
        <w:rPr>
          <w:rFonts w:asciiTheme="minorHAnsi" w:hAnsiTheme="minorHAnsi" w:cstheme="minorHAnsi"/>
        </w:rPr>
      </w:pPr>
      <w:r w:rsidRPr="00152CDB">
        <w:rPr>
          <w:rFonts w:asciiTheme="minorHAnsi" w:hAnsiTheme="minorHAnsi" w:cstheme="minorHAnsi"/>
        </w:rPr>
        <w:t xml:space="preserve">Dílo je provedeno, je-li dokončeno a předáno. Dílo je dokončeno, pokud je způsobilé sloužit svému účelu, tj. je způsobilé sloužit jako podklad pro realizaci a dokončení stavebních prací. Smluvní strany si sjednaly, že za účelem posouzení, zda bylo dílo dokončeno, proběhne předávací řízení, a to </w:t>
      </w:r>
      <w:r w:rsidRPr="004300A8">
        <w:rPr>
          <w:rFonts w:asciiTheme="minorHAnsi" w:hAnsiTheme="minorHAnsi" w:cstheme="minorHAnsi"/>
        </w:rPr>
        <w:t>předání</w:t>
      </w:r>
      <w:r w:rsidR="004300A8">
        <w:rPr>
          <w:rFonts w:asciiTheme="minorHAnsi" w:hAnsiTheme="minorHAnsi" w:cstheme="minorHAnsi"/>
        </w:rPr>
        <w:t>m</w:t>
      </w:r>
      <w:r w:rsidRPr="004300A8">
        <w:rPr>
          <w:rFonts w:asciiTheme="minorHAnsi" w:hAnsiTheme="minorHAnsi" w:cstheme="minorHAnsi"/>
        </w:rPr>
        <w:t xml:space="preserve"> díla zhotovitelem objednateli, což si smluvní strany potvrdí zápisem o předání</w:t>
      </w:r>
      <w:r w:rsidR="004300A8">
        <w:rPr>
          <w:rFonts w:asciiTheme="minorHAnsi" w:hAnsiTheme="minorHAnsi" w:cstheme="minorHAnsi"/>
        </w:rPr>
        <w:t xml:space="preserve"> a převzetí díla.</w:t>
      </w:r>
    </w:p>
    <w:p w14:paraId="5CFF8CDE" w14:textId="77777777" w:rsidR="00327732" w:rsidRPr="00152CDB" w:rsidRDefault="00327732" w:rsidP="0018459E">
      <w:pPr>
        <w:pStyle w:val="Zkladntext1"/>
        <w:numPr>
          <w:ilvl w:val="0"/>
          <w:numId w:val="8"/>
        </w:numPr>
        <w:shd w:val="clear" w:color="auto" w:fill="auto"/>
        <w:tabs>
          <w:tab w:val="left" w:pos="354"/>
        </w:tabs>
        <w:spacing w:after="0" w:line="240" w:lineRule="auto"/>
        <w:ind w:left="363" w:hanging="357"/>
        <w:rPr>
          <w:rFonts w:asciiTheme="minorHAnsi" w:hAnsiTheme="minorHAnsi" w:cstheme="minorHAnsi"/>
        </w:rPr>
      </w:pPr>
      <w:r w:rsidRPr="00152CDB">
        <w:rPr>
          <w:rFonts w:asciiTheme="minorHAnsi" w:hAnsiTheme="minorHAnsi" w:cstheme="minorHAnsi"/>
        </w:rPr>
        <w:t>Místem předání skutečného zaměření, nezbytných průzkumů a rozborů a PD je adresa pro doručování objednatele uvedená v záhlaví této smlouvy. Místem plnění jiných částí díla je sídlo objednatele nebo sídlo zhotovitele dle jejich charakteru.</w:t>
      </w:r>
    </w:p>
    <w:p w14:paraId="78FEA06E" w14:textId="55FB5D3D" w:rsidR="00327732" w:rsidRPr="0018459E" w:rsidRDefault="00327732" w:rsidP="0018459E">
      <w:pPr>
        <w:pStyle w:val="Zkladntext1"/>
        <w:numPr>
          <w:ilvl w:val="0"/>
          <w:numId w:val="8"/>
        </w:numPr>
        <w:shd w:val="clear" w:color="auto" w:fill="auto"/>
        <w:tabs>
          <w:tab w:val="left" w:pos="354"/>
        </w:tabs>
        <w:spacing w:after="0" w:line="240" w:lineRule="auto"/>
        <w:ind w:left="363" w:hanging="357"/>
        <w:rPr>
          <w:rFonts w:asciiTheme="minorHAnsi" w:hAnsiTheme="minorHAnsi" w:cstheme="minorHAnsi"/>
        </w:rPr>
      </w:pPr>
      <w:r w:rsidRPr="00152CDB">
        <w:rPr>
          <w:rFonts w:asciiTheme="minorHAnsi" w:hAnsiTheme="minorHAnsi" w:cstheme="minorHAnsi"/>
        </w:rPr>
        <w:t>Dílo je předáno, pokud byly objednateli předány veškeré dokumenty a doklady, tedy zejména projektová dokumentace. Projektovou dokumentaci je povinen zhotovitel předat v počtu nezbytném pro splnění účelu této smlouvy, minimálně:</w:t>
      </w:r>
    </w:p>
    <w:p w14:paraId="5B5D8A1B" w14:textId="77777777" w:rsidR="00327732" w:rsidRPr="00152CDB" w:rsidRDefault="00327732" w:rsidP="0018459E">
      <w:pPr>
        <w:pStyle w:val="Zkladntext1"/>
        <w:numPr>
          <w:ilvl w:val="0"/>
          <w:numId w:val="11"/>
        </w:numPr>
        <w:shd w:val="clear" w:color="auto" w:fill="auto"/>
        <w:tabs>
          <w:tab w:val="left" w:pos="354"/>
        </w:tabs>
        <w:spacing w:after="0" w:line="240" w:lineRule="auto"/>
        <w:ind w:left="363" w:hanging="357"/>
        <w:rPr>
          <w:rFonts w:asciiTheme="minorHAnsi" w:hAnsiTheme="minorHAnsi" w:cstheme="minorHAnsi"/>
          <w:b/>
        </w:rPr>
      </w:pPr>
      <w:r w:rsidRPr="00152CDB">
        <w:rPr>
          <w:rFonts w:asciiTheme="minorHAnsi" w:hAnsiTheme="minorHAnsi" w:cstheme="minorHAnsi"/>
          <w:b/>
        </w:rPr>
        <w:t>na nosiči dat, elektronicky</w:t>
      </w:r>
    </w:p>
    <w:p w14:paraId="2E880840" w14:textId="77777777" w:rsidR="00327732" w:rsidRPr="00152CDB" w:rsidRDefault="00327732" w:rsidP="0018459E">
      <w:pPr>
        <w:pStyle w:val="Zkladntext1"/>
        <w:numPr>
          <w:ilvl w:val="0"/>
          <w:numId w:val="8"/>
        </w:numPr>
        <w:shd w:val="clear" w:color="auto" w:fill="auto"/>
        <w:tabs>
          <w:tab w:val="left" w:pos="354"/>
        </w:tabs>
        <w:spacing w:after="0" w:line="240" w:lineRule="auto"/>
        <w:ind w:left="363" w:hanging="357"/>
        <w:rPr>
          <w:rFonts w:asciiTheme="minorHAnsi" w:hAnsiTheme="minorHAnsi" w:cstheme="minorHAnsi"/>
        </w:rPr>
      </w:pPr>
      <w:r w:rsidRPr="00152CDB">
        <w:rPr>
          <w:rFonts w:asciiTheme="minorHAnsi" w:hAnsiTheme="minorHAnsi" w:cstheme="minorHAnsi"/>
        </w:rPr>
        <w:t xml:space="preserve">Dokumentace </w:t>
      </w:r>
      <w:r w:rsidRPr="00152CDB">
        <w:rPr>
          <w:rFonts w:asciiTheme="minorHAnsi" w:hAnsiTheme="minorHAnsi" w:cstheme="minorHAnsi"/>
          <w:iCs/>
        </w:rPr>
        <w:t xml:space="preserve">v elektronické podobě bude zpracována ve formátech: editovatelný formát </w:t>
      </w:r>
      <w:proofErr w:type="spellStart"/>
      <w:r w:rsidRPr="00152CDB">
        <w:rPr>
          <w:rFonts w:asciiTheme="minorHAnsi" w:hAnsiTheme="minorHAnsi" w:cstheme="minorHAnsi"/>
          <w:iCs/>
        </w:rPr>
        <w:t>dwg</w:t>
      </w:r>
      <w:proofErr w:type="spellEnd"/>
      <w:r w:rsidRPr="00152CDB">
        <w:rPr>
          <w:rFonts w:asciiTheme="minorHAnsi" w:hAnsiTheme="minorHAnsi" w:cstheme="minorHAnsi"/>
          <w:iCs/>
        </w:rPr>
        <w:t xml:space="preserve"> a formát </w:t>
      </w:r>
      <w:proofErr w:type="spellStart"/>
      <w:r w:rsidRPr="00152CDB">
        <w:rPr>
          <w:rFonts w:asciiTheme="minorHAnsi" w:hAnsiTheme="minorHAnsi" w:cstheme="minorHAnsi"/>
          <w:iCs/>
        </w:rPr>
        <w:t>pdf</w:t>
      </w:r>
      <w:proofErr w:type="spellEnd"/>
      <w:r w:rsidRPr="00152CDB">
        <w:rPr>
          <w:rFonts w:asciiTheme="minorHAnsi" w:hAnsiTheme="minorHAnsi" w:cstheme="minorHAnsi"/>
          <w:iCs/>
        </w:rPr>
        <w:t xml:space="preserve">, formát doc(x) a formát </w:t>
      </w:r>
      <w:proofErr w:type="spellStart"/>
      <w:r w:rsidRPr="00152CDB">
        <w:rPr>
          <w:rFonts w:asciiTheme="minorHAnsi" w:hAnsiTheme="minorHAnsi" w:cstheme="minorHAnsi"/>
          <w:iCs/>
        </w:rPr>
        <w:t>xls</w:t>
      </w:r>
      <w:proofErr w:type="spellEnd"/>
      <w:r w:rsidRPr="00152CDB">
        <w:rPr>
          <w:rFonts w:asciiTheme="minorHAnsi" w:hAnsiTheme="minorHAnsi" w:cstheme="minorHAnsi"/>
          <w:iCs/>
        </w:rPr>
        <w:t>(x).</w:t>
      </w:r>
    </w:p>
    <w:p w14:paraId="33B13BF1" w14:textId="77777777" w:rsidR="00327732" w:rsidRPr="00152CDB" w:rsidRDefault="00327732" w:rsidP="0018459E">
      <w:pPr>
        <w:pStyle w:val="Zkladntext1"/>
        <w:numPr>
          <w:ilvl w:val="0"/>
          <w:numId w:val="8"/>
        </w:numPr>
        <w:shd w:val="clear" w:color="auto" w:fill="auto"/>
        <w:tabs>
          <w:tab w:val="left" w:pos="354"/>
        </w:tabs>
        <w:spacing w:after="0" w:line="240" w:lineRule="auto"/>
        <w:ind w:left="363" w:hanging="357"/>
        <w:rPr>
          <w:rFonts w:asciiTheme="minorHAnsi" w:hAnsiTheme="minorHAnsi" w:cstheme="minorHAnsi"/>
        </w:rPr>
      </w:pPr>
      <w:r w:rsidRPr="00152CDB">
        <w:rPr>
          <w:rFonts w:asciiTheme="minorHAnsi" w:hAnsiTheme="minorHAnsi" w:cstheme="minorHAnsi"/>
        </w:rPr>
        <w:t xml:space="preserve">Převzetím nabývá objednatel vlastnické právo ke zhotovenému předmětu díla a přechází na něj nebezpečí škody na věci.  </w:t>
      </w:r>
    </w:p>
    <w:p w14:paraId="31556B56" w14:textId="77777777" w:rsidR="00327732" w:rsidRPr="00152CDB" w:rsidRDefault="00327732" w:rsidP="00327732">
      <w:pPr>
        <w:pStyle w:val="Zkladntext1"/>
        <w:shd w:val="clear" w:color="auto" w:fill="auto"/>
        <w:tabs>
          <w:tab w:val="left" w:pos="354"/>
        </w:tabs>
        <w:spacing w:after="0" w:line="240" w:lineRule="auto"/>
        <w:ind w:left="360"/>
        <w:rPr>
          <w:rFonts w:asciiTheme="minorHAnsi" w:hAnsiTheme="minorHAnsi" w:cstheme="minorHAnsi"/>
        </w:rPr>
      </w:pPr>
    </w:p>
    <w:p w14:paraId="653D122C" w14:textId="77777777" w:rsidR="00327732" w:rsidRDefault="00327732" w:rsidP="00821DF4">
      <w:pPr>
        <w:pStyle w:val="lnekI"/>
        <w:keepLines w:val="0"/>
        <w:widowControl w:val="0"/>
        <w:spacing w:before="0" w:after="0"/>
        <w:ind w:firstLine="0"/>
        <w:jc w:val="left"/>
        <w:rPr>
          <w:rFonts w:asciiTheme="minorHAnsi" w:hAnsiTheme="minorHAnsi" w:cstheme="minorHAnsi"/>
        </w:rPr>
      </w:pPr>
    </w:p>
    <w:p w14:paraId="72EF08EF" w14:textId="77777777" w:rsidR="00327732" w:rsidRPr="00152CDB" w:rsidRDefault="00327732" w:rsidP="00327732">
      <w:pPr>
        <w:pStyle w:val="lnekI"/>
        <w:keepLines w:val="0"/>
        <w:widowControl w:val="0"/>
        <w:numPr>
          <w:ilvl w:val="0"/>
          <w:numId w:val="6"/>
        </w:numPr>
        <w:spacing w:before="0" w:after="0"/>
        <w:rPr>
          <w:rFonts w:asciiTheme="minorHAnsi" w:hAnsiTheme="minorHAnsi" w:cstheme="minorHAnsi"/>
        </w:rPr>
      </w:pPr>
      <w:r w:rsidRPr="00152CDB">
        <w:rPr>
          <w:rFonts w:asciiTheme="minorHAnsi" w:hAnsiTheme="minorHAnsi" w:cstheme="minorHAnsi"/>
        </w:rPr>
        <w:t>VII. </w:t>
      </w:r>
    </w:p>
    <w:p w14:paraId="5736A8B1" w14:textId="77777777" w:rsidR="00327732" w:rsidRPr="00152CDB" w:rsidRDefault="00327732" w:rsidP="00327732">
      <w:pPr>
        <w:pStyle w:val="lnekI"/>
        <w:keepLines w:val="0"/>
        <w:widowControl w:val="0"/>
        <w:numPr>
          <w:ilvl w:val="0"/>
          <w:numId w:val="6"/>
        </w:numPr>
        <w:spacing w:before="0" w:after="0"/>
        <w:rPr>
          <w:rFonts w:asciiTheme="minorHAnsi" w:hAnsiTheme="minorHAnsi" w:cstheme="minorHAnsi"/>
        </w:rPr>
      </w:pPr>
      <w:r w:rsidRPr="00152CDB">
        <w:rPr>
          <w:rFonts w:asciiTheme="minorHAnsi" w:hAnsiTheme="minorHAnsi" w:cstheme="minorHAnsi"/>
        </w:rPr>
        <w:t>Řádné plnění</w:t>
      </w:r>
    </w:p>
    <w:p w14:paraId="66F26F7B" w14:textId="77777777" w:rsidR="00327732" w:rsidRPr="00152CDB" w:rsidRDefault="00327732" w:rsidP="00327732">
      <w:pPr>
        <w:pStyle w:val="lnekI"/>
        <w:keepLines w:val="0"/>
        <w:widowControl w:val="0"/>
        <w:numPr>
          <w:ilvl w:val="0"/>
          <w:numId w:val="6"/>
        </w:numPr>
        <w:spacing w:before="0" w:after="0"/>
        <w:rPr>
          <w:rFonts w:asciiTheme="minorHAnsi" w:hAnsiTheme="minorHAnsi" w:cstheme="minorHAnsi"/>
        </w:rPr>
      </w:pPr>
      <w:r w:rsidRPr="00152CDB">
        <w:rPr>
          <w:rFonts w:asciiTheme="minorHAnsi" w:hAnsiTheme="minorHAnsi" w:cstheme="minorHAnsi"/>
        </w:rPr>
        <w:t>Odpovědnost za vady a záruka za jakost</w:t>
      </w:r>
    </w:p>
    <w:p w14:paraId="7DABB213" w14:textId="77777777" w:rsidR="00327732" w:rsidRPr="00152CDB" w:rsidRDefault="00327732" w:rsidP="00327732">
      <w:pPr>
        <w:pStyle w:val="odst1"/>
        <w:widowControl w:val="0"/>
        <w:ind w:left="709" w:firstLine="0"/>
        <w:rPr>
          <w:rFonts w:asciiTheme="minorHAnsi" w:hAnsiTheme="minorHAnsi" w:cstheme="minorHAnsi"/>
        </w:rPr>
      </w:pPr>
    </w:p>
    <w:p w14:paraId="3EDB6E6D" w14:textId="77777777" w:rsidR="00327732" w:rsidRPr="00152CDB" w:rsidRDefault="00327732" w:rsidP="00327732">
      <w:pPr>
        <w:pStyle w:val="Zkladntext1"/>
        <w:keepNext/>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Zhotovitel se zavazuje provést dílo v souladu s platnými právními předpisy, s potřebnou péčí, na své nebezpečí a ve sjednané době a odpovídá za to, že podle díla bude možné realizovat účel smlouvy, tj. realizaci stavby.</w:t>
      </w:r>
    </w:p>
    <w:p w14:paraId="03281841" w14:textId="77777777" w:rsidR="00327732" w:rsidRPr="00152CDB" w:rsidRDefault="00327732" w:rsidP="00327732">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Zhotovitel odpovídá za úplnost a správnost díla, včetně všech příloh a výkazu výměr a rozpočtu a za jejich vzájemnou provázanost. </w:t>
      </w:r>
    </w:p>
    <w:p w14:paraId="3437221F" w14:textId="77777777" w:rsidR="00327732" w:rsidRPr="00152CDB" w:rsidRDefault="00327732" w:rsidP="00327732">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Použije-li zhotovitel při své činnosti zmocněnce, zaměstnance nebo jiného pomocníka či subdodavatele, odpovídá za tyto činnosti, jako by je prováděl sám, třebaže by se tato jiná osoba zavázala provést určitou činnost samostatně. </w:t>
      </w:r>
    </w:p>
    <w:p w14:paraId="4224D50F" w14:textId="77777777" w:rsidR="00327732" w:rsidRPr="00152CDB" w:rsidRDefault="00327732" w:rsidP="00327732">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Zhotovitel je povinen respektovat a plnit povinnosti či podmínky obsažené v pravomocných rozhodnutích správních orgánů a všech dalších vyjádřeních vztahujících se k předmětu smlouvy. </w:t>
      </w:r>
    </w:p>
    <w:p w14:paraId="1A0E6A1B" w14:textId="77777777" w:rsidR="00327732" w:rsidRPr="00152CDB" w:rsidRDefault="00327732" w:rsidP="00327732">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 </w:t>
      </w:r>
    </w:p>
    <w:p w14:paraId="3609567D" w14:textId="77777777" w:rsidR="00327732" w:rsidRPr="00152CDB" w:rsidRDefault="00327732" w:rsidP="00327732">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Zjistí-li zhotovitel při provádění díla skryté překážky bránící řádnému provedení díla, je povinen to bez odkladu písemně oznámit objednateli a navrhnout mu další postup.</w:t>
      </w:r>
    </w:p>
    <w:p w14:paraId="1F47DA98" w14:textId="77777777" w:rsidR="00327732" w:rsidRPr="00152CDB" w:rsidRDefault="00327732" w:rsidP="00327732">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Smluvní strany sjednaly, že objednatel dílo podle možnosti prohlédne ve lhůtě 14 dnů po převzetí díla, resp. jeho části a přesvědčí se o jeho vlastnostech a splnění podmínek podle této smlouvy; objednatel má nad rámec </w:t>
      </w:r>
      <w:proofErr w:type="spellStart"/>
      <w:r w:rsidRPr="00152CDB">
        <w:rPr>
          <w:rFonts w:asciiTheme="minorHAnsi" w:hAnsiTheme="minorHAnsi" w:cstheme="minorHAnsi"/>
        </w:rPr>
        <w:t>ust</w:t>
      </w:r>
      <w:proofErr w:type="spellEnd"/>
      <w:r w:rsidRPr="00152CDB">
        <w:rPr>
          <w:rFonts w:asciiTheme="minorHAnsi" w:hAnsiTheme="minorHAnsi" w:cstheme="minorHAnsi"/>
        </w:rPr>
        <w:t>. § 2605 občanského zákoníku lhůtu 14 dní, po kterou může na zhotoviteli nad rámec zákona dále uplatňovat zjevné vady k dílu.</w:t>
      </w:r>
    </w:p>
    <w:p w14:paraId="2299C340" w14:textId="77777777" w:rsidR="00327732" w:rsidRPr="00152CDB" w:rsidRDefault="00327732" w:rsidP="00327732">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Zhotovitel poskytuje na dílo záruční dobu v délce 60 měsíců.</w:t>
      </w:r>
    </w:p>
    <w:p w14:paraId="7FE43368" w14:textId="77777777" w:rsidR="00327732" w:rsidRPr="00152CDB" w:rsidRDefault="00327732" w:rsidP="00327732">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Objednateli náleží práva z vadného plnění, oznámí-li zhotoviteli vady bez zbytečného odkladu, kdy je zjistil nebo při náležité pozornosti zjistit měl, nejpozději do konce záruční doby. </w:t>
      </w:r>
    </w:p>
    <w:p w14:paraId="70950FB8" w14:textId="77777777" w:rsidR="00327732" w:rsidRPr="00152CDB" w:rsidRDefault="00327732" w:rsidP="00327732">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Je-li plněno vadně, ať již je vadné plnění podstatným nebo nepodstatným porušením smlouvy, má objednatel právo:</w:t>
      </w:r>
    </w:p>
    <w:p w14:paraId="2188F843" w14:textId="77777777" w:rsidR="00327732" w:rsidRPr="00152CDB" w:rsidRDefault="00327732" w:rsidP="00327732">
      <w:pPr>
        <w:pStyle w:val="Zkladntext1"/>
        <w:numPr>
          <w:ilvl w:val="0"/>
          <w:numId w:val="18"/>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na odstranění vady opravou, zejm. odstranění vady doplněním chybějících nebo nesprávných údajů,</w:t>
      </w:r>
    </w:p>
    <w:p w14:paraId="1EA8E3E8" w14:textId="77777777" w:rsidR="00327732" w:rsidRPr="00152CDB" w:rsidRDefault="00327732" w:rsidP="00327732">
      <w:pPr>
        <w:pStyle w:val="Zkladntext1"/>
        <w:numPr>
          <w:ilvl w:val="0"/>
          <w:numId w:val="18"/>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na přiměřenou slevu z ceny díla nebo</w:t>
      </w:r>
    </w:p>
    <w:p w14:paraId="503BEC49" w14:textId="77777777" w:rsidR="00327732" w:rsidRPr="00152CDB" w:rsidRDefault="00327732" w:rsidP="00327732">
      <w:pPr>
        <w:pStyle w:val="Zkladntext1"/>
        <w:numPr>
          <w:ilvl w:val="0"/>
          <w:numId w:val="18"/>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odstoupit od smlouvy.</w:t>
      </w:r>
    </w:p>
    <w:p w14:paraId="25E47E6B" w14:textId="77777777" w:rsidR="00327732" w:rsidRPr="00152CDB" w:rsidRDefault="00327732" w:rsidP="00327732">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Objednatel spolu s oznámením vady sdělí zhotoviteli, jaké právo si zvolil (není-li uvedeno, platí, že požaduje odstranění vady opravou). Provedenou volbu nemůže objednatel změnit bez souhlasu zhotovitele; to neplatí, žádal-li objednatel opravu vady, která se ukáže neopravitelná. Neodstraní-li zhotovitel vady v přiměřené lhůtě (za přiměřenou se považuje lhůta 10 kalendářních dnů, nedohodnou-li se strany jinak s ohledem na charakter vady), či oznámí-li v této lhůtě, že vady neodstraní, může objednatel požadovat místo odstranění vady přiměřenou slevu z ceny díla (za minimální výši slevy z ceny díla si strany sjednávají 10 % z ceny díla bez DPH), nebo může od smlouvy odstoupit. </w:t>
      </w:r>
    </w:p>
    <w:p w14:paraId="49D296CD" w14:textId="5C6B2516" w:rsidR="00327732" w:rsidRDefault="00327732" w:rsidP="00327732">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Nároky z odpovědnosti za vady se nedotýkají nároků na náhradu škody nebo na smluvní pokutu.</w:t>
      </w:r>
    </w:p>
    <w:p w14:paraId="48E839CA" w14:textId="2A4D238F" w:rsidR="002F7A5D" w:rsidRPr="00ED7A2F" w:rsidRDefault="00ED7A2F" w:rsidP="00ED7A2F">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Pr>
          <w:rFonts w:asciiTheme="minorHAnsi" w:hAnsiTheme="minorHAnsi" w:cstheme="minorHAnsi"/>
        </w:rPr>
        <w:t xml:space="preserve">Zhotovitel je povinen být pojištěn proti škodám způsobeným jeho činností, včetně možných škod způsobených personálem zhotovitele, a </w:t>
      </w:r>
      <w:r w:rsidR="008E4C47">
        <w:rPr>
          <w:rFonts w:asciiTheme="minorHAnsi" w:hAnsiTheme="minorHAnsi" w:cstheme="minorHAnsi"/>
        </w:rPr>
        <w:t>s</w:t>
      </w:r>
      <w:r>
        <w:rPr>
          <w:rFonts w:asciiTheme="minorHAnsi" w:hAnsiTheme="minorHAnsi" w:cstheme="minorHAnsi"/>
        </w:rPr>
        <w:t xml:space="preserve"> pojištěním odpovědnosti za škody způsobené jeho činností s limitem nejméně ve výši </w:t>
      </w:r>
      <w:r w:rsidR="008E4C47">
        <w:rPr>
          <w:rFonts w:asciiTheme="minorHAnsi" w:hAnsiTheme="minorHAnsi" w:cstheme="minorHAnsi"/>
        </w:rPr>
        <w:t>300.000,- Kč</w:t>
      </w:r>
      <w:r>
        <w:rPr>
          <w:rFonts w:asciiTheme="minorHAnsi" w:hAnsiTheme="minorHAnsi" w:cstheme="minorHAnsi"/>
        </w:rPr>
        <w:t>.</w:t>
      </w:r>
    </w:p>
    <w:p w14:paraId="60FA7AC1" w14:textId="0E641416" w:rsidR="00C31CD6" w:rsidRPr="00821DF4" w:rsidRDefault="00327732" w:rsidP="00327732">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Zhotovitel odpovídá za veškerou škodu způsobenou při plnění této smlouvy nebo v souvislosti s ní. </w:t>
      </w:r>
    </w:p>
    <w:p w14:paraId="5CDBD6B1" w14:textId="4A85EAAA" w:rsidR="00327732" w:rsidRDefault="00327732" w:rsidP="00327732">
      <w:pPr>
        <w:pStyle w:val="Zkladntext1"/>
        <w:shd w:val="clear" w:color="auto" w:fill="auto"/>
        <w:tabs>
          <w:tab w:val="left" w:pos="354"/>
        </w:tabs>
        <w:spacing w:after="0" w:line="240" w:lineRule="auto"/>
        <w:rPr>
          <w:rFonts w:asciiTheme="minorHAnsi" w:hAnsiTheme="minorHAnsi" w:cstheme="minorHAnsi"/>
        </w:rPr>
      </w:pPr>
    </w:p>
    <w:p w14:paraId="0E88487D" w14:textId="77777777" w:rsidR="00821DF4" w:rsidRPr="00152CDB" w:rsidRDefault="00821DF4" w:rsidP="00327732">
      <w:pPr>
        <w:pStyle w:val="Zkladntext1"/>
        <w:shd w:val="clear" w:color="auto" w:fill="auto"/>
        <w:tabs>
          <w:tab w:val="left" w:pos="354"/>
        </w:tabs>
        <w:spacing w:after="0" w:line="240" w:lineRule="auto"/>
        <w:rPr>
          <w:rFonts w:asciiTheme="minorHAnsi" w:hAnsiTheme="minorHAnsi" w:cstheme="minorHAnsi"/>
        </w:rPr>
      </w:pPr>
    </w:p>
    <w:p w14:paraId="78C83417" w14:textId="77777777" w:rsidR="00327732" w:rsidRPr="00152CDB" w:rsidRDefault="00327732" w:rsidP="00327732">
      <w:pPr>
        <w:pStyle w:val="Zkladntext1"/>
        <w:shd w:val="clear" w:color="auto" w:fill="auto"/>
        <w:tabs>
          <w:tab w:val="left" w:pos="354"/>
        </w:tabs>
        <w:spacing w:after="0" w:line="240" w:lineRule="auto"/>
        <w:jc w:val="center"/>
        <w:rPr>
          <w:rFonts w:asciiTheme="minorHAnsi" w:hAnsiTheme="minorHAnsi" w:cstheme="minorHAnsi"/>
          <w:b/>
        </w:rPr>
      </w:pPr>
      <w:r w:rsidRPr="00152CDB">
        <w:rPr>
          <w:rFonts w:asciiTheme="minorHAnsi" w:hAnsiTheme="minorHAnsi" w:cstheme="minorHAnsi"/>
          <w:b/>
        </w:rPr>
        <w:lastRenderedPageBreak/>
        <w:t>VIII.</w:t>
      </w:r>
    </w:p>
    <w:p w14:paraId="338356DC" w14:textId="77777777" w:rsidR="00327732" w:rsidRPr="00152CDB" w:rsidRDefault="00327732" w:rsidP="00327732">
      <w:pPr>
        <w:pStyle w:val="Zkladntext1"/>
        <w:shd w:val="clear" w:color="auto" w:fill="auto"/>
        <w:tabs>
          <w:tab w:val="left" w:pos="354"/>
        </w:tabs>
        <w:spacing w:after="0" w:line="240" w:lineRule="auto"/>
        <w:jc w:val="center"/>
        <w:rPr>
          <w:rFonts w:asciiTheme="minorHAnsi" w:hAnsiTheme="minorHAnsi" w:cstheme="minorHAnsi"/>
          <w:b/>
        </w:rPr>
      </w:pPr>
      <w:r w:rsidRPr="00152CDB">
        <w:rPr>
          <w:rFonts w:asciiTheme="minorHAnsi" w:hAnsiTheme="minorHAnsi" w:cstheme="minorHAnsi"/>
          <w:b/>
        </w:rPr>
        <w:t>Smluvní sankce</w:t>
      </w:r>
    </w:p>
    <w:p w14:paraId="50A7FD2E" w14:textId="77777777" w:rsidR="00327732" w:rsidRPr="00152CDB" w:rsidRDefault="00327732" w:rsidP="00327732">
      <w:pPr>
        <w:pStyle w:val="Zkladntext1"/>
        <w:shd w:val="clear" w:color="auto" w:fill="auto"/>
        <w:spacing w:after="0" w:line="240" w:lineRule="auto"/>
        <w:rPr>
          <w:rFonts w:asciiTheme="minorHAnsi" w:hAnsiTheme="minorHAnsi" w:cstheme="minorHAnsi"/>
        </w:rPr>
      </w:pPr>
    </w:p>
    <w:p w14:paraId="57A89D95" w14:textId="0C6DC1C6" w:rsidR="00327732" w:rsidRPr="00152CDB" w:rsidRDefault="00327732" w:rsidP="00327732">
      <w:pPr>
        <w:pStyle w:val="Zkladntext1"/>
        <w:numPr>
          <w:ilvl w:val="0"/>
          <w:numId w:val="13"/>
        </w:numPr>
        <w:shd w:val="clear" w:color="auto" w:fill="auto"/>
        <w:tabs>
          <w:tab w:val="left" w:pos="426"/>
        </w:tabs>
        <w:spacing w:after="0" w:line="240" w:lineRule="auto"/>
        <w:ind w:left="426" w:hanging="360"/>
        <w:rPr>
          <w:rFonts w:asciiTheme="minorHAnsi" w:hAnsiTheme="minorHAnsi" w:cstheme="minorHAnsi"/>
        </w:rPr>
      </w:pPr>
      <w:r w:rsidRPr="00152CDB">
        <w:rPr>
          <w:rFonts w:asciiTheme="minorHAnsi" w:hAnsiTheme="minorHAnsi" w:cstheme="minorHAnsi"/>
        </w:rPr>
        <w:t xml:space="preserve">V případě prodlení zhotovitele s některým z plnění v termínech podle čl. III odst. 1 této smlouvy je zhotovitel povinen uhradit objednateli smluvní pokutu ve výši </w:t>
      </w:r>
      <w:r w:rsidRPr="00152CDB">
        <w:rPr>
          <w:rFonts w:asciiTheme="minorHAnsi" w:hAnsiTheme="minorHAnsi" w:cstheme="minorHAnsi"/>
          <w:b/>
        </w:rPr>
        <w:t>0,</w:t>
      </w:r>
      <w:r w:rsidR="008D5590">
        <w:rPr>
          <w:rFonts w:asciiTheme="minorHAnsi" w:hAnsiTheme="minorHAnsi" w:cstheme="minorHAnsi"/>
          <w:b/>
        </w:rPr>
        <w:t>2</w:t>
      </w:r>
      <w:r w:rsidRPr="00152CDB">
        <w:rPr>
          <w:rFonts w:asciiTheme="minorHAnsi" w:hAnsiTheme="minorHAnsi" w:cstheme="minorHAnsi"/>
          <w:b/>
        </w:rPr>
        <w:t xml:space="preserve"> %</w:t>
      </w:r>
      <w:r w:rsidRPr="00152CDB">
        <w:rPr>
          <w:rFonts w:asciiTheme="minorHAnsi" w:hAnsiTheme="minorHAnsi" w:cstheme="minorHAnsi"/>
        </w:rPr>
        <w:t xml:space="preserve"> z ceny určené pro tu část díla bez DPH dle čl. IV odst. 1 písm. a), s níž je zhotovitel v prodlení za každý, byť započatý den prodlení, pro každý jednotlivý případ prodlení. Není-li některé z plnění podle čl. III odst. 1 provedeno ani ve lhůtě 30 dnů po termínech zde stanovených, má objednatel namísto smluvní pokuty dle předchozí věty právo na úhradu smluvní pokuty v jednorázové výši 10 % z ceny určené pro tu část díla bez DPH dle čl. IV odst. 1 písm. a), s níž je zhotovitel v prodlení.</w:t>
      </w:r>
    </w:p>
    <w:p w14:paraId="7AB24F17" w14:textId="0FB9CBA0" w:rsidR="00327732" w:rsidRPr="00152CDB" w:rsidRDefault="00327732" w:rsidP="00327732">
      <w:pPr>
        <w:pStyle w:val="Zkladntext1"/>
        <w:numPr>
          <w:ilvl w:val="0"/>
          <w:numId w:val="13"/>
        </w:numPr>
        <w:shd w:val="clear" w:color="auto" w:fill="auto"/>
        <w:tabs>
          <w:tab w:val="left" w:pos="426"/>
        </w:tabs>
        <w:spacing w:after="0" w:line="240" w:lineRule="auto"/>
        <w:ind w:left="426" w:hanging="360"/>
        <w:rPr>
          <w:rFonts w:asciiTheme="minorHAnsi" w:hAnsiTheme="minorHAnsi" w:cstheme="minorHAnsi"/>
        </w:rPr>
      </w:pPr>
      <w:r w:rsidRPr="00152CDB">
        <w:rPr>
          <w:rFonts w:asciiTheme="minorHAnsi" w:hAnsiTheme="minorHAnsi" w:cstheme="minorHAnsi"/>
        </w:rPr>
        <w:t xml:space="preserve">V případě, že se zhotovitel nedostaví v rámci AD na kontrolní den, o kterém byl předem informován, je zhotovitel povinen uhradit objednateli smluvní pokutu ve výši </w:t>
      </w:r>
      <w:r w:rsidRPr="00152CDB">
        <w:rPr>
          <w:rFonts w:asciiTheme="minorHAnsi" w:hAnsiTheme="minorHAnsi" w:cstheme="minorHAnsi"/>
          <w:b/>
        </w:rPr>
        <w:t>1.</w:t>
      </w:r>
      <w:r w:rsidR="008D5590">
        <w:rPr>
          <w:rFonts w:asciiTheme="minorHAnsi" w:hAnsiTheme="minorHAnsi" w:cstheme="minorHAnsi"/>
          <w:b/>
        </w:rPr>
        <w:t>5</w:t>
      </w:r>
      <w:r w:rsidRPr="00152CDB">
        <w:rPr>
          <w:rFonts w:asciiTheme="minorHAnsi" w:hAnsiTheme="minorHAnsi" w:cstheme="minorHAnsi"/>
          <w:b/>
        </w:rPr>
        <w:t>00,- Kč</w:t>
      </w:r>
      <w:r w:rsidRPr="00152CDB">
        <w:rPr>
          <w:rFonts w:asciiTheme="minorHAnsi" w:hAnsiTheme="minorHAnsi" w:cstheme="minorHAnsi"/>
        </w:rPr>
        <w:t xml:space="preserve"> za každý takovýto případ.</w:t>
      </w:r>
    </w:p>
    <w:p w14:paraId="25913020" w14:textId="61546815" w:rsidR="00327732" w:rsidRPr="00152CDB" w:rsidRDefault="00327732" w:rsidP="00327732">
      <w:pPr>
        <w:pStyle w:val="Zkladntext1"/>
        <w:numPr>
          <w:ilvl w:val="0"/>
          <w:numId w:val="13"/>
        </w:numPr>
        <w:shd w:val="clear" w:color="auto" w:fill="auto"/>
        <w:tabs>
          <w:tab w:val="left" w:pos="426"/>
        </w:tabs>
        <w:spacing w:after="0" w:line="240" w:lineRule="auto"/>
        <w:ind w:left="426" w:hanging="360"/>
        <w:rPr>
          <w:rFonts w:asciiTheme="minorHAnsi" w:hAnsiTheme="minorHAnsi" w:cstheme="minorHAnsi"/>
        </w:rPr>
      </w:pPr>
      <w:r w:rsidRPr="00152CDB">
        <w:rPr>
          <w:rFonts w:asciiTheme="minorHAnsi" w:hAnsiTheme="minorHAnsi" w:cstheme="minorHAnsi"/>
        </w:rPr>
        <w:t xml:space="preserve">V případě prodlení zhotovitele s prováděním AD dle podmínek smlouvy je zhotovitel povinen uhradit objednateli smluvní pokutu ve výši </w:t>
      </w:r>
      <w:r w:rsidRPr="00152CDB">
        <w:rPr>
          <w:rFonts w:asciiTheme="minorHAnsi" w:hAnsiTheme="minorHAnsi" w:cstheme="minorHAnsi"/>
          <w:b/>
        </w:rPr>
        <w:t>1.</w:t>
      </w:r>
      <w:r w:rsidR="008D5590">
        <w:rPr>
          <w:rFonts w:asciiTheme="minorHAnsi" w:hAnsiTheme="minorHAnsi" w:cstheme="minorHAnsi"/>
          <w:b/>
        </w:rPr>
        <w:t>5</w:t>
      </w:r>
      <w:r w:rsidRPr="00152CDB">
        <w:rPr>
          <w:rFonts w:asciiTheme="minorHAnsi" w:hAnsiTheme="minorHAnsi" w:cstheme="minorHAnsi"/>
          <w:b/>
        </w:rPr>
        <w:t>00,- Kč</w:t>
      </w:r>
      <w:r w:rsidRPr="00152CDB">
        <w:rPr>
          <w:rFonts w:asciiTheme="minorHAnsi" w:hAnsiTheme="minorHAnsi" w:cstheme="minorHAnsi"/>
        </w:rPr>
        <w:t xml:space="preserve"> za každý započatý den prodlení.</w:t>
      </w:r>
    </w:p>
    <w:p w14:paraId="4DEFFE63" w14:textId="77777777" w:rsidR="00327732" w:rsidRPr="00152CDB" w:rsidRDefault="00327732" w:rsidP="00327732">
      <w:pPr>
        <w:pStyle w:val="Zkladntext1"/>
        <w:numPr>
          <w:ilvl w:val="0"/>
          <w:numId w:val="13"/>
        </w:numPr>
        <w:shd w:val="clear" w:color="auto" w:fill="auto"/>
        <w:tabs>
          <w:tab w:val="left" w:pos="426"/>
        </w:tabs>
        <w:spacing w:after="0" w:line="240" w:lineRule="auto"/>
        <w:ind w:left="426" w:hanging="360"/>
        <w:rPr>
          <w:rFonts w:asciiTheme="minorHAnsi" w:hAnsiTheme="minorHAnsi" w:cstheme="minorHAnsi"/>
        </w:rPr>
      </w:pPr>
      <w:r w:rsidRPr="00152CDB">
        <w:rPr>
          <w:rFonts w:asciiTheme="minorHAnsi" w:hAnsiTheme="minorHAnsi" w:cstheme="minorHAnsi"/>
        </w:rPr>
        <w:t>V případě, že objednatel neuhradí dohodnutou cenu díla dle čl. IV. této smlouvy, má zhotovitel právo požadovat po objednateli úhradu zákonných úroků z prodlení.</w:t>
      </w:r>
    </w:p>
    <w:p w14:paraId="0AFEEFBD" w14:textId="25E70079" w:rsidR="00327732" w:rsidRPr="00152CDB" w:rsidRDefault="00327732" w:rsidP="00327732">
      <w:pPr>
        <w:pStyle w:val="Zkladntext1"/>
        <w:numPr>
          <w:ilvl w:val="0"/>
          <w:numId w:val="13"/>
        </w:numPr>
        <w:shd w:val="clear" w:color="auto" w:fill="auto"/>
        <w:tabs>
          <w:tab w:val="left" w:pos="426"/>
        </w:tabs>
        <w:spacing w:after="0" w:line="240" w:lineRule="auto"/>
        <w:ind w:left="426" w:hanging="360"/>
        <w:rPr>
          <w:rFonts w:asciiTheme="minorHAnsi" w:hAnsiTheme="minorHAnsi" w:cstheme="minorHAnsi"/>
        </w:rPr>
      </w:pPr>
      <w:r w:rsidRPr="00152CDB">
        <w:rPr>
          <w:rFonts w:asciiTheme="minorHAnsi" w:hAnsiTheme="minorHAnsi" w:cstheme="minorHAnsi"/>
        </w:rPr>
        <w:t>V případě prodlení zhotovitele s odstraněním vad nebo nedodělků v dohodnuté nebo stanovené lhůtě je zhotovitel povinen uhradit objednateli smluvní pokutu ve výši 1.</w:t>
      </w:r>
      <w:r w:rsidR="008D5590">
        <w:rPr>
          <w:rFonts w:asciiTheme="minorHAnsi" w:hAnsiTheme="minorHAnsi" w:cstheme="minorHAnsi"/>
        </w:rPr>
        <w:t>5</w:t>
      </w:r>
      <w:r w:rsidRPr="00152CDB">
        <w:rPr>
          <w:rFonts w:asciiTheme="minorHAnsi" w:hAnsiTheme="minorHAnsi" w:cstheme="minorHAnsi"/>
        </w:rPr>
        <w:t>00,- Kč za každý, byť započatý den prodlení. Není-li vada odstraněna ani ve lhůtě 30 dnů ode dne jejího uplatnění, pak má objednatel namísto smluvní pokuty dle předchozí věty právo na úhradu smluvní pokuty v jednorázové výši 10.000,- Kč.</w:t>
      </w:r>
    </w:p>
    <w:p w14:paraId="713FDBFB" w14:textId="77777777" w:rsidR="00327732" w:rsidRPr="00152CDB" w:rsidRDefault="00327732" w:rsidP="00327732">
      <w:pPr>
        <w:pStyle w:val="Zkladntext1"/>
        <w:numPr>
          <w:ilvl w:val="0"/>
          <w:numId w:val="13"/>
        </w:numPr>
        <w:shd w:val="clear" w:color="auto" w:fill="auto"/>
        <w:tabs>
          <w:tab w:val="left" w:pos="426"/>
        </w:tabs>
        <w:spacing w:after="0" w:line="240" w:lineRule="auto"/>
        <w:ind w:left="426" w:hanging="426"/>
        <w:rPr>
          <w:rFonts w:asciiTheme="minorHAnsi" w:hAnsiTheme="minorHAnsi" w:cstheme="minorHAnsi"/>
        </w:rPr>
      </w:pPr>
      <w:r w:rsidRPr="00152CDB">
        <w:rPr>
          <w:rFonts w:asciiTheme="minorHAnsi" w:hAnsiTheme="minorHAnsi" w:cstheme="minorHAnsi"/>
        </w:rPr>
        <w:t>Ukáže-li se nepravdivé prohlášení zhotovitele uvedené v článku V „Licenční ujednání“ této smlouvy, je povinen zaplatit objednateli smluvní pokutu ve výši dvojnásobku odměny, kterou bude objednatel povinen uhradit případnému autorovi díla, jakož se zavazuje i k úhradě škody z toho vzniklé.</w:t>
      </w:r>
    </w:p>
    <w:p w14:paraId="39E72079" w14:textId="579B45FE" w:rsidR="00327732" w:rsidRPr="00152CDB" w:rsidRDefault="00327732" w:rsidP="00327732">
      <w:pPr>
        <w:pStyle w:val="Zkladntext1"/>
        <w:numPr>
          <w:ilvl w:val="0"/>
          <w:numId w:val="13"/>
        </w:numPr>
        <w:shd w:val="clear" w:color="auto" w:fill="auto"/>
        <w:tabs>
          <w:tab w:val="left" w:pos="426"/>
        </w:tabs>
        <w:spacing w:after="0" w:line="240" w:lineRule="auto"/>
        <w:ind w:left="426" w:hanging="426"/>
        <w:rPr>
          <w:rFonts w:asciiTheme="minorHAnsi" w:hAnsiTheme="minorHAnsi" w:cstheme="minorHAnsi"/>
        </w:rPr>
      </w:pPr>
      <w:r w:rsidRPr="00152CDB">
        <w:rPr>
          <w:rFonts w:asciiTheme="minorHAnsi" w:hAnsiTheme="minorHAnsi" w:cstheme="minorHAnsi"/>
        </w:rPr>
        <w:t xml:space="preserve">Pokud zhotovitel bude provádět dílo v rozporu s touto smlouvou a nezjedná nápravu, ačkoliv byl zhotovitel na toto své chování nebo porušování povinností objednatelem písemně upozorněn a vyzván ke zjednání nápravy, sjednává se smluvní pokuta ve výši </w:t>
      </w:r>
      <w:r w:rsidRPr="00152CDB">
        <w:rPr>
          <w:rFonts w:asciiTheme="minorHAnsi" w:hAnsiTheme="minorHAnsi" w:cstheme="minorHAnsi"/>
          <w:b/>
        </w:rPr>
        <w:t>1.</w:t>
      </w:r>
      <w:r w:rsidR="008D5590">
        <w:rPr>
          <w:rFonts w:asciiTheme="minorHAnsi" w:hAnsiTheme="minorHAnsi" w:cstheme="minorHAnsi"/>
          <w:b/>
        </w:rPr>
        <w:t>5</w:t>
      </w:r>
      <w:r w:rsidRPr="00152CDB">
        <w:rPr>
          <w:rFonts w:asciiTheme="minorHAnsi" w:hAnsiTheme="minorHAnsi" w:cstheme="minorHAnsi"/>
          <w:b/>
        </w:rPr>
        <w:t>00,-Kč</w:t>
      </w:r>
      <w:r w:rsidRPr="00152CDB">
        <w:rPr>
          <w:rFonts w:asciiTheme="minorHAnsi" w:hAnsiTheme="minorHAnsi" w:cstheme="minorHAnsi"/>
        </w:rPr>
        <w:t xml:space="preserve"> za každé jednotlivé porušení povinnosti.</w:t>
      </w:r>
    </w:p>
    <w:p w14:paraId="72D59832" w14:textId="0BE961C6" w:rsidR="00327732" w:rsidRPr="00152CDB" w:rsidRDefault="00327732" w:rsidP="00327732">
      <w:pPr>
        <w:pStyle w:val="Zkladntext1"/>
        <w:numPr>
          <w:ilvl w:val="0"/>
          <w:numId w:val="13"/>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V případě porušení povinnosti mlčenlivosti dle této smlouvy je zhotovitel povinen uhradit objednateli smluvní pokutu ve výši </w:t>
      </w:r>
      <w:r w:rsidR="002F7A5D">
        <w:rPr>
          <w:rFonts w:asciiTheme="minorHAnsi" w:hAnsiTheme="minorHAnsi" w:cstheme="minorHAnsi"/>
        </w:rPr>
        <w:t>10.0</w:t>
      </w:r>
      <w:r w:rsidRPr="00152CDB">
        <w:rPr>
          <w:rFonts w:asciiTheme="minorHAnsi" w:hAnsiTheme="minorHAnsi" w:cstheme="minorHAnsi"/>
        </w:rPr>
        <w:t>00,- Kč.</w:t>
      </w:r>
    </w:p>
    <w:p w14:paraId="073CB8FE" w14:textId="0F8D0532" w:rsidR="00327732" w:rsidRPr="00152CDB" w:rsidRDefault="00327732" w:rsidP="00327732">
      <w:pPr>
        <w:pStyle w:val="Zkladntext1"/>
        <w:numPr>
          <w:ilvl w:val="0"/>
          <w:numId w:val="13"/>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V případě, že zhotovitel poruší povinnost povinného min</w:t>
      </w:r>
      <w:r w:rsidR="008E4C47">
        <w:rPr>
          <w:rFonts w:asciiTheme="minorHAnsi" w:hAnsiTheme="minorHAnsi" w:cstheme="minorHAnsi"/>
        </w:rPr>
        <w:t>.</w:t>
      </w:r>
      <w:r w:rsidRPr="00152CDB">
        <w:rPr>
          <w:rFonts w:asciiTheme="minorHAnsi" w:hAnsiTheme="minorHAnsi" w:cstheme="minorHAnsi"/>
        </w:rPr>
        <w:t xml:space="preserve"> pojištění uvedenou v čl. </w:t>
      </w:r>
      <w:r w:rsidR="008E4C47">
        <w:rPr>
          <w:rFonts w:asciiTheme="minorHAnsi" w:hAnsiTheme="minorHAnsi" w:cstheme="minorHAnsi"/>
        </w:rPr>
        <w:t>VII.</w:t>
      </w:r>
      <w:r w:rsidRPr="00152CDB">
        <w:rPr>
          <w:rFonts w:asciiTheme="minorHAnsi" w:hAnsiTheme="minorHAnsi" w:cstheme="minorHAnsi"/>
        </w:rPr>
        <w:t xml:space="preserve"> odst. </w:t>
      </w:r>
      <w:r w:rsidR="008E4C47">
        <w:rPr>
          <w:rFonts w:asciiTheme="minorHAnsi" w:hAnsiTheme="minorHAnsi" w:cstheme="minorHAnsi"/>
        </w:rPr>
        <w:t>13</w:t>
      </w:r>
      <w:r w:rsidRPr="00152CDB">
        <w:rPr>
          <w:rFonts w:asciiTheme="minorHAnsi" w:hAnsiTheme="minorHAnsi" w:cstheme="minorHAnsi"/>
        </w:rPr>
        <w:t xml:space="preserve"> </w:t>
      </w:r>
      <w:r w:rsidR="008E4C47">
        <w:rPr>
          <w:rFonts w:asciiTheme="minorHAnsi" w:hAnsiTheme="minorHAnsi" w:cstheme="minorHAnsi"/>
        </w:rPr>
        <w:t xml:space="preserve">této </w:t>
      </w:r>
      <w:r w:rsidRPr="00152CDB">
        <w:rPr>
          <w:rFonts w:asciiTheme="minorHAnsi" w:hAnsiTheme="minorHAnsi" w:cstheme="minorHAnsi"/>
        </w:rPr>
        <w:t>smlouvy, je zhotovitel povinen uhradit objednateli smluvní pokutu ve výši 1</w:t>
      </w:r>
      <w:r w:rsidR="008E4C47">
        <w:rPr>
          <w:rFonts w:asciiTheme="minorHAnsi" w:hAnsiTheme="minorHAnsi" w:cstheme="minorHAnsi"/>
        </w:rPr>
        <w:t>0.000</w:t>
      </w:r>
      <w:r w:rsidRPr="00152CDB">
        <w:rPr>
          <w:rFonts w:asciiTheme="minorHAnsi" w:hAnsiTheme="minorHAnsi" w:cstheme="minorHAnsi"/>
        </w:rPr>
        <w:t>,</w:t>
      </w:r>
      <w:r w:rsidR="008E4C47">
        <w:rPr>
          <w:rFonts w:asciiTheme="minorHAnsi" w:hAnsiTheme="minorHAnsi" w:cstheme="minorHAnsi"/>
        </w:rPr>
        <w:t>-</w:t>
      </w:r>
      <w:r w:rsidRPr="00152CDB">
        <w:rPr>
          <w:rFonts w:asciiTheme="minorHAnsi" w:hAnsiTheme="minorHAnsi" w:cstheme="minorHAnsi"/>
        </w:rPr>
        <w:t>Kč.</w:t>
      </w:r>
    </w:p>
    <w:p w14:paraId="2EBF945D" w14:textId="0BAE6CB3" w:rsidR="008E4C47" w:rsidRDefault="00327732" w:rsidP="00821DF4">
      <w:pPr>
        <w:pStyle w:val="Zkladntext1"/>
        <w:numPr>
          <w:ilvl w:val="0"/>
          <w:numId w:val="13"/>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Smluvní pokuty dle této smlouvy jsou splatné do 30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 Smluvní strany shodně prohlašují, že smluvní pokuty dle této smlouvy považují za přiměřené a zhotovitel tudíž neuplatní právo namítat nepřiměřenost výše smluvní pokuty dle Smlouvy u soudu ve smyslu § 2051 zákona č. 89/2012 Sb., občanského zákoníku.</w:t>
      </w:r>
    </w:p>
    <w:p w14:paraId="3D8CC6D9" w14:textId="77777777" w:rsidR="00821DF4" w:rsidRPr="00821DF4" w:rsidRDefault="00821DF4" w:rsidP="00821DF4">
      <w:pPr>
        <w:pStyle w:val="Zkladntext1"/>
        <w:shd w:val="clear" w:color="auto" w:fill="auto"/>
        <w:tabs>
          <w:tab w:val="left" w:pos="354"/>
        </w:tabs>
        <w:spacing w:after="0" w:line="240" w:lineRule="auto"/>
        <w:ind w:left="360"/>
        <w:rPr>
          <w:rFonts w:asciiTheme="minorHAnsi" w:hAnsiTheme="minorHAnsi" w:cstheme="minorHAnsi"/>
        </w:rPr>
      </w:pPr>
    </w:p>
    <w:p w14:paraId="704C0650" w14:textId="77777777" w:rsidR="00327732" w:rsidRPr="00152CDB" w:rsidRDefault="00327732" w:rsidP="00327732">
      <w:pPr>
        <w:pStyle w:val="Zkladntext1"/>
        <w:shd w:val="clear" w:color="auto" w:fill="auto"/>
        <w:tabs>
          <w:tab w:val="left" w:pos="354"/>
        </w:tabs>
        <w:spacing w:after="0" w:line="240" w:lineRule="auto"/>
        <w:jc w:val="center"/>
        <w:rPr>
          <w:rFonts w:asciiTheme="minorHAnsi" w:hAnsiTheme="minorHAnsi" w:cstheme="minorHAnsi"/>
          <w:b/>
          <w:bCs/>
        </w:rPr>
      </w:pPr>
      <w:r w:rsidRPr="00152CDB">
        <w:rPr>
          <w:rFonts w:asciiTheme="minorHAnsi" w:hAnsiTheme="minorHAnsi" w:cstheme="minorHAnsi"/>
          <w:b/>
          <w:bCs/>
        </w:rPr>
        <w:t>IX.</w:t>
      </w:r>
    </w:p>
    <w:p w14:paraId="2F9B15C3" w14:textId="77777777" w:rsidR="00327732" w:rsidRPr="00152CDB" w:rsidRDefault="00327732" w:rsidP="00327732">
      <w:pPr>
        <w:pStyle w:val="Zkladntext"/>
        <w:jc w:val="center"/>
        <w:rPr>
          <w:rFonts w:asciiTheme="minorHAnsi" w:hAnsiTheme="minorHAnsi" w:cstheme="minorHAnsi"/>
          <w:b/>
          <w:bCs/>
          <w:sz w:val="22"/>
          <w:szCs w:val="22"/>
        </w:rPr>
      </w:pPr>
      <w:r w:rsidRPr="00152CDB">
        <w:rPr>
          <w:rFonts w:asciiTheme="minorHAnsi" w:hAnsiTheme="minorHAnsi" w:cstheme="minorHAnsi"/>
          <w:b/>
          <w:bCs/>
          <w:sz w:val="22"/>
          <w:szCs w:val="22"/>
        </w:rPr>
        <w:t>Ukončení Smlouvy</w:t>
      </w:r>
    </w:p>
    <w:p w14:paraId="6B9EA67D" w14:textId="77777777" w:rsidR="00327732" w:rsidRPr="00152CDB" w:rsidRDefault="00327732" w:rsidP="00327732">
      <w:pPr>
        <w:pStyle w:val="Zkladntext"/>
        <w:jc w:val="center"/>
        <w:rPr>
          <w:rFonts w:asciiTheme="minorHAnsi" w:hAnsiTheme="minorHAnsi" w:cstheme="minorHAnsi"/>
          <w:b/>
          <w:bCs/>
          <w:sz w:val="22"/>
          <w:szCs w:val="22"/>
        </w:rPr>
      </w:pPr>
    </w:p>
    <w:p w14:paraId="406602A5" w14:textId="77777777" w:rsidR="00327732" w:rsidRPr="00152CDB" w:rsidRDefault="00327732" w:rsidP="00327732">
      <w:pPr>
        <w:pStyle w:val="Zkladntext1"/>
        <w:numPr>
          <w:ilvl w:val="0"/>
          <w:numId w:val="14"/>
        </w:numPr>
        <w:shd w:val="clear" w:color="auto" w:fill="auto"/>
        <w:tabs>
          <w:tab w:val="left" w:pos="354"/>
        </w:tabs>
        <w:spacing w:after="0" w:line="240" w:lineRule="auto"/>
        <w:ind w:left="1080" w:hanging="360"/>
        <w:rPr>
          <w:rFonts w:asciiTheme="minorHAnsi" w:hAnsiTheme="minorHAnsi" w:cstheme="minorHAnsi"/>
        </w:rPr>
      </w:pPr>
      <w:r w:rsidRPr="00152CDB">
        <w:rPr>
          <w:rFonts w:asciiTheme="minorHAnsi" w:hAnsiTheme="minorHAnsi" w:cstheme="minorHAnsi"/>
        </w:rPr>
        <w:t xml:space="preserve">Jiným způsobem než splněním lze smlouvu ukončit: </w:t>
      </w:r>
    </w:p>
    <w:p w14:paraId="248049E3" w14:textId="77777777" w:rsidR="00327732" w:rsidRPr="00152CDB" w:rsidRDefault="00327732" w:rsidP="00327732">
      <w:pPr>
        <w:pStyle w:val="Zkladntext1"/>
        <w:numPr>
          <w:ilvl w:val="0"/>
          <w:numId w:val="15"/>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 xml:space="preserve">písemnou dohodou smluvních stran </w:t>
      </w:r>
    </w:p>
    <w:p w14:paraId="689F4A0D" w14:textId="77777777" w:rsidR="00327732" w:rsidRPr="00152CDB" w:rsidRDefault="00327732" w:rsidP="00327732">
      <w:pPr>
        <w:pStyle w:val="Zkladntext1"/>
        <w:numPr>
          <w:ilvl w:val="0"/>
          <w:numId w:val="15"/>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 xml:space="preserve">odstoupením od smlouvy. </w:t>
      </w:r>
    </w:p>
    <w:p w14:paraId="41E8C497" w14:textId="77777777" w:rsidR="00327732" w:rsidRPr="00152CDB" w:rsidRDefault="00327732" w:rsidP="00327732">
      <w:pPr>
        <w:pStyle w:val="Zkladntext1"/>
        <w:numPr>
          <w:ilvl w:val="0"/>
          <w:numId w:val="14"/>
        </w:numPr>
        <w:shd w:val="clear" w:color="auto" w:fill="auto"/>
        <w:tabs>
          <w:tab w:val="left" w:pos="354"/>
        </w:tabs>
        <w:spacing w:after="0" w:line="240" w:lineRule="auto"/>
        <w:ind w:left="1080" w:hanging="360"/>
        <w:rPr>
          <w:rFonts w:asciiTheme="minorHAnsi" w:hAnsiTheme="minorHAnsi" w:cstheme="minorHAnsi"/>
        </w:rPr>
      </w:pPr>
      <w:r w:rsidRPr="00152CDB">
        <w:rPr>
          <w:rFonts w:asciiTheme="minorHAnsi" w:hAnsiTheme="minorHAnsi" w:cstheme="minorHAnsi"/>
        </w:rPr>
        <w:t xml:space="preserve">Objednatel je oprávněn od této smlouvy odstoupit v případech stanovených zákonem, dále v případech stanovených touto smlouvou, jakož i v případech závažného porušení </w:t>
      </w:r>
      <w:r w:rsidRPr="00152CDB">
        <w:rPr>
          <w:rFonts w:asciiTheme="minorHAnsi" w:hAnsiTheme="minorHAnsi" w:cstheme="minorHAnsi"/>
        </w:rPr>
        <w:lastRenderedPageBreak/>
        <w:t xml:space="preserve">smlouvy, zejména: </w:t>
      </w:r>
    </w:p>
    <w:p w14:paraId="19CAB5F7" w14:textId="77777777" w:rsidR="00327732" w:rsidRPr="00152CDB" w:rsidRDefault="00327732" w:rsidP="00327732">
      <w:pPr>
        <w:pStyle w:val="Zkladntext1"/>
        <w:numPr>
          <w:ilvl w:val="1"/>
          <w:numId w:val="16"/>
        </w:numPr>
        <w:shd w:val="clear" w:color="auto" w:fill="auto"/>
        <w:tabs>
          <w:tab w:val="left" w:pos="1134"/>
        </w:tabs>
        <w:spacing w:after="0" w:line="240" w:lineRule="auto"/>
        <w:ind w:left="1134" w:hanging="425"/>
        <w:rPr>
          <w:rFonts w:asciiTheme="minorHAnsi" w:hAnsiTheme="minorHAnsi" w:cstheme="minorHAnsi"/>
        </w:rPr>
      </w:pPr>
      <w:r w:rsidRPr="00152CDB">
        <w:rPr>
          <w:rFonts w:asciiTheme="minorHAnsi" w:hAnsiTheme="minorHAnsi" w:cstheme="minorHAnsi"/>
        </w:rPr>
        <w:t xml:space="preserve">bude-li zhotovitel v prodlení s prováděním nebo dokončením díla nebo jeho části podle této smlouvy po dobu delší než 30 kalendářních dnů; </w:t>
      </w:r>
    </w:p>
    <w:p w14:paraId="10B387CB" w14:textId="77777777" w:rsidR="00327732" w:rsidRPr="00152CDB" w:rsidRDefault="00327732" w:rsidP="00327732">
      <w:pPr>
        <w:pStyle w:val="Zkladntext1"/>
        <w:numPr>
          <w:ilvl w:val="1"/>
          <w:numId w:val="16"/>
        </w:numPr>
        <w:shd w:val="clear" w:color="auto" w:fill="auto"/>
        <w:tabs>
          <w:tab w:val="left" w:pos="993"/>
          <w:tab w:val="left" w:pos="1134"/>
        </w:tabs>
        <w:spacing w:after="0" w:line="240" w:lineRule="auto"/>
        <w:ind w:left="1134" w:hanging="425"/>
        <w:rPr>
          <w:rFonts w:asciiTheme="minorHAnsi" w:hAnsiTheme="minorHAnsi" w:cstheme="minorHAnsi"/>
        </w:rPr>
      </w:pPr>
      <w:r w:rsidRPr="00152CDB">
        <w:rPr>
          <w:rFonts w:asciiTheme="minorHAnsi" w:hAnsiTheme="minorHAnsi" w:cstheme="minorHAnsi"/>
        </w:rPr>
        <w:t xml:space="preserve">  bude-li zhotovitel provádět dílo v rozporu s touto smlouvou a nezjedná nápravu, ačkoliv byl zhotovitel na toto své chování nebo porušování povinností objednatelem písemně upozorněn a vyzván ke zjednání nápravy; </w:t>
      </w:r>
    </w:p>
    <w:p w14:paraId="526D4006" w14:textId="77777777" w:rsidR="00327732" w:rsidRPr="00152CDB" w:rsidRDefault="00327732" w:rsidP="00327732">
      <w:pPr>
        <w:pStyle w:val="Zkladntext1"/>
        <w:numPr>
          <w:ilvl w:val="1"/>
          <w:numId w:val="16"/>
        </w:numPr>
        <w:shd w:val="clear" w:color="auto" w:fill="auto"/>
        <w:tabs>
          <w:tab w:val="left" w:pos="993"/>
          <w:tab w:val="left" w:pos="1134"/>
        </w:tabs>
        <w:spacing w:after="0" w:line="240" w:lineRule="auto"/>
        <w:ind w:left="1134" w:hanging="425"/>
        <w:rPr>
          <w:rFonts w:asciiTheme="minorHAnsi" w:hAnsiTheme="minorHAnsi" w:cstheme="minorHAnsi"/>
        </w:rPr>
      </w:pPr>
      <w:r w:rsidRPr="00152CDB">
        <w:rPr>
          <w:rFonts w:asciiTheme="minorHAnsi" w:hAnsiTheme="minorHAnsi" w:cstheme="minorHAnsi"/>
        </w:rPr>
        <w:t xml:space="preserve"> zhotovitel neoprávněně zastaví či přeruší práci na díle po dobu delší než 15 dní; </w:t>
      </w:r>
    </w:p>
    <w:p w14:paraId="443E18BF" w14:textId="77777777" w:rsidR="00327732" w:rsidRPr="00152CDB" w:rsidRDefault="00327732" w:rsidP="00327732">
      <w:pPr>
        <w:pStyle w:val="Zkladntext1"/>
        <w:numPr>
          <w:ilvl w:val="1"/>
          <w:numId w:val="16"/>
        </w:numPr>
        <w:shd w:val="clear" w:color="auto" w:fill="auto"/>
        <w:tabs>
          <w:tab w:val="left" w:pos="993"/>
          <w:tab w:val="left" w:pos="1134"/>
        </w:tabs>
        <w:spacing w:after="0" w:line="240" w:lineRule="auto"/>
        <w:ind w:left="1134" w:hanging="425"/>
        <w:rPr>
          <w:rFonts w:asciiTheme="minorHAnsi" w:hAnsiTheme="minorHAnsi" w:cstheme="minorHAnsi"/>
        </w:rPr>
      </w:pPr>
      <w:r w:rsidRPr="00152CDB">
        <w:rPr>
          <w:rFonts w:asciiTheme="minorHAnsi" w:hAnsiTheme="minorHAnsi" w:cstheme="minorHAnsi"/>
        </w:rPr>
        <w:t>v případě nesplnění povinnosti podle čl. IV odst. 8 této smlouvy;</w:t>
      </w:r>
    </w:p>
    <w:p w14:paraId="1D4826D0" w14:textId="77777777" w:rsidR="00327732" w:rsidRPr="00152CDB" w:rsidRDefault="00327732" w:rsidP="00327732">
      <w:pPr>
        <w:pStyle w:val="Zkladntext1"/>
        <w:numPr>
          <w:ilvl w:val="1"/>
          <w:numId w:val="16"/>
        </w:numPr>
        <w:shd w:val="clear" w:color="auto" w:fill="auto"/>
        <w:tabs>
          <w:tab w:val="left" w:pos="993"/>
          <w:tab w:val="left" w:pos="1134"/>
        </w:tabs>
        <w:spacing w:after="0" w:line="240" w:lineRule="auto"/>
        <w:ind w:left="1134" w:hanging="425"/>
        <w:rPr>
          <w:rFonts w:asciiTheme="minorHAnsi" w:hAnsiTheme="minorHAnsi" w:cstheme="minorHAnsi"/>
        </w:rPr>
      </w:pPr>
      <w:r w:rsidRPr="00152CDB">
        <w:rPr>
          <w:rFonts w:asciiTheme="minorHAnsi" w:hAnsiTheme="minorHAnsi" w:cstheme="minorHAnsi"/>
        </w:rPr>
        <w:t>v případech předvídaných v čl. VII odst. 10, 11 této smlouvy;</w:t>
      </w:r>
    </w:p>
    <w:p w14:paraId="7405C1B7" w14:textId="77777777" w:rsidR="00327732" w:rsidRPr="00152CDB" w:rsidRDefault="00327732" w:rsidP="00327732">
      <w:pPr>
        <w:pStyle w:val="Zkladntext1"/>
        <w:numPr>
          <w:ilvl w:val="1"/>
          <w:numId w:val="16"/>
        </w:numPr>
        <w:shd w:val="clear" w:color="auto" w:fill="auto"/>
        <w:tabs>
          <w:tab w:val="left" w:pos="993"/>
          <w:tab w:val="left" w:pos="1134"/>
        </w:tabs>
        <w:spacing w:after="0" w:line="240" w:lineRule="auto"/>
        <w:ind w:left="1134" w:hanging="425"/>
        <w:rPr>
          <w:rFonts w:asciiTheme="minorHAnsi" w:hAnsiTheme="minorHAnsi" w:cstheme="minorHAnsi"/>
        </w:rPr>
      </w:pPr>
      <w:r w:rsidRPr="00152CDB">
        <w:rPr>
          <w:rFonts w:asciiTheme="minorHAnsi" w:hAnsiTheme="minorHAnsi" w:cstheme="minorHAnsi"/>
        </w:rPr>
        <w:t xml:space="preserve">bude-li na majetek zhotovitele prohlášen úpadek nebo hrozící úpadek nebo zhotovitel vstoupí do likvidace. </w:t>
      </w:r>
    </w:p>
    <w:p w14:paraId="1BE5869D" w14:textId="77777777" w:rsidR="00327732" w:rsidRPr="00152CDB" w:rsidRDefault="00327732" w:rsidP="00327732">
      <w:pPr>
        <w:pStyle w:val="Zkladntext1"/>
        <w:numPr>
          <w:ilvl w:val="0"/>
          <w:numId w:val="14"/>
        </w:numPr>
        <w:shd w:val="clear" w:color="auto" w:fill="auto"/>
        <w:tabs>
          <w:tab w:val="left" w:pos="354"/>
        </w:tabs>
        <w:spacing w:after="0" w:line="240" w:lineRule="auto"/>
        <w:ind w:left="1080" w:hanging="360"/>
        <w:rPr>
          <w:rFonts w:asciiTheme="minorHAnsi" w:hAnsiTheme="minorHAnsi" w:cstheme="minorHAnsi"/>
        </w:rPr>
      </w:pPr>
      <w:r w:rsidRPr="00152CDB">
        <w:rPr>
          <w:rFonts w:asciiTheme="minorHAnsi" w:hAnsiTheme="minorHAnsi" w:cstheme="minorHAnsi"/>
        </w:rPr>
        <w:t xml:space="preserve">Odstoupení musí mít písemnou formu s tím, že je účinné dnem jeho doručení druhé smluvní straně. V případě pochybností se má za to, že je odstoupení doručeno třetí den od jeho odeslání. </w:t>
      </w:r>
    </w:p>
    <w:p w14:paraId="7D8D6E7E" w14:textId="34257ED2" w:rsidR="008E4C47" w:rsidRDefault="00327732" w:rsidP="00821DF4">
      <w:pPr>
        <w:pStyle w:val="Zkladntext"/>
        <w:ind w:left="567" w:hanging="567"/>
        <w:rPr>
          <w:rFonts w:asciiTheme="minorHAnsi" w:hAnsiTheme="minorHAnsi" w:cstheme="minorHAnsi"/>
          <w:sz w:val="22"/>
          <w:szCs w:val="22"/>
        </w:rPr>
      </w:pPr>
      <w:r w:rsidRPr="00152CDB">
        <w:rPr>
          <w:rFonts w:asciiTheme="minorHAnsi" w:hAnsiTheme="minorHAnsi" w:cstheme="minorHAnsi"/>
          <w:sz w:val="22"/>
          <w:szCs w:val="22"/>
        </w:rPr>
        <w:t xml:space="preserve"> </w:t>
      </w:r>
    </w:p>
    <w:p w14:paraId="1D7EFBE2" w14:textId="77777777" w:rsidR="00821DF4" w:rsidRPr="00152CDB" w:rsidRDefault="00821DF4" w:rsidP="00821DF4">
      <w:pPr>
        <w:pStyle w:val="Zkladntext"/>
        <w:ind w:left="567" w:hanging="567"/>
        <w:rPr>
          <w:rFonts w:asciiTheme="minorHAnsi" w:hAnsiTheme="minorHAnsi" w:cstheme="minorHAnsi"/>
          <w:sz w:val="22"/>
          <w:szCs w:val="22"/>
        </w:rPr>
      </w:pPr>
    </w:p>
    <w:p w14:paraId="2D5541D9" w14:textId="77777777" w:rsidR="00327732" w:rsidRPr="00152CDB" w:rsidRDefault="00327732" w:rsidP="00327732">
      <w:pPr>
        <w:pStyle w:val="Zkladntext"/>
        <w:ind w:left="567" w:hanging="567"/>
        <w:jc w:val="center"/>
        <w:rPr>
          <w:rFonts w:asciiTheme="minorHAnsi" w:hAnsiTheme="minorHAnsi" w:cstheme="minorHAnsi"/>
          <w:b/>
          <w:bCs/>
          <w:sz w:val="22"/>
          <w:szCs w:val="22"/>
        </w:rPr>
      </w:pPr>
      <w:r w:rsidRPr="00152CDB">
        <w:rPr>
          <w:rFonts w:asciiTheme="minorHAnsi" w:hAnsiTheme="minorHAnsi" w:cstheme="minorHAnsi"/>
          <w:b/>
          <w:bCs/>
          <w:sz w:val="22"/>
          <w:szCs w:val="22"/>
        </w:rPr>
        <w:t>X.</w:t>
      </w:r>
    </w:p>
    <w:p w14:paraId="3ACBE797" w14:textId="77777777" w:rsidR="00327732" w:rsidRPr="00152CDB" w:rsidRDefault="00327732" w:rsidP="00327732">
      <w:pPr>
        <w:pStyle w:val="Zkladntext"/>
        <w:ind w:left="567" w:hanging="567"/>
        <w:jc w:val="center"/>
        <w:rPr>
          <w:rFonts w:asciiTheme="minorHAnsi" w:hAnsiTheme="minorHAnsi" w:cstheme="minorHAnsi"/>
          <w:b/>
          <w:bCs/>
          <w:sz w:val="22"/>
          <w:szCs w:val="22"/>
        </w:rPr>
      </w:pPr>
      <w:r w:rsidRPr="00152CDB">
        <w:rPr>
          <w:rFonts w:asciiTheme="minorHAnsi" w:hAnsiTheme="minorHAnsi" w:cstheme="minorHAnsi"/>
          <w:b/>
          <w:bCs/>
          <w:sz w:val="22"/>
          <w:szCs w:val="22"/>
        </w:rPr>
        <w:t>Závěrečná ustanovení</w:t>
      </w:r>
    </w:p>
    <w:p w14:paraId="3B8069D1" w14:textId="77777777" w:rsidR="00327732" w:rsidRPr="00152CDB" w:rsidRDefault="00327732" w:rsidP="00327732">
      <w:pPr>
        <w:pStyle w:val="Zkladntext"/>
        <w:ind w:left="567" w:hanging="567"/>
        <w:jc w:val="center"/>
        <w:rPr>
          <w:rFonts w:asciiTheme="minorHAnsi" w:hAnsiTheme="minorHAnsi" w:cstheme="minorHAnsi"/>
          <w:b/>
          <w:bCs/>
          <w:sz w:val="22"/>
          <w:szCs w:val="22"/>
        </w:rPr>
      </w:pPr>
    </w:p>
    <w:p w14:paraId="346B0A9E" w14:textId="77777777" w:rsidR="00C31CD6" w:rsidRDefault="00C31CD6" w:rsidP="00C31CD6">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B46518">
        <w:rPr>
          <w:rFonts w:asciiTheme="minorHAnsi" w:hAnsiTheme="minorHAnsi" w:cstheme="minorHAnsi"/>
        </w:rPr>
        <w:t>T</w:t>
      </w:r>
      <w:r>
        <w:rPr>
          <w:rFonts w:asciiTheme="minorHAnsi" w:hAnsiTheme="minorHAnsi" w:cstheme="minorHAnsi"/>
        </w:rPr>
        <w:t>ato smlouva</w:t>
      </w:r>
      <w:r w:rsidRPr="00B46518">
        <w:rPr>
          <w:rFonts w:asciiTheme="minorHAnsi" w:hAnsiTheme="minorHAnsi" w:cstheme="minorHAnsi"/>
        </w:rPr>
        <w:t xml:space="preserve"> nabývá platnosti dnem je</w:t>
      </w:r>
      <w:r>
        <w:rPr>
          <w:rFonts w:asciiTheme="minorHAnsi" w:hAnsiTheme="minorHAnsi" w:cstheme="minorHAnsi"/>
        </w:rPr>
        <w:t>jího</w:t>
      </w:r>
      <w:r w:rsidRPr="00B46518">
        <w:rPr>
          <w:rFonts w:asciiTheme="minorHAnsi" w:hAnsiTheme="minorHAnsi" w:cstheme="minorHAnsi"/>
        </w:rPr>
        <w:t xml:space="preserve"> podpisu oprávněnými zástupci obou smluvních stran a účinnosti dnem je</w:t>
      </w:r>
      <w:r>
        <w:rPr>
          <w:rFonts w:asciiTheme="minorHAnsi" w:hAnsiTheme="minorHAnsi" w:cstheme="minorHAnsi"/>
        </w:rPr>
        <w:t>jího</w:t>
      </w:r>
      <w:r w:rsidRPr="00B46518">
        <w:rPr>
          <w:rFonts w:asciiTheme="minorHAnsi" w:hAnsiTheme="minorHAnsi" w:cstheme="minorHAnsi"/>
        </w:rPr>
        <w:t xml:space="preserve"> uveřejnění v registru smluv ve smyslu § 5 zákona č. 340/2015 Sb., o zvláštních podmínkách účinnosti některých smluv, uveřejňování těchto smluv a o registru smluv (zákon o registru smluv). </w:t>
      </w:r>
    </w:p>
    <w:p w14:paraId="098311F0" w14:textId="77777777" w:rsidR="00C31CD6" w:rsidRDefault="00C31CD6" w:rsidP="00C31CD6">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Pr>
          <w:rFonts w:asciiTheme="minorHAnsi" w:hAnsiTheme="minorHAnsi" w:cstheme="minorHAnsi"/>
        </w:rPr>
        <w:t>Tuto smlouvu</w:t>
      </w:r>
      <w:r w:rsidRPr="00B46518">
        <w:rPr>
          <w:rFonts w:asciiTheme="minorHAnsi" w:hAnsiTheme="minorHAnsi" w:cstheme="minorHAnsi"/>
        </w:rPr>
        <w:t xml:space="preserve"> v registru smluv zveřejní objednatel.</w:t>
      </w:r>
    </w:p>
    <w:p w14:paraId="0453E30E" w14:textId="77777777" w:rsidR="00C31CD6" w:rsidRPr="00D81805" w:rsidRDefault="00C31CD6" w:rsidP="00C31CD6">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D81805">
        <w:rPr>
          <w:rFonts w:ascii="Calibri" w:hAnsi="Calibri"/>
        </w:rPr>
        <w:t>T</w:t>
      </w:r>
      <w:r>
        <w:rPr>
          <w:rFonts w:ascii="Calibri" w:hAnsi="Calibri"/>
        </w:rPr>
        <w:t>ato smlouva</w:t>
      </w:r>
      <w:r w:rsidRPr="00D81805">
        <w:rPr>
          <w:rFonts w:ascii="Calibri" w:hAnsi="Calibri"/>
        </w:rPr>
        <w:t xml:space="preserve"> </w:t>
      </w:r>
      <w:r>
        <w:rPr>
          <w:rFonts w:ascii="Calibri" w:hAnsi="Calibri"/>
        </w:rPr>
        <w:t>je</w:t>
      </w:r>
      <w:r w:rsidRPr="00D81805">
        <w:rPr>
          <w:rFonts w:ascii="Calibri" w:hAnsi="Calibri"/>
        </w:rPr>
        <w:t xml:space="preserve"> sepsán</w:t>
      </w:r>
      <w:r>
        <w:rPr>
          <w:rFonts w:ascii="Calibri" w:hAnsi="Calibri"/>
        </w:rPr>
        <w:t>a</w:t>
      </w:r>
      <w:r w:rsidRPr="00D81805">
        <w:rPr>
          <w:rFonts w:ascii="Calibri" w:hAnsi="Calibri"/>
        </w:rPr>
        <w:t xml:space="preserve"> ve dvou vyhotoveních. Každá ze smluvních stran obdrž</w:t>
      </w:r>
      <w:r>
        <w:rPr>
          <w:rFonts w:ascii="Calibri" w:hAnsi="Calibri"/>
        </w:rPr>
        <w:t>í</w:t>
      </w:r>
      <w:r w:rsidRPr="00D81805">
        <w:rPr>
          <w:rFonts w:ascii="Calibri" w:hAnsi="Calibri"/>
        </w:rPr>
        <w:t xml:space="preserve"> po jednom</w:t>
      </w:r>
      <w:r>
        <w:rPr>
          <w:rFonts w:ascii="Calibri" w:hAnsi="Calibri"/>
        </w:rPr>
        <w:t xml:space="preserve"> </w:t>
      </w:r>
      <w:r w:rsidRPr="00D81805">
        <w:rPr>
          <w:rFonts w:ascii="Calibri" w:hAnsi="Calibri"/>
        </w:rPr>
        <w:t>totožném vyhotovení.</w:t>
      </w:r>
    </w:p>
    <w:p w14:paraId="213A52C6" w14:textId="77777777" w:rsidR="00C31CD6" w:rsidRPr="00D81805" w:rsidRDefault="00C31CD6" w:rsidP="00C31CD6">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 </w:t>
      </w:r>
      <w:r w:rsidRPr="00D81805">
        <w:rPr>
          <w:rFonts w:asciiTheme="minorHAnsi" w:hAnsiTheme="minorHAnsi" w:cstheme="minorHAnsi"/>
        </w:rPr>
        <w:t>Tuto smlouvu lze měnit pouze a výlučně písemnými, vzestupně číslovanými dodatky. Jakýmkoliv jiným způsobem dohodnutá ujednání je bez uzavření písemného číslovaného dodatku této smlouvy neúčinný.</w:t>
      </w:r>
    </w:p>
    <w:p w14:paraId="558642BB" w14:textId="77777777" w:rsidR="00C31CD6" w:rsidRPr="00152CDB" w:rsidRDefault="00C31CD6" w:rsidP="00C31CD6">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Dle ustanovení § 1765 občanského zákoníku na sebe smluvní strany převzaly nebezpečí změny okolností. Před uzavřením smlouvy strany zvážily plně hospodářskou, ekonomickou i faktickou situaci a jsou si plně vědomy okolností smlouvy.</w:t>
      </w:r>
    </w:p>
    <w:p w14:paraId="1ABAE0BE" w14:textId="77777777" w:rsidR="00C31CD6" w:rsidRPr="00152CDB" w:rsidRDefault="00C31CD6" w:rsidP="00C31CD6">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Vztahy touto smlouvou výslovně neupravené se řídí příslušnými ustanoveními zákona č. 89/2012 Sb., občanský zákoník a předpisy souvisejícími.</w:t>
      </w:r>
    </w:p>
    <w:p w14:paraId="0E4CA694" w14:textId="77777777" w:rsidR="00C31CD6" w:rsidRPr="00152CDB" w:rsidRDefault="00C31CD6" w:rsidP="00C31CD6">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Zhotovitel není oprávněn postoupit práva a povinnosti vzniklé z této smlouvy nebo v souvislosti s ní, případně postoupit smlouvu jako celek, třetí osobě nebo jiným osobám bez předchozího písemného souhlasu objednatele. </w:t>
      </w:r>
    </w:p>
    <w:p w14:paraId="2D9F2F2B" w14:textId="77777777" w:rsidR="00C31CD6" w:rsidRPr="00152CDB" w:rsidRDefault="00C31CD6" w:rsidP="00C31CD6">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Zhotovitel se zavazuje během plnění smlouvy i po ukončení smlouvy, zachovávat mlčenlivost o všech skutečnostech týkajících se zabezpečení objektu, o kterých se dozví od objednatele v souvislosti s plněním smlouvy. </w:t>
      </w:r>
    </w:p>
    <w:p w14:paraId="4EE14F53" w14:textId="77777777" w:rsidR="00C31CD6" w:rsidRPr="00152CDB" w:rsidRDefault="00C31CD6" w:rsidP="00C31CD6">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Objednatel si vyhrazuje právo zveřejnit obsah této smlouvy včetně případných dodatků k této smlouvě. Zhotovitel dále souhlasí se zveřejněním své identifikace a dalších údajů uvedených ve smlouvě včetně ceny.</w:t>
      </w:r>
    </w:p>
    <w:p w14:paraId="34AD00AA" w14:textId="77777777" w:rsidR="00C31CD6" w:rsidRPr="00152CDB" w:rsidRDefault="00C31CD6" w:rsidP="00C31CD6">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Zhotovitel je podle </w:t>
      </w:r>
      <w:proofErr w:type="spellStart"/>
      <w:r w:rsidRPr="00152CDB">
        <w:rPr>
          <w:rFonts w:asciiTheme="minorHAnsi" w:hAnsiTheme="minorHAnsi" w:cstheme="minorHAnsi"/>
        </w:rPr>
        <w:t>ust</w:t>
      </w:r>
      <w:proofErr w:type="spellEnd"/>
      <w:r w:rsidRPr="00152CDB">
        <w:rPr>
          <w:rFonts w:asciiTheme="minorHAnsi" w:hAnsiTheme="minorHAnsi" w:cstheme="minorHAnsi"/>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14:paraId="6BFF479B" w14:textId="77777777" w:rsidR="00C31CD6" w:rsidRPr="00152CDB" w:rsidRDefault="00C31CD6" w:rsidP="00C31CD6">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Smluvní strany se podpisem této smlouvy zavazují, že budou uchovávat veškerou dokumentaci související s realizací této smlouvy po dobu, která je určena platnými právními předpisy.</w:t>
      </w:r>
    </w:p>
    <w:p w14:paraId="3B6AFAF2" w14:textId="75E1BA3D" w:rsidR="00C31CD6" w:rsidRPr="00152CDB" w:rsidRDefault="00C31CD6" w:rsidP="00C31CD6">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Informace k ochraně osobních údajů jsou ze strany NPÚ uveřejněny na webových stránkách </w:t>
      </w:r>
      <w:hyperlink r:id="rId10" w:history="1">
        <w:r w:rsidR="00D13548">
          <w:rPr>
            <w:rFonts w:asciiTheme="minorHAnsi" w:hAnsiTheme="minorHAnsi" w:cstheme="minorHAnsi"/>
          </w:rPr>
          <w:t>XXXX</w:t>
        </w:r>
      </w:hyperlink>
      <w:r w:rsidRPr="00152CDB">
        <w:rPr>
          <w:rFonts w:asciiTheme="minorHAnsi" w:hAnsiTheme="minorHAnsi" w:cstheme="minorHAnsi"/>
        </w:rPr>
        <w:t xml:space="preserve"> </w:t>
      </w:r>
      <w:r w:rsidRPr="00152CDB">
        <w:rPr>
          <w:rFonts w:asciiTheme="minorHAnsi" w:hAnsiTheme="minorHAnsi" w:cstheme="minorHAnsi"/>
        </w:rPr>
        <w:lastRenderedPageBreak/>
        <w:t>v sekci „Ochrana osobních údajů“.</w:t>
      </w:r>
    </w:p>
    <w:p w14:paraId="1229F6A6" w14:textId="215F6168" w:rsidR="00C31CD6" w:rsidRPr="00152CDB" w:rsidRDefault="00C31CD6" w:rsidP="00C31CD6">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Smluvní strany prohlašují, že si tuto smlouvu řádně přečetly, s jejím obsahem souhlasí, že tato je projevem jejich úplné, určité, svobodné a vážné vůle, že ji neuzavřely v tísni za jednostranně nevýhodných podmínek. Na důkaz toho připojují své </w:t>
      </w:r>
      <w:r>
        <w:rPr>
          <w:rFonts w:asciiTheme="minorHAnsi" w:hAnsiTheme="minorHAnsi" w:cstheme="minorHAnsi"/>
        </w:rPr>
        <w:t>vlastnoruční</w:t>
      </w:r>
      <w:r w:rsidRPr="00152CDB">
        <w:rPr>
          <w:rFonts w:asciiTheme="minorHAnsi" w:hAnsiTheme="minorHAnsi" w:cstheme="minorHAnsi"/>
        </w:rPr>
        <w:t xml:space="preserve"> podpisy. </w:t>
      </w:r>
    </w:p>
    <w:p w14:paraId="74D8BA63" w14:textId="77777777" w:rsidR="00327732" w:rsidRPr="00152CDB" w:rsidRDefault="00327732" w:rsidP="00327732">
      <w:pPr>
        <w:pStyle w:val="Zkladntext1"/>
        <w:numPr>
          <w:ilvl w:val="0"/>
          <w:numId w:val="17"/>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Nedílnou součástí této Smlouvy je:</w:t>
      </w:r>
    </w:p>
    <w:p w14:paraId="39736399" w14:textId="14ED86A5" w:rsidR="00327732" w:rsidRDefault="00327732" w:rsidP="00327732">
      <w:pPr>
        <w:pStyle w:val="Zkladntext1"/>
        <w:numPr>
          <w:ilvl w:val="0"/>
          <w:numId w:val="4"/>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Příloha č. 1 k </w:t>
      </w:r>
      <w:proofErr w:type="spellStart"/>
      <w:r w:rsidRPr="00152CDB">
        <w:rPr>
          <w:rFonts w:asciiTheme="minorHAnsi" w:hAnsiTheme="minorHAnsi" w:cstheme="minorHAnsi"/>
        </w:rPr>
        <w:t>SoD</w:t>
      </w:r>
      <w:proofErr w:type="spellEnd"/>
      <w:r w:rsidRPr="00152CDB">
        <w:rPr>
          <w:rFonts w:asciiTheme="minorHAnsi" w:hAnsiTheme="minorHAnsi" w:cstheme="minorHAnsi"/>
        </w:rPr>
        <w:t xml:space="preserve"> – Cenová nabídka </w:t>
      </w:r>
      <w:r w:rsidR="004300A8">
        <w:rPr>
          <w:rFonts w:asciiTheme="minorHAnsi" w:hAnsiTheme="minorHAnsi" w:cstheme="minorHAnsi"/>
        </w:rPr>
        <w:t>Rozdělení na technologické části z </w:t>
      </w:r>
      <w:r w:rsidR="008D5590">
        <w:rPr>
          <w:rFonts w:asciiTheme="minorHAnsi" w:hAnsiTheme="minorHAnsi" w:cstheme="minorHAnsi"/>
        </w:rPr>
        <w:t>2</w:t>
      </w:r>
      <w:r w:rsidR="004300A8">
        <w:rPr>
          <w:rFonts w:asciiTheme="minorHAnsi" w:hAnsiTheme="minorHAnsi" w:cstheme="minorHAnsi"/>
        </w:rPr>
        <w:t>6.4.2024</w:t>
      </w:r>
    </w:p>
    <w:p w14:paraId="6F901612" w14:textId="6765B948" w:rsidR="004300A8" w:rsidRPr="00152CDB" w:rsidRDefault="004300A8" w:rsidP="00327732">
      <w:pPr>
        <w:pStyle w:val="Zkladntext1"/>
        <w:numPr>
          <w:ilvl w:val="0"/>
          <w:numId w:val="4"/>
        </w:numPr>
        <w:shd w:val="clear" w:color="auto" w:fill="auto"/>
        <w:tabs>
          <w:tab w:val="left" w:pos="354"/>
        </w:tabs>
        <w:spacing w:after="0" w:line="240" w:lineRule="auto"/>
        <w:rPr>
          <w:rFonts w:asciiTheme="minorHAnsi" w:hAnsiTheme="minorHAnsi" w:cstheme="minorHAnsi"/>
        </w:rPr>
      </w:pPr>
      <w:r>
        <w:rPr>
          <w:rFonts w:asciiTheme="minorHAnsi" w:hAnsiTheme="minorHAnsi" w:cstheme="minorHAnsi"/>
        </w:rPr>
        <w:t>Příloha č. 2 k SOD – Cenová nabídka Autorský dozor a úpravy a změny z 3.5.2024</w:t>
      </w:r>
    </w:p>
    <w:p w14:paraId="1AC0B356" w14:textId="77777777" w:rsidR="00327732" w:rsidRDefault="00327732" w:rsidP="00327732">
      <w:pPr>
        <w:pStyle w:val="Zkladntext"/>
        <w:ind w:left="567" w:hanging="567"/>
        <w:rPr>
          <w:rFonts w:asciiTheme="minorHAnsi" w:hAnsiTheme="minorHAnsi" w:cstheme="minorHAnsi"/>
          <w:sz w:val="22"/>
          <w:szCs w:val="22"/>
        </w:rPr>
      </w:pPr>
    </w:p>
    <w:p w14:paraId="6DAC9A0B" w14:textId="77777777" w:rsidR="00327732" w:rsidRPr="00152CDB" w:rsidRDefault="00327732" w:rsidP="00327732">
      <w:pPr>
        <w:pStyle w:val="Zkladntext"/>
        <w:ind w:left="567" w:hanging="567"/>
        <w:rPr>
          <w:rFonts w:asciiTheme="minorHAnsi" w:hAnsiTheme="minorHAnsi" w:cstheme="minorHAnsi"/>
          <w:sz w:val="22"/>
          <w:szCs w:val="22"/>
        </w:rPr>
      </w:pPr>
    </w:p>
    <w:p w14:paraId="119E93DB" w14:textId="77777777" w:rsidR="00327732" w:rsidRPr="00152CDB" w:rsidRDefault="00327732" w:rsidP="00327732">
      <w:pPr>
        <w:pStyle w:val="Zkladntext"/>
        <w:rPr>
          <w:rFonts w:asciiTheme="minorHAnsi" w:hAnsiTheme="minorHAnsi" w:cstheme="minorHAnsi"/>
          <w:sz w:val="22"/>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327732" w:rsidRPr="00152CDB" w14:paraId="6CA4682C" w14:textId="77777777" w:rsidTr="00FF0732">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0B9AF5C7" w14:textId="4481F0E6" w:rsidR="00327732" w:rsidRDefault="00327732" w:rsidP="00FF0732">
            <w:pPr>
              <w:pStyle w:val="Normln2"/>
              <w:keepNext/>
              <w:keepLines/>
              <w:widowControl w:val="0"/>
              <w:ind w:right="669"/>
              <w:rPr>
                <w:rStyle w:val="dn"/>
                <w:rFonts w:asciiTheme="minorHAnsi" w:eastAsia="Calibri" w:hAnsiTheme="minorHAnsi" w:cstheme="minorHAnsi"/>
                <w:sz w:val="22"/>
                <w:szCs w:val="22"/>
                <w:lang w:val="cs-CZ"/>
              </w:rPr>
            </w:pPr>
          </w:p>
          <w:p w14:paraId="4803770E" w14:textId="77777777" w:rsidR="004300A8" w:rsidRPr="00152CDB" w:rsidRDefault="004300A8" w:rsidP="00FF0732">
            <w:pPr>
              <w:pStyle w:val="Normln2"/>
              <w:keepNext/>
              <w:keepLines/>
              <w:widowControl w:val="0"/>
              <w:ind w:right="669"/>
              <w:rPr>
                <w:rStyle w:val="dn"/>
                <w:rFonts w:asciiTheme="minorHAnsi" w:eastAsia="Calibri" w:hAnsiTheme="minorHAnsi" w:cstheme="minorHAnsi"/>
                <w:sz w:val="22"/>
                <w:szCs w:val="22"/>
                <w:lang w:val="cs-CZ"/>
              </w:rPr>
            </w:pPr>
          </w:p>
          <w:p w14:paraId="52D39621"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1A334ABB" w14:textId="5E165423" w:rsidR="00327732" w:rsidRPr="00152CDB" w:rsidRDefault="00821DF4" w:rsidP="00821DF4">
            <w:pPr>
              <w:pStyle w:val="Normln2"/>
              <w:keepNext/>
              <w:keepLines/>
              <w:widowControl w:val="0"/>
              <w:ind w:right="669"/>
              <w:rPr>
                <w:rStyle w:val="dn"/>
                <w:rFonts w:asciiTheme="minorHAnsi" w:eastAsia="Calibri" w:hAnsiTheme="minorHAnsi" w:cstheme="minorHAnsi"/>
                <w:b/>
                <w:bCs/>
                <w:sz w:val="22"/>
                <w:szCs w:val="22"/>
                <w:lang w:val="cs-CZ"/>
              </w:rPr>
            </w:pPr>
            <w:r>
              <w:rPr>
                <w:rStyle w:val="dn"/>
                <w:rFonts w:asciiTheme="minorHAnsi" w:eastAsia="Calibri" w:hAnsiTheme="minorHAnsi" w:cstheme="minorHAnsi"/>
                <w:sz w:val="22"/>
                <w:szCs w:val="22"/>
                <w:lang w:val="cs-CZ"/>
              </w:rPr>
              <w:t>O</w:t>
            </w:r>
            <w:r w:rsidR="00327732" w:rsidRPr="00152CDB">
              <w:rPr>
                <w:rStyle w:val="dn"/>
                <w:rFonts w:asciiTheme="minorHAnsi" w:eastAsia="Calibri" w:hAnsiTheme="minorHAnsi" w:cstheme="minorHAnsi"/>
                <w:sz w:val="22"/>
                <w:szCs w:val="22"/>
                <w:lang w:val="cs-CZ"/>
              </w:rPr>
              <w:t>bjednatel</w:t>
            </w:r>
          </w:p>
          <w:p w14:paraId="3CC69A23" w14:textId="77777777" w:rsidR="00327732" w:rsidRPr="00152CDB" w:rsidRDefault="00327732" w:rsidP="00FF0732">
            <w:pPr>
              <w:pStyle w:val="Normln2"/>
              <w:keepNext/>
              <w:keepLines/>
              <w:widowControl w:val="0"/>
              <w:ind w:right="669"/>
              <w:rPr>
                <w:rStyle w:val="dn"/>
                <w:rFonts w:asciiTheme="minorHAnsi" w:eastAsia="Calibri" w:hAnsiTheme="minorHAnsi" w:cstheme="minorHAnsi"/>
                <w:sz w:val="22"/>
                <w:szCs w:val="22"/>
                <w:lang w:val="cs-CZ"/>
              </w:rPr>
            </w:pPr>
          </w:p>
          <w:p w14:paraId="2A13FF04" w14:textId="2CF5B3FA" w:rsidR="00327732" w:rsidRPr="00152CDB" w:rsidRDefault="00C31CD6" w:rsidP="00C31CD6">
            <w:pPr>
              <w:pStyle w:val="Normln2"/>
              <w:keepNext/>
              <w:keepLines/>
              <w:widowControl w:val="0"/>
              <w:ind w:right="669"/>
              <w:rPr>
                <w:rStyle w:val="dn"/>
                <w:rFonts w:asciiTheme="minorHAnsi" w:eastAsia="Calibri" w:hAnsiTheme="minorHAnsi" w:cstheme="minorHAnsi"/>
                <w:sz w:val="22"/>
                <w:szCs w:val="22"/>
                <w:lang w:val="cs-CZ"/>
              </w:rPr>
            </w:pPr>
            <w:r>
              <w:rPr>
                <w:rStyle w:val="dn"/>
                <w:rFonts w:asciiTheme="minorHAnsi" w:eastAsia="Calibri" w:hAnsiTheme="minorHAnsi" w:cstheme="minorHAnsi"/>
                <w:sz w:val="22"/>
                <w:szCs w:val="22"/>
                <w:lang w:val="cs-CZ"/>
              </w:rPr>
              <w:t>V Praze dne:</w:t>
            </w:r>
          </w:p>
          <w:p w14:paraId="5C2B0F2C"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7AF1F933" w14:textId="47FB2336" w:rsidR="00327732"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0882A144" w14:textId="77777777" w:rsidR="004300A8" w:rsidRPr="00152CDB" w:rsidRDefault="004300A8"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2FF22126"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76EE7FF3"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36AF829E"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r w:rsidRPr="00152CDB">
              <w:rPr>
                <w:rStyle w:val="dn"/>
                <w:rFonts w:asciiTheme="minorHAnsi" w:eastAsia="Calibri" w:hAnsiTheme="minorHAnsi" w:cstheme="minorHAnsi"/>
                <w:sz w:val="22"/>
                <w:szCs w:val="22"/>
                <w:lang w:val="cs-CZ"/>
              </w:rPr>
              <w:t>……………………………………………………</w:t>
            </w:r>
          </w:p>
          <w:p w14:paraId="0632AC43"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r w:rsidRPr="00152CDB">
              <w:rPr>
                <w:rStyle w:val="dn"/>
                <w:rFonts w:asciiTheme="minorHAnsi" w:eastAsia="Calibri" w:hAnsiTheme="minorHAnsi" w:cstheme="minorHAnsi"/>
                <w:sz w:val="22"/>
                <w:szCs w:val="22"/>
                <w:lang w:val="cs-CZ"/>
              </w:rPr>
              <w:t>Mgr. et. Mgr. Petr Spejchal</w:t>
            </w:r>
          </w:p>
          <w:p w14:paraId="6107370B"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r w:rsidRPr="00152CDB">
              <w:rPr>
                <w:rStyle w:val="dn"/>
                <w:rFonts w:asciiTheme="minorHAnsi" w:eastAsia="Calibri" w:hAnsiTheme="minorHAnsi" w:cstheme="minorHAnsi"/>
                <w:sz w:val="22"/>
                <w:szCs w:val="22"/>
                <w:lang w:val="cs-CZ"/>
              </w:rPr>
              <w:t>ředitel</w:t>
            </w:r>
          </w:p>
          <w:p w14:paraId="6CD77D61"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21F1F105"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59B80D2E"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04DE78AE" w14:textId="77777777" w:rsidR="00327732" w:rsidRPr="00152CDB" w:rsidRDefault="00327732" w:rsidP="00FF0732">
            <w:pPr>
              <w:pStyle w:val="Normln2"/>
              <w:keepNext/>
              <w:keepLines/>
              <w:widowControl w:val="0"/>
              <w:ind w:right="669"/>
              <w:jc w:val="center"/>
              <w:rPr>
                <w:rFonts w:asciiTheme="minorHAnsi" w:hAnsiTheme="minorHAnsi" w:cstheme="minorHAnsi"/>
                <w:sz w:val="22"/>
                <w:szCs w:val="22"/>
                <w:lang w:val="cs-CZ"/>
              </w:rPr>
            </w:pP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65C84BF4"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5016B7F1"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18AC7C3C" w14:textId="77777777" w:rsidR="004300A8" w:rsidRDefault="004300A8"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129B6C66" w14:textId="27BF8609" w:rsidR="00327732" w:rsidRPr="00152CDB" w:rsidRDefault="00821DF4" w:rsidP="00821DF4">
            <w:pPr>
              <w:pStyle w:val="Normln2"/>
              <w:keepNext/>
              <w:keepLines/>
              <w:widowControl w:val="0"/>
              <w:ind w:right="669"/>
              <w:rPr>
                <w:rStyle w:val="dn"/>
                <w:rFonts w:asciiTheme="minorHAnsi" w:eastAsia="Calibri" w:hAnsiTheme="minorHAnsi" w:cstheme="minorHAnsi"/>
                <w:sz w:val="22"/>
                <w:szCs w:val="22"/>
                <w:lang w:val="cs-CZ"/>
              </w:rPr>
            </w:pPr>
            <w:r>
              <w:rPr>
                <w:rStyle w:val="dn"/>
                <w:rFonts w:asciiTheme="minorHAnsi" w:eastAsia="Calibri" w:hAnsiTheme="minorHAnsi" w:cstheme="minorHAnsi"/>
                <w:sz w:val="22"/>
                <w:szCs w:val="22"/>
                <w:lang w:val="cs-CZ"/>
              </w:rPr>
              <w:t>Z</w:t>
            </w:r>
            <w:r w:rsidR="00327732" w:rsidRPr="00152CDB">
              <w:rPr>
                <w:rStyle w:val="dn"/>
                <w:rFonts w:asciiTheme="minorHAnsi" w:eastAsia="Calibri" w:hAnsiTheme="minorHAnsi" w:cstheme="minorHAnsi"/>
                <w:sz w:val="22"/>
                <w:szCs w:val="22"/>
                <w:lang w:val="cs-CZ"/>
              </w:rPr>
              <w:t>hotovitel</w:t>
            </w:r>
          </w:p>
          <w:p w14:paraId="6F9A4258" w14:textId="77777777" w:rsidR="00327732" w:rsidRPr="00152CDB" w:rsidRDefault="00327732" w:rsidP="00FF0732">
            <w:pPr>
              <w:pStyle w:val="Normln2"/>
              <w:keepNext/>
              <w:keepLines/>
              <w:widowControl w:val="0"/>
              <w:ind w:right="669"/>
              <w:rPr>
                <w:rStyle w:val="dn"/>
                <w:rFonts w:asciiTheme="minorHAnsi" w:eastAsia="Calibri" w:hAnsiTheme="minorHAnsi" w:cstheme="minorHAnsi"/>
                <w:sz w:val="22"/>
                <w:szCs w:val="22"/>
                <w:lang w:val="cs-CZ"/>
              </w:rPr>
            </w:pPr>
          </w:p>
          <w:p w14:paraId="0BF01A24" w14:textId="2A2A4D69" w:rsidR="00327732" w:rsidRPr="00152CDB" w:rsidRDefault="00C31CD6" w:rsidP="00C31CD6">
            <w:pPr>
              <w:pStyle w:val="Normln2"/>
              <w:keepNext/>
              <w:keepLines/>
              <w:widowControl w:val="0"/>
              <w:ind w:right="669"/>
              <w:rPr>
                <w:rStyle w:val="dn"/>
                <w:rFonts w:asciiTheme="minorHAnsi" w:eastAsia="Calibri" w:hAnsiTheme="minorHAnsi" w:cstheme="minorHAnsi"/>
                <w:sz w:val="22"/>
                <w:szCs w:val="22"/>
                <w:lang w:val="cs-CZ"/>
              </w:rPr>
            </w:pPr>
            <w:r>
              <w:rPr>
                <w:rStyle w:val="dn"/>
                <w:rFonts w:asciiTheme="minorHAnsi" w:eastAsia="Calibri" w:hAnsiTheme="minorHAnsi" w:cstheme="minorHAnsi"/>
                <w:sz w:val="22"/>
                <w:szCs w:val="22"/>
                <w:lang w:val="cs-CZ"/>
              </w:rPr>
              <w:t>V Praze dne:</w:t>
            </w:r>
          </w:p>
          <w:p w14:paraId="15278769"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288280B1"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318FCCF6" w14:textId="2C26DA6C" w:rsidR="00327732"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p>
          <w:p w14:paraId="42757CD8" w14:textId="77777777" w:rsidR="004300A8" w:rsidRPr="00152CDB" w:rsidRDefault="004300A8" w:rsidP="004300A8">
            <w:pPr>
              <w:pStyle w:val="Normln2"/>
              <w:keepNext/>
              <w:keepLines/>
              <w:widowControl w:val="0"/>
              <w:ind w:right="669"/>
              <w:rPr>
                <w:rStyle w:val="dn"/>
                <w:rFonts w:asciiTheme="minorHAnsi" w:eastAsia="Calibri" w:hAnsiTheme="minorHAnsi" w:cstheme="minorHAnsi"/>
                <w:sz w:val="22"/>
                <w:szCs w:val="22"/>
                <w:lang w:val="cs-CZ"/>
              </w:rPr>
            </w:pPr>
          </w:p>
          <w:p w14:paraId="74B6B7DB" w14:textId="77777777" w:rsidR="00327732" w:rsidRPr="00152CDB" w:rsidRDefault="00327732" w:rsidP="00FF0732">
            <w:pPr>
              <w:pStyle w:val="Normln2"/>
              <w:keepNext/>
              <w:keepLines/>
              <w:widowControl w:val="0"/>
              <w:ind w:right="669"/>
              <w:rPr>
                <w:rStyle w:val="dn"/>
                <w:rFonts w:asciiTheme="minorHAnsi" w:eastAsia="Calibri" w:hAnsiTheme="minorHAnsi" w:cstheme="minorHAnsi"/>
                <w:sz w:val="22"/>
                <w:szCs w:val="22"/>
                <w:lang w:val="cs-CZ"/>
              </w:rPr>
            </w:pPr>
          </w:p>
          <w:p w14:paraId="20B83922" w14:textId="77777777" w:rsidR="00327732" w:rsidRPr="00152CDB" w:rsidRDefault="00327732" w:rsidP="00FF0732">
            <w:pPr>
              <w:pStyle w:val="Normln2"/>
              <w:keepNext/>
              <w:keepLines/>
              <w:widowControl w:val="0"/>
              <w:ind w:right="669"/>
              <w:jc w:val="center"/>
              <w:rPr>
                <w:rStyle w:val="dn"/>
                <w:rFonts w:asciiTheme="minorHAnsi" w:eastAsia="Calibri" w:hAnsiTheme="minorHAnsi" w:cstheme="minorHAnsi"/>
                <w:sz w:val="22"/>
                <w:szCs w:val="22"/>
                <w:lang w:val="cs-CZ"/>
              </w:rPr>
            </w:pPr>
            <w:r w:rsidRPr="00152CDB">
              <w:rPr>
                <w:rStyle w:val="dn"/>
                <w:rFonts w:asciiTheme="minorHAnsi" w:eastAsia="Calibri" w:hAnsiTheme="minorHAnsi" w:cstheme="minorHAnsi"/>
                <w:sz w:val="22"/>
                <w:szCs w:val="22"/>
                <w:lang w:val="cs-CZ"/>
              </w:rPr>
              <w:t>……………………………………………………</w:t>
            </w:r>
          </w:p>
          <w:p w14:paraId="56748878" w14:textId="77072938" w:rsidR="00327732" w:rsidRPr="00152CDB" w:rsidRDefault="004300A8" w:rsidP="00FF0732">
            <w:pPr>
              <w:pStyle w:val="Normln2"/>
              <w:keepNext/>
              <w:keepLines/>
              <w:widowControl w:val="0"/>
              <w:ind w:right="669"/>
              <w:jc w:val="center"/>
              <w:rPr>
                <w:rFonts w:asciiTheme="minorHAnsi" w:hAnsiTheme="minorHAnsi" w:cstheme="minorHAnsi"/>
                <w:sz w:val="22"/>
                <w:szCs w:val="22"/>
                <w:lang w:val="cs-CZ"/>
              </w:rPr>
            </w:pPr>
            <w:r>
              <w:rPr>
                <w:rFonts w:asciiTheme="minorHAnsi" w:hAnsiTheme="minorHAnsi" w:cstheme="minorHAnsi"/>
                <w:sz w:val="22"/>
                <w:szCs w:val="22"/>
                <w:lang w:val="cs-CZ"/>
              </w:rPr>
              <w:t>Ing. Michael Balík, CSc.</w:t>
            </w:r>
          </w:p>
          <w:p w14:paraId="4FA4497F" w14:textId="28D65188" w:rsidR="00327732" w:rsidRPr="00152CDB" w:rsidRDefault="00327732" w:rsidP="00FF0732">
            <w:pPr>
              <w:pStyle w:val="Normln2"/>
              <w:keepNext/>
              <w:keepLines/>
              <w:widowControl w:val="0"/>
              <w:ind w:right="669"/>
              <w:jc w:val="center"/>
              <w:rPr>
                <w:rFonts w:asciiTheme="minorHAnsi" w:hAnsiTheme="minorHAnsi" w:cstheme="minorHAnsi"/>
                <w:sz w:val="22"/>
                <w:szCs w:val="22"/>
                <w:lang w:val="cs-CZ"/>
              </w:rPr>
            </w:pPr>
          </w:p>
        </w:tc>
      </w:tr>
    </w:tbl>
    <w:p w14:paraId="7A3D546B" w14:textId="77777777" w:rsidR="00327732" w:rsidRPr="000C5936" w:rsidRDefault="00327732" w:rsidP="00327732">
      <w:pPr>
        <w:tabs>
          <w:tab w:val="left" w:pos="6120"/>
        </w:tabs>
        <w:jc w:val="both"/>
        <w:rPr>
          <w:rFonts w:ascii="Calibri" w:hAnsi="Calibri" w:cs="Calibri"/>
          <w:sz w:val="22"/>
          <w:szCs w:val="22"/>
        </w:rPr>
      </w:pPr>
    </w:p>
    <w:p w14:paraId="29B707F5" w14:textId="161345C7" w:rsidR="000C5936" w:rsidRDefault="000C5936" w:rsidP="000C5936">
      <w:pPr>
        <w:tabs>
          <w:tab w:val="left" w:pos="6120"/>
        </w:tabs>
        <w:jc w:val="both"/>
        <w:rPr>
          <w:rFonts w:ascii="Calibri" w:hAnsi="Calibri" w:cs="Calibri"/>
          <w:sz w:val="22"/>
          <w:szCs w:val="22"/>
        </w:rPr>
      </w:pPr>
    </w:p>
    <w:p w14:paraId="7C68AD9F" w14:textId="56D99C29" w:rsidR="00EB33C0" w:rsidRDefault="00EB33C0" w:rsidP="000C5936">
      <w:pPr>
        <w:tabs>
          <w:tab w:val="left" w:pos="6120"/>
        </w:tabs>
        <w:jc w:val="both"/>
        <w:rPr>
          <w:rFonts w:ascii="Calibri" w:hAnsi="Calibri" w:cs="Calibri"/>
          <w:sz w:val="22"/>
          <w:szCs w:val="22"/>
        </w:rPr>
      </w:pPr>
    </w:p>
    <w:p w14:paraId="7548B66B" w14:textId="018B2BCC" w:rsidR="00EB33C0" w:rsidRDefault="00EB33C0" w:rsidP="000C5936">
      <w:pPr>
        <w:tabs>
          <w:tab w:val="left" w:pos="6120"/>
        </w:tabs>
        <w:jc w:val="both"/>
        <w:rPr>
          <w:rFonts w:ascii="Calibri" w:hAnsi="Calibri" w:cs="Calibri"/>
          <w:sz w:val="22"/>
          <w:szCs w:val="22"/>
        </w:rPr>
      </w:pPr>
    </w:p>
    <w:p w14:paraId="531BED93" w14:textId="717610A5" w:rsidR="00EB33C0" w:rsidRDefault="00EB33C0" w:rsidP="000C5936">
      <w:pPr>
        <w:tabs>
          <w:tab w:val="left" w:pos="6120"/>
        </w:tabs>
        <w:jc w:val="both"/>
        <w:rPr>
          <w:rFonts w:ascii="Calibri" w:hAnsi="Calibri" w:cs="Calibri"/>
          <w:sz w:val="22"/>
          <w:szCs w:val="22"/>
        </w:rPr>
      </w:pPr>
    </w:p>
    <w:p w14:paraId="596972FD" w14:textId="3D6D473A" w:rsidR="00EB33C0" w:rsidRDefault="00EB33C0" w:rsidP="000C5936">
      <w:pPr>
        <w:tabs>
          <w:tab w:val="left" w:pos="6120"/>
        </w:tabs>
        <w:jc w:val="both"/>
        <w:rPr>
          <w:rFonts w:ascii="Calibri" w:hAnsi="Calibri" w:cs="Calibri"/>
          <w:sz w:val="22"/>
          <w:szCs w:val="22"/>
        </w:rPr>
      </w:pPr>
    </w:p>
    <w:p w14:paraId="24524474" w14:textId="0318DB74" w:rsidR="00EB33C0" w:rsidRDefault="00EB33C0" w:rsidP="000C5936">
      <w:pPr>
        <w:tabs>
          <w:tab w:val="left" w:pos="6120"/>
        </w:tabs>
        <w:jc w:val="both"/>
        <w:rPr>
          <w:rFonts w:ascii="Calibri" w:hAnsi="Calibri" w:cs="Calibri"/>
          <w:sz w:val="22"/>
          <w:szCs w:val="22"/>
        </w:rPr>
      </w:pPr>
    </w:p>
    <w:p w14:paraId="6BA7A54A" w14:textId="197CF1E9" w:rsidR="00EB33C0" w:rsidRDefault="00EB33C0" w:rsidP="000C5936">
      <w:pPr>
        <w:tabs>
          <w:tab w:val="left" w:pos="6120"/>
        </w:tabs>
        <w:jc w:val="both"/>
        <w:rPr>
          <w:rFonts w:ascii="Calibri" w:hAnsi="Calibri" w:cs="Calibri"/>
          <w:sz w:val="22"/>
          <w:szCs w:val="22"/>
        </w:rPr>
      </w:pPr>
    </w:p>
    <w:p w14:paraId="695942F2" w14:textId="206A2CCF" w:rsidR="00EB33C0" w:rsidRDefault="00EB33C0" w:rsidP="000C5936">
      <w:pPr>
        <w:tabs>
          <w:tab w:val="left" w:pos="6120"/>
        </w:tabs>
        <w:jc w:val="both"/>
        <w:rPr>
          <w:rFonts w:ascii="Calibri" w:hAnsi="Calibri" w:cs="Calibri"/>
          <w:sz w:val="22"/>
          <w:szCs w:val="22"/>
        </w:rPr>
      </w:pPr>
    </w:p>
    <w:p w14:paraId="2445D472" w14:textId="25F3EBB0" w:rsidR="00EB33C0" w:rsidRDefault="00EB33C0" w:rsidP="000C5936">
      <w:pPr>
        <w:tabs>
          <w:tab w:val="left" w:pos="6120"/>
        </w:tabs>
        <w:jc w:val="both"/>
        <w:rPr>
          <w:rFonts w:ascii="Calibri" w:hAnsi="Calibri" w:cs="Calibri"/>
          <w:sz w:val="22"/>
          <w:szCs w:val="22"/>
        </w:rPr>
      </w:pPr>
    </w:p>
    <w:p w14:paraId="19A5835A" w14:textId="7DACC0F3" w:rsidR="00EB33C0" w:rsidRDefault="00EB33C0" w:rsidP="000C5936">
      <w:pPr>
        <w:tabs>
          <w:tab w:val="left" w:pos="6120"/>
        </w:tabs>
        <w:jc w:val="both"/>
        <w:rPr>
          <w:rFonts w:ascii="Calibri" w:hAnsi="Calibri" w:cs="Calibri"/>
          <w:sz w:val="22"/>
          <w:szCs w:val="22"/>
        </w:rPr>
      </w:pPr>
    </w:p>
    <w:p w14:paraId="67731F63" w14:textId="46881592" w:rsidR="00EB33C0" w:rsidRDefault="00EB33C0" w:rsidP="000C5936">
      <w:pPr>
        <w:tabs>
          <w:tab w:val="left" w:pos="6120"/>
        </w:tabs>
        <w:jc w:val="both"/>
        <w:rPr>
          <w:rFonts w:ascii="Calibri" w:hAnsi="Calibri" w:cs="Calibri"/>
          <w:sz w:val="22"/>
          <w:szCs w:val="22"/>
        </w:rPr>
      </w:pPr>
    </w:p>
    <w:p w14:paraId="6DB05E80" w14:textId="222633E3" w:rsidR="00EB33C0" w:rsidRDefault="00EB33C0" w:rsidP="000C5936">
      <w:pPr>
        <w:tabs>
          <w:tab w:val="left" w:pos="6120"/>
        </w:tabs>
        <w:jc w:val="both"/>
        <w:rPr>
          <w:rFonts w:ascii="Calibri" w:hAnsi="Calibri" w:cs="Calibri"/>
          <w:sz w:val="22"/>
          <w:szCs w:val="22"/>
        </w:rPr>
      </w:pPr>
    </w:p>
    <w:p w14:paraId="2EA147C9" w14:textId="7C4BA5F5" w:rsidR="00EB33C0" w:rsidRDefault="00EB33C0" w:rsidP="000C5936">
      <w:pPr>
        <w:tabs>
          <w:tab w:val="left" w:pos="6120"/>
        </w:tabs>
        <w:jc w:val="both"/>
        <w:rPr>
          <w:rFonts w:ascii="Calibri" w:hAnsi="Calibri" w:cs="Calibri"/>
          <w:sz w:val="22"/>
          <w:szCs w:val="22"/>
        </w:rPr>
      </w:pPr>
    </w:p>
    <w:p w14:paraId="7D2AB431" w14:textId="6A4FB64E" w:rsidR="00EB33C0" w:rsidRDefault="00EB33C0" w:rsidP="000C5936">
      <w:pPr>
        <w:tabs>
          <w:tab w:val="left" w:pos="6120"/>
        </w:tabs>
        <w:jc w:val="both"/>
        <w:rPr>
          <w:rFonts w:ascii="Calibri" w:hAnsi="Calibri" w:cs="Calibri"/>
          <w:sz w:val="22"/>
          <w:szCs w:val="22"/>
        </w:rPr>
      </w:pPr>
    </w:p>
    <w:p w14:paraId="0F11CDF1" w14:textId="391656D7" w:rsidR="00EB33C0" w:rsidRDefault="00EB33C0" w:rsidP="000C5936">
      <w:pPr>
        <w:tabs>
          <w:tab w:val="left" w:pos="6120"/>
        </w:tabs>
        <w:jc w:val="both"/>
        <w:rPr>
          <w:rFonts w:ascii="Calibri" w:hAnsi="Calibri" w:cs="Calibri"/>
          <w:sz w:val="22"/>
          <w:szCs w:val="22"/>
        </w:rPr>
      </w:pPr>
    </w:p>
    <w:p w14:paraId="290E4A1A" w14:textId="243D92AD" w:rsidR="00EB33C0" w:rsidRDefault="00EB33C0" w:rsidP="000C5936">
      <w:pPr>
        <w:tabs>
          <w:tab w:val="left" w:pos="6120"/>
        </w:tabs>
        <w:jc w:val="both"/>
        <w:rPr>
          <w:rFonts w:ascii="Calibri" w:hAnsi="Calibri" w:cs="Calibri"/>
          <w:sz w:val="22"/>
          <w:szCs w:val="22"/>
        </w:rPr>
      </w:pPr>
    </w:p>
    <w:p w14:paraId="6930B868" w14:textId="0D1F6B84" w:rsidR="00EB33C0" w:rsidRDefault="00EB33C0" w:rsidP="000C5936">
      <w:pPr>
        <w:tabs>
          <w:tab w:val="left" w:pos="6120"/>
        </w:tabs>
        <w:jc w:val="both"/>
        <w:rPr>
          <w:rFonts w:ascii="Calibri" w:hAnsi="Calibri" w:cs="Calibri"/>
          <w:sz w:val="22"/>
          <w:szCs w:val="22"/>
        </w:rPr>
      </w:pPr>
      <w:bookmarkStart w:id="2" w:name="_GoBack"/>
      <w:bookmarkEnd w:id="2"/>
    </w:p>
    <w:p w14:paraId="096C527D" w14:textId="1BA54D58" w:rsidR="00EB33C0" w:rsidRDefault="00EB33C0" w:rsidP="000C5936">
      <w:pPr>
        <w:tabs>
          <w:tab w:val="left" w:pos="6120"/>
        </w:tabs>
        <w:jc w:val="both"/>
        <w:rPr>
          <w:rFonts w:ascii="Calibri" w:hAnsi="Calibri" w:cs="Calibri"/>
          <w:sz w:val="22"/>
          <w:szCs w:val="22"/>
        </w:rPr>
      </w:pPr>
    </w:p>
    <w:p w14:paraId="2F94EAD5" w14:textId="7F01BA40" w:rsidR="00EB33C0" w:rsidRDefault="00EB33C0" w:rsidP="000C5936">
      <w:pPr>
        <w:tabs>
          <w:tab w:val="left" w:pos="6120"/>
        </w:tabs>
        <w:jc w:val="both"/>
        <w:rPr>
          <w:rFonts w:ascii="Calibri" w:hAnsi="Calibri" w:cs="Calibri"/>
          <w:sz w:val="22"/>
          <w:szCs w:val="22"/>
        </w:rPr>
      </w:pPr>
    </w:p>
    <w:p w14:paraId="00533765" w14:textId="1380C0D6" w:rsidR="00EB33C0" w:rsidRDefault="00EB33C0" w:rsidP="000C5936">
      <w:pPr>
        <w:tabs>
          <w:tab w:val="left" w:pos="6120"/>
        </w:tabs>
        <w:jc w:val="both"/>
        <w:rPr>
          <w:rFonts w:ascii="Calibri" w:hAnsi="Calibri" w:cs="Calibri"/>
          <w:sz w:val="22"/>
          <w:szCs w:val="22"/>
        </w:rPr>
      </w:pPr>
    </w:p>
    <w:sectPr w:rsidR="00EB33C0" w:rsidSect="00821DF4">
      <w:footerReference w:type="default" r:id="rId11"/>
      <w:footerReference w:type="first" r:id="rId12"/>
      <w:pgSz w:w="11907" w:h="16840" w:code="9"/>
      <w:pgMar w:top="1701" w:right="1497" w:bottom="1701" w:left="1497" w:header="567"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6BA23" w14:textId="77777777" w:rsidR="001D4E39" w:rsidRDefault="001D4E39">
      <w:r>
        <w:separator/>
      </w:r>
    </w:p>
  </w:endnote>
  <w:endnote w:type="continuationSeparator" w:id="0">
    <w:p w14:paraId="295397D7" w14:textId="77777777" w:rsidR="001D4E39" w:rsidRDefault="001D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77777777"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B2364C">
      <w:rPr>
        <w:rFonts w:cs="Calibri"/>
      </w:rPr>
      <w:t xml:space="preserve">T +420 274 008 111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77777777"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711F03">
      <w:rPr>
        <w:rFonts w:cs="Calibri"/>
      </w:rPr>
      <w:t xml:space="preserve">T +420 274 008 111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2C4BB" w14:textId="77777777" w:rsidR="001D4E39" w:rsidRDefault="001D4E39">
      <w:r>
        <w:separator/>
      </w:r>
    </w:p>
  </w:footnote>
  <w:footnote w:type="continuationSeparator" w:id="0">
    <w:p w14:paraId="7D84B02E" w14:textId="77777777" w:rsidR="001D4E39" w:rsidRDefault="001D4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Importovanstyl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EA386D"/>
    <w:multiLevelType w:val="hybridMultilevel"/>
    <w:tmpl w:val="FBE2A5DE"/>
    <w:lvl w:ilvl="0" w:tplc="EF065C1C">
      <w:start w:val="1"/>
      <w:numFmt w:val="lowerLetter"/>
      <w:lvlText w:val="%1) "/>
      <w:lvlJc w:val="left"/>
      <w:pPr>
        <w:ind w:left="1120" w:hanging="360"/>
      </w:pPr>
      <w:rPr>
        <w:rFonts w:hint="default"/>
        <w:b w:val="0"/>
        <w:i w:val="0"/>
        <w:sz w:val="24"/>
      </w:rPr>
    </w:lvl>
    <w:lvl w:ilvl="1" w:tplc="04050003">
      <w:start w:val="1"/>
      <w:numFmt w:val="bullet"/>
      <w:lvlText w:val="o"/>
      <w:lvlJc w:val="left"/>
      <w:pPr>
        <w:ind w:left="1840" w:hanging="360"/>
      </w:pPr>
      <w:rPr>
        <w:rFonts w:ascii="Courier New" w:hAnsi="Courier New" w:cs="Courier New" w:hint="default"/>
      </w:rPr>
    </w:lvl>
    <w:lvl w:ilvl="2" w:tplc="04050005" w:tentative="1">
      <w:start w:val="1"/>
      <w:numFmt w:val="bullet"/>
      <w:lvlText w:val=""/>
      <w:lvlJc w:val="left"/>
      <w:pPr>
        <w:ind w:left="2560" w:hanging="360"/>
      </w:pPr>
      <w:rPr>
        <w:rFonts w:ascii="Wingdings" w:hAnsi="Wingdings" w:hint="default"/>
      </w:rPr>
    </w:lvl>
    <w:lvl w:ilvl="3" w:tplc="04050001" w:tentative="1">
      <w:start w:val="1"/>
      <w:numFmt w:val="bullet"/>
      <w:lvlText w:val=""/>
      <w:lvlJc w:val="left"/>
      <w:pPr>
        <w:ind w:left="3280" w:hanging="360"/>
      </w:pPr>
      <w:rPr>
        <w:rFonts w:ascii="Symbol" w:hAnsi="Symbol" w:hint="default"/>
      </w:rPr>
    </w:lvl>
    <w:lvl w:ilvl="4" w:tplc="04050003" w:tentative="1">
      <w:start w:val="1"/>
      <w:numFmt w:val="bullet"/>
      <w:lvlText w:val="o"/>
      <w:lvlJc w:val="left"/>
      <w:pPr>
        <w:ind w:left="4000" w:hanging="360"/>
      </w:pPr>
      <w:rPr>
        <w:rFonts w:ascii="Courier New" w:hAnsi="Courier New" w:cs="Courier New" w:hint="default"/>
      </w:rPr>
    </w:lvl>
    <w:lvl w:ilvl="5" w:tplc="04050005" w:tentative="1">
      <w:start w:val="1"/>
      <w:numFmt w:val="bullet"/>
      <w:lvlText w:val=""/>
      <w:lvlJc w:val="left"/>
      <w:pPr>
        <w:ind w:left="4720" w:hanging="360"/>
      </w:pPr>
      <w:rPr>
        <w:rFonts w:ascii="Wingdings" w:hAnsi="Wingdings" w:hint="default"/>
      </w:rPr>
    </w:lvl>
    <w:lvl w:ilvl="6" w:tplc="04050001" w:tentative="1">
      <w:start w:val="1"/>
      <w:numFmt w:val="bullet"/>
      <w:lvlText w:val=""/>
      <w:lvlJc w:val="left"/>
      <w:pPr>
        <w:ind w:left="5440" w:hanging="360"/>
      </w:pPr>
      <w:rPr>
        <w:rFonts w:ascii="Symbol" w:hAnsi="Symbol" w:hint="default"/>
      </w:rPr>
    </w:lvl>
    <w:lvl w:ilvl="7" w:tplc="04050003" w:tentative="1">
      <w:start w:val="1"/>
      <w:numFmt w:val="bullet"/>
      <w:lvlText w:val="o"/>
      <w:lvlJc w:val="left"/>
      <w:pPr>
        <w:ind w:left="6160" w:hanging="360"/>
      </w:pPr>
      <w:rPr>
        <w:rFonts w:ascii="Courier New" w:hAnsi="Courier New" w:cs="Courier New" w:hint="default"/>
      </w:rPr>
    </w:lvl>
    <w:lvl w:ilvl="8" w:tplc="04050005" w:tentative="1">
      <w:start w:val="1"/>
      <w:numFmt w:val="bullet"/>
      <w:lvlText w:val=""/>
      <w:lvlJc w:val="left"/>
      <w:pPr>
        <w:ind w:left="6880" w:hanging="360"/>
      </w:pPr>
      <w:rPr>
        <w:rFonts w:ascii="Wingdings" w:hAnsi="Wingdings" w:hint="default"/>
      </w:rPr>
    </w:lvl>
  </w:abstractNum>
  <w:abstractNum w:abstractNumId="2" w15:restartNumberingAfterBreak="0">
    <w:nsid w:val="1324722A"/>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2693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303085"/>
    <w:multiLevelType w:val="multilevel"/>
    <w:tmpl w:val="9BF8240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29013740"/>
    <w:multiLevelType w:val="multilevel"/>
    <w:tmpl w:val="0ECC0780"/>
    <w:lvl w:ilvl="0">
      <w:start w:val="1"/>
      <w:numFmt w:val="upperRoman"/>
      <w:lvlText w:val="%1."/>
      <w:lvlJc w:val="left"/>
      <w:pPr>
        <w:ind w:left="1080" w:hanging="720"/>
      </w:pPr>
      <w:rPr>
        <w:rFonts w:ascii="Arial" w:hAnsi="Arial" w:cs="Arial" w:hint="default"/>
      </w:rPr>
    </w:lvl>
    <w:lvl w:ilvl="1">
      <w:start w:val="2"/>
      <w:numFmt w:val="decimal"/>
      <w:isLgl/>
      <w:lvlText w:val="%1.%2."/>
      <w:lvlJc w:val="left"/>
      <w:pPr>
        <w:ind w:left="1713" w:hanging="36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059" w:hanging="720"/>
      </w:pPr>
      <w:rPr>
        <w:rFonts w:hint="default"/>
      </w:rPr>
    </w:lvl>
    <w:lvl w:ilvl="4">
      <w:start w:val="1"/>
      <w:numFmt w:val="decimal"/>
      <w:isLgl/>
      <w:lvlText w:val="%1.%2.%3.%4.%5."/>
      <w:lvlJc w:val="left"/>
      <w:pPr>
        <w:ind w:left="5412" w:hanging="1080"/>
      </w:pPr>
      <w:rPr>
        <w:rFonts w:hint="default"/>
      </w:rPr>
    </w:lvl>
    <w:lvl w:ilvl="5">
      <w:start w:val="1"/>
      <w:numFmt w:val="decimal"/>
      <w:isLgl/>
      <w:lvlText w:val="%1.%2.%3.%4.%5.%6."/>
      <w:lvlJc w:val="left"/>
      <w:pPr>
        <w:ind w:left="6405" w:hanging="1080"/>
      </w:pPr>
      <w:rPr>
        <w:rFonts w:hint="default"/>
      </w:rPr>
    </w:lvl>
    <w:lvl w:ilvl="6">
      <w:start w:val="1"/>
      <w:numFmt w:val="decimal"/>
      <w:isLgl/>
      <w:lvlText w:val="%1.%2.%3.%4.%5.%6.%7."/>
      <w:lvlJc w:val="left"/>
      <w:pPr>
        <w:ind w:left="7758" w:hanging="1440"/>
      </w:pPr>
      <w:rPr>
        <w:rFonts w:hint="default"/>
      </w:rPr>
    </w:lvl>
    <w:lvl w:ilvl="7">
      <w:start w:val="1"/>
      <w:numFmt w:val="decimal"/>
      <w:isLgl/>
      <w:lvlText w:val="%1.%2.%3.%4.%5.%6.%7.%8."/>
      <w:lvlJc w:val="left"/>
      <w:pPr>
        <w:ind w:left="8751" w:hanging="1440"/>
      </w:pPr>
      <w:rPr>
        <w:rFonts w:hint="default"/>
      </w:rPr>
    </w:lvl>
    <w:lvl w:ilvl="8">
      <w:start w:val="1"/>
      <w:numFmt w:val="decimal"/>
      <w:isLgl/>
      <w:lvlText w:val="%1.%2.%3.%4.%5.%6.%7.%8.%9."/>
      <w:lvlJc w:val="left"/>
      <w:pPr>
        <w:ind w:left="10104" w:hanging="1800"/>
      </w:pPr>
      <w:rPr>
        <w:rFonts w:hint="default"/>
      </w:rPr>
    </w:lvl>
  </w:abstractNum>
  <w:abstractNum w:abstractNumId="6" w15:restartNumberingAfterBreak="0">
    <w:nsid w:val="2BA50F70"/>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2B0D51"/>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D354AD"/>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FF7B57"/>
    <w:multiLevelType w:val="hybridMultilevel"/>
    <w:tmpl w:val="2D069C3A"/>
    <w:styleLink w:val="Importovanstyl7"/>
    <w:lvl w:ilvl="0" w:tplc="C8841EF8">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0" w15:restartNumberingAfterBreak="0">
    <w:nsid w:val="3D744714"/>
    <w:multiLevelType w:val="hybridMultilevel"/>
    <w:tmpl w:val="F82A2D50"/>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11" w15:restartNumberingAfterBreak="0">
    <w:nsid w:val="3E5B6524"/>
    <w:multiLevelType w:val="hybridMultilevel"/>
    <w:tmpl w:val="D18C84FA"/>
    <w:lvl w:ilvl="0" w:tplc="04050019">
      <w:start w:val="1"/>
      <w:numFmt w:val="lowerLetter"/>
      <w:lvlText w:val="%1."/>
      <w:lvlJc w:val="left"/>
      <w:pPr>
        <w:ind w:left="1491" w:hanging="360"/>
      </w:p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12" w15:restartNumberingAfterBreak="0">
    <w:nsid w:val="452021FC"/>
    <w:multiLevelType w:val="hybridMultilevel"/>
    <w:tmpl w:val="48E4A248"/>
    <w:lvl w:ilvl="0" w:tplc="4C862EB4">
      <w:start w:val="1"/>
      <w:numFmt w:val="lowerLetter"/>
      <w:lvlText w:val="%1."/>
      <w:lvlJc w:val="left"/>
      <w:pPr>
        <w:ind w:left="1440" w:hanging="360"/>
      </w:pPr>
      <w:rPr>
        <w:rFonts w:ascii="Calibri" w:hAnsi="Calibri" w:hint="default"/>
        <w:b w:val="0"/>
        <w:sz w:val="22"/>
        <w:szCs w:val="22"/>
      </w:rPr>
    </w:lvl>
    <w:lvl w:ilvl="1" w:tplc="04050001">
      <w:start w:val="1"/>
      <w:numFmt w:val="bullet"/>
      <w:lvlText w:val=""/>
      <w:lvlJc w:val="left"/>
      <w:pPr>
        <w:ind w:left="2160" w:hanging="360"/>
      </w:pPr>
      <w:rPr>
        <w:rFonts w:ascii="Symbol" w:hAnsi="Symbo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6A27040"/>
    <w:multiLevelType w:val="hybridMultilevel"/>
    <w:tmpl w:val="39F01C4A"/>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49A62FCE"/>
    <w:multiLevelType w:val="hybridMultilevel"/>
    <w:tmpl w:val="5A2829B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500FC9"/>
    <w:multiLevelType w:val="hybridMultilevel"/>
    <w:tmpl w:val="4FF4D2C6"/>
    <w:lvl w:ilvl="0" w:tplc="699864EC">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581322D7"/>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5B685FC9"/>
    <w:multiLevelType w:val="hybridMultilevel"/>
    <w:tmpl w:val="C12EA124"/>
    <w:lvl w:ilvl="0" w:tplc="BFA6DC5E">
      <w:start w:val="3"/>
      <w:numFmt w:val="decimal"/>
      <w:lvlText w:val="%1."/>
      <w:lvlJc w:val="left"/>
      <w:pPr>
        <w:ind w:left="1272"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C02CBD"/>
    <w:multiLevelType w:val="hybridMultilevel"/>
    <w:tmpl w:val="C37E68DC"/>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F065C1C">
      <w:start w:val="1"/>
      <w:numFmt w:val="lowerLetter"/>
      <w:lvlText w:val="%2) "/>
      <w:lvlJc w:val="left"/>
      <w:pPr>
        <w:ind w:left="1114" w:firstLine="0"/>
      </w:pPr>
      <w:rPr>
        <w:b w:val="0"/>
        <w:i w:val="0"/>
        <w:strike w:val="0"/>
        <w:dstrike w:val="0"/>
        <w:color w:val="000000"/>
        <w:sz w:val="24"/>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6F670342"/>
    <w:multiLevelType w:val="multilevel"/>
    <w:tmpl w:val="6B5E92F2"/>
    <w:lvl w:ilvl="0">
      <w:start w:val="1"/>
      <w:numFmt w:val="decimal"/>
      <w:lvlText w:val="%1."/>
      <w:lvlJc w:val="left"/>
      <w:rPr>
        <w:rFonts w:ascii="Times New Roman" w:eastAsia="Times New Roman" w:hAnsi="Times New Roman"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40436D"/>
    <w:multiLevelType w:val="hybridMultilevel"/>
    <w:tmpl w:val="4238D328"/>
    <w:lvl w:ilvl="0" w:tplc="26ACF968">
      <w:start w:val="1"/>
      <w:numFmt w:val="lowerLetter"/>
      <w:lvlText w:val="%1."/>
      <w:lvlJc w:val="left"/>
      <w:pPr>
        <w:ind w:left="1428" w:hanging="360"/>
      </w:pPr>
      <w:rPr>
        <w:rFonts w:ascii="Calibri" w:hAnsi="Calibri" w:hint="default"/>
        <w:sz w:val="22"/>
        <w:szCs w:val="22"/>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7A6C5766"/>
    <w:multiLevelType w:val="hybridMultilevel"/>
    <w:tmpl w:val="00000001"/>
    <w:numStyleLink w:val="Importovanstyl1"/>
  </w:abstractNum>
  <w:abstractNum w:abstractNumId="23" w15:restartNumberingAfterBreak="0">
    <w:nsid w:val="7C5C203E"/>
    <w:multiLevelType w:val="hybridMultilevel"/>
    <w:tmpl w:val="E0A46D9E"/>
    <w:lvl w:ilvl="0" w:tplc="04050019">
      <w:start w:val="1"/>
      <w:numFmt w:val="lowerLetter"/>
      <w:lvlText w:val="%1."/>
      <w:lvlJc w:val="left"/>
      <w:pPr>
        <w:ind w:left="1080" w:hanging="360"/>
      </w:pPr>
    </w:lvl>
    <w:lvl w:ilvl="1" w:tplc="A364A888">
      <w:start w:val="1"/>
      <w:numFmt w:val="lowerLetter"/>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F0A7981"/>
    <w:multiLevelType w:val="hybridMultilevel"/>
    <w:tmpl w:val="4DFA05AC"/>
    <w:lvl w:ilvl="0" w:tplc="2640B592">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lvlOverride w:ilvl="0">
      <w:lvl w:ilvl="0" w:tplc="C8841EF8">
        <w:numFmt w:val="bullet"/>
        <w:lvlText w:val="-"/>
        <w:lvlJc w:val="left"/>
        <w:pPr>
          <w:ind w:left="1790" w:hanging="360"/>
        </w:pPr>
        <w:rPr>
          <w:rFonts w:ascii="Calibri" w:eastAsia="Calibri" w:hAnsi="Calibri" w:cs="Times New Roman" w:hint="default"/>
          <w:b/>
        </w:rPr>
      </w:lvl>
    </w:lvlOverride>
  </w:num>
  <w:num w:numId="5">
    <w:abstractNumId w:val="18"/>
  </w:num>
  <w:num w:numId="6">
    <w:abstractNumId w:val="22"/>
    <w:lvlOverride w:ilvl="0">
      <w:startOverride w:val="5"/>
    </w:lvlOverride>
  </w:num>
  <w:num w:numId="7">
    <w:abstractNumId w:val="20"/>
  </w:num>
  <w:num w:numId="8">
    <w:abstractNumId w:val="7"/>
  </w:num>
  <w:num w:numId="9">
    <w:abstractNumId w:val="21"/>
  </w:num>
  <w:num w:numId="10">
    <w:abstractNumId w:val="10"/>
  </w:num>
  <w:num w:numId="11">
    <w:abstractNumId w:val="1"/>
  </w:num>
  <w:num w:numId="12">
    <w:abstractNumId w:val="8"/>
  </w:num>
  <w:num w:numId="13">
    <w:abstractNumId w:val="16"/>
  </w:num>
  <w:num w:numId="14">
    <w:abstractNumId w:val="2"/>
  </w:num>
  <w:num w:numId="15">
    <w:abstractNumId w:val="23"/>
  </w:num>
  <w:num w:numId="16">
    <w:abstractNumId w:val="24"/>
  </w:num>
  <w:num w:numId="17">
    <w:abstractNumId w:val="6"/>
  </w:num>
  <w:num w:numId="18">
    <w:abstractNumId w:val="11"/>
  </w:num>
  <w:num w:numId="19">
    <w:abstractNumId w:val="12"/>
  </w:num>
  <w:num w:numId="20">
    <w:abstractNumId w:val="19"/>
  </w:num>
  <w:num w:numId="21">
    <w:abstractNumId w:val="3"/>
  </w:num>
  <w:num w:numId="22">
    <w:abstractNumId w:val="0"/>
  </w:num>
  <w:num w:numId="23">
    <w:abstractNumId w:val="4"/>
  </w:num>
  <w:num w:numId="24">
    <w:abstractNumId w:val="9"/>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E7941"/>
    <w:rsid w:val="000F68EA"/>
    <w:rsid w:val="00104576"/>
    <w:rsid w:val="001076D0"/>
    <w:rsid w:val="001130E1"/>
    <w:rsid w:val="00131B2D"/>
    <w:rsid w:val="00137DD0"/>
    <w:rsid w:val="001520AA"/>
    <w:rsid w:val="00153F90"/>
    <w:rsid w:val="00157854"/>
    <w:rsid w:val="0018459E"/>
    <w:rsid w:val="00186D07"/>
    <w:rsid w:val="001B4B0C"/>
    <w:rsid w:val="001C16A8"/>
    <w:rsid w:val="001C42AD"/>
    <w:rsid w:val="001D4E39"/>
    <w:rsid w:val="001F6D66"/>
    <w:rsid w:val="001F7165"/>
    <w:rsid w:val="00210E7E"/>
    <w:rsid w:val="00211015"/>
    <w:rsid w:val="002175F0"/>
    <w:rsid w:val="002213BC"/>
    <w:rsid w:val="00221AA6"/>
    <w:rsid w:val="00225D4C"/>
    <w:rsid w:val="00237BC0"/>
    <w:rsid w:val="002409C3"/>
    <w:rsid w:val="0024272F"/>
    <w:rsid w:val="00255272"/>
    <w:rsid w:val="00273569"/>
    <w:rsid w:val="0027452B"/>
    <w:rsid w:val="00276CDF"/>
    <w:rsid w:val="00280FC1"/>
    <w:rsid w:val="00296CCA"/>
    <w:rsid w:val="002B51AE"/>
    <w:rsid w:val="002C019C"/>
    <w:rsid w:val="002E2AE5"/>
    <w:rsid w:val="002E3507"/>
    <w:rsid w:val="002F22F8"/>
    <w:rsid w:val="002F47DC"/>
    <w:rsid w:val="002F7A5D"/>
    <w:rsid w:val="0032080E"/>
    <w:rsid w:val="00325429"/>
    <w:rsid w:val="00325C29"/>
    <w:rsid w:val="00327732"/>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300A8"/>
    <w:rsid w:val="004650F8"/>
    <w:rsid w:val="00467EB1"/>
    <w:rsid w:val="00470FCD"/>
    <w:rsid w:val="00474E9B"/>
    <w:rsid w:val="00481633"/>
    <w:rsid w:val="004823CC"/>
    <w:rsid w:val="00492C67"/>
    <w:rsid w:val="00495660"/>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1A9E"/>
    <w:rsid w:val="005E2A9F"/>
    <w:rsid w:val="005E6301"/>
    <w:rsid w:val="005F61BB"/>
    <w:rsid w:val="005F7C27"/>
    <w:rsid w:val="006033CC"/>
    <w:rsid w:val="00613242"/>
    <w:rsid w:val="00622892"/>
    <w:rsid w:val="00641B88"/>
    <w:rsid w:val="00644F9D"/>
    <w:rsid w:val="00645D71"/>
    <w:rsid w:val="00673040"/>
    <w:rsid w:val="00684B2C"/>
    <w:rsid w:val="00694114"/>
    <w:rsid w:val="0069606A"/>
    <w:rsid w:val="006A466C"/>
    <w:rsid w:val="006B366B"/>
    <w:rsid w:val="006C36B6"/>
    <w:rsid w:val="006D480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7E6A7D"/>
    <w:rsid w:val="00802763"/>
    <w:rsid w:val="00803BFA"/>
    <w:rsid w:val="00815E29"/>
    <w:rsid w:val="00821DF4"/>
    <w:rsid w:val="00827095"/>
    <w:rsid w:val="008345E1"/>
    <w:rsid w:val="00835108"/>
    <w:rsid w:val="00845465"/>
    <w:rsid w:val="00846EE4"/>
    <w:rsid w:val="00856F93"/>
    <w:rsid w:val="008625A5"/>
    <w:rsid w:val="008628C9"/>
    <w:rsid w:val="00880D98"/>
    <w:rsid w:val="00880DC1"/>
    <w:rsid w:val="00881952"/>
    <w:rsid w:val="00893F30"/>
    <w:rsid w:val="008A5D7E"/>
    <w:rsid w:val="008D556F"/>
    <w:rsid w:val="008D5590"/>
    <w:rsid w:val="008E4C47"/>
    <w:rsid w:val="00911320"/>
    <w:rsid w:val="00913688"/>
    <w:rsid w:val="00920738"/>
    <w:rsid w:val="009244A9"/>
    <w:rsid w:val="00930894"/>
    <w:rsid w:val="00942067"/>
    <w:rsid w:val="0095100E"/>
    <w:rsid w:val="00960138"/>
    <w:rsid w:val="00966C80"/>
    <w:rsid w:val="00992FA0"/>
    <w:rsid w:val="009A3BE7"/>
    <w:rsid w:val="009B40C2"/>
    <w:rsid w:val="009C01D4"/>
    <w:rsid w:val="009C3857"/>
    <w:rsid w:val="009F3EAE"/>
    <w:rsid w:val="00A049C9"/>
    <w:rsid w:val="00A21979"/>
    <w:rsid w:val="00A301D3"/>
    <w:rsid w:val="00A30413"/>
    <w:rsid w:val="00A34C79"/>
    <w:rsid w:val="00A50B62"/>
    <w:rsid w:val="00A558A0"/>
    <w:rsid w:val="00A617EE"/>
    <w:rsid w:val="00A71216"/>
    <w:rsid w:val="00A71EA7"/>
    <w:rsid w:val="00A72BA0"/>
    <w:rsid w:val="00A77241"/>
    <w:rsid w:val="00A9062A"/>
    <w:rsid w:val="00A92ACE"/>
    <w:rsid w:val="00AA4877"/>
    <w:rsid w:val="00AB06CA"/>
    <w:rsid w:val="00AB6701"/>
    <w:rsid w:val="00AC2013"/>
    <w:rsid w:val="00AD2939"/>
    <w:rsid w:val="00AE2D69"/>
    <w:rsid w:val="00AE3804"/>
    <w:rsid w:val="00AF2BBA"/>
    <w:rsid w:val="00B052ED"/>
    <w:rsid w:val="00B2364C"/>
    <w:rsid w:val="00B24AD2"/>
    <w:rsid w:val="00B361D2"/>
    <w:rsid w:val="00B4632A"/>
    <w:rsid w:val="00B472D2"/>
    <w:rsid w:val="00B56BBA"/>
    <w:rsid w:val="00B76FC6"/>
    <w:rsid w:val="00B81A19"/>
    <w:rsid w:val="00B84EF5"/>
    <w:rsid w:val="00B92FA8"/>
    <w:rsid w:val="00B96E29"/>
    <w:rsid w:val="00BB1343"/>
    <w:rsid w:val="00BB5875"/>
    <w:rsid w:val="00BC1FBE"/>
    <w:rsid w:val="00C01877"/>
    <w:rsid w:val="00C215B0"/>
    <w:rsid w:val="00C31CD6"/>
    <w:rsid w:val="00C34D7B"/>
    <w:rsid w:val="00C46C46"/>
    <w:rsid w:val="00C83012"/>
    <w:rsid w:val="00CB4917"/>
    <w:rsid w:val="00D13548"/>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B33C0"/>
    <w:rsid w:val="00EB684A"/>
    <w:rsid w:val="00ED56A1"/>
    <w:rsid w:val="00ED7A2F"/>
    <w:rsid w:val="00EE3121"/>
    <w:rsid w:val="00EE5EBA"/>
    <w:rsid w:val="00F0473C"/>
    <w:rsid w:val="00F11D58"/>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uiPriority w:val="9"/>
    <w:qFormat/>
    <w:rsid w:val="00327732"/>
    <w:pPr>
      <w:keepNext/>
      <w:suppressAutoHyphens/>
      <w:spacing w:before="240" w:after="60"/>
      <w:outlineLvl w:val="0"/>
    </w:pPr>
    <w:rPr>
      <w:rFonts w:ascii="Cambria" w:hAnsi="Cambria"/>
      <w:b/>
      <w:bCs/>
      <w:kern w:val="32"/>
      <w:sz w:val="32"/>
      <w:szCs w:val="32"/>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uiPriority w:val="9"/>
    <w:rsid w:val="00327732"/>
    <w:rPr>
      <w:rFonts w:ascii="Cambria" w:hAnsi="Cambria"/>
      <w:b/>
      <w:bCs/>
      <w:kern w:val="32"/>
      <w:sz w:val="32"/>
      <w:szCs w:val="32"/>
      <w:lang w:val="x-none" w:eastAsia="ar-SA"/>
    </w:rPr>
  </w:style>
  <w:style w:type="paragraph" w:styleId="Zkladntext">
    <w:name w:val="Body Text"/>
    <w:basedOn w:val="Normln"/>
    <w:link w:val="ZkladntextChar"/>
    <w:unhideWhenUsed/>
    <w:rsid w:val="003277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0"/>
      <w:szCs w:val="20"/>
      <w:lang w:eastAsia="ar-SA"/>
    </w:rPr>
  </w:style>
  <w:style w:type="character" w:customStyle="1" w:styleId="ZkladntextChar">
    <w:name w:val="Základní text Char"/>
    <w:basedOn w:val="Standardnpsmoodstavce"/>
    <w:link w:val="Zkladntext"/>
    <w:rsid w:val="00327732"/>
    <w:rPr>
      <w:sz w:val="20"/>
      <w:szCs w:val="20"/>
      <w:lang w:eastAsia="ar-SA"/>
    </w:rPr>
  </w:style>
  <w:style w:type="paragraph" w:styleId="Odstavecseseznamem">
    <w:name w:val="List Paragraph"/>
    <w:basedOn w:val="Normln"/>
    <w:uiPriority w:val="34"/>
    <w:qFormat/>
    <w:rsid w:val="00327732"/>
    <w:pPr>
      <w:suppressAutoHyphens/>
      <w:ind w:left="708"/>
    </w:pPr>
    <w:rPr>
      <w:lang w:eastAsia="ar-SA"/>
    </w:rPr>
  </w:style>
  <w:style w:type="paragraph" w:styleId="FormtovanvHTML">
    <w:name w:val="HTML Preformatted"/>
    <w:basedOn w:val="Normln"/>
    <w:link w:val="FormtovanvHTMLChar"/>
    <w:semiHidden/>
    <w:unhideWhenUsed/>
    <w:rsid w:val="0032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FormtovanvHTMLChar">
    <w:name w:val="Formátovaný v HTML Char"/>
    <w:basedOn w:val="Standardnpsmoodstavce"/>
    <w:link w:val="FormtovanvHTML"/>
    <w:semiHidden/>
    <w:rsid w:val="00327732"/>
    <w:rPr>
      <w:rFonts w:ascii="Courier New" w:hAnsi="Courier New"/>
      <w:sz w:val="20"/>
      <w:szCs w:val="20"/>
      <w:lang w:eastAsia="ar-SA"/>
    </w:rPr>
  </w:style>
  <w:style w:type="character" w:styleId="Siln">
    <w:name w:val="Strong"/>
    <w:qFormat/>
    <w:rsid w:val="00327732"/>
    <w:rPr>
      <w:b/>
      <w:bCs/>
    </w:rPr>
  </w:style>
  <w:style w:type="character" w:styleId="Hypertextovodkaz">
    <w:name w:val="Hyperlink"/>
    <w:uiPriority w:val="99"/>
    <w:rsid w:val="00327732"/>
    <w:rPr>
      <w:color w:val="0000FF"/>
      <w:u w:val="single"/>
    </w:rPr>
  </w:style>
  <w:style w:type="character" w:customStyle="1" w:styleId="Zkladntext0">
    <w:name w:val="Základní text_"/>
    <w:link w:val="Zkladntext1"/>
    <w:rsid w:val="00327732"/>
    <w:rPr>
      <w:rFonts w:cs="Calibri"/>
      <w:shd w:val="clear" w:color="auto" w:fill="FFFFFF"/>
    </w:rPr>
  </w:style>
  <w:style w:type="paragraph" w:customStyle="1" w:styleId="Zkladntext1">
    <w:name w:val="Základní text1"/>
    <w:basedOn w:val="Normln"/>
    <w:link w:val="Zkladntext0"/>
    <w:rsid w:val="00327732"/>
    <w:pPr>
      <w:widowControl w:val="0"/>
      <w:shd w:val="clear" w:color="auto" w:fill="FFFFFF"/>
      <w:spacing w:after="300" w:line="271" w:lineRule="auto"/>
      <w:jc w:val="both"/>
    </w:pPr>
    <w:rPr>
      <w:rFonts w:cs="Calibri"/>
      <w:sz w:val="22"/>
      <w:szCs w:val="22"/>
    </w:rPr>
  </w:style>
  <w:style w:type="paragraph" w:customStyle="1" w:styleId="lnekI">
    <w:name w:val="článek I."/>
    <w:next w:val="Normln"/>
    <w:rsid w:val="00327732"/>
    <w:pPr>
      <w:keepNext/>
      <w:keepLines/>
      <w:spacing w:before="240" w:after="120" w:line="240" w:lineRule="auto"/>
      <w:ind w:firstLine="220"/>
      <w:jc w:val="center"/>
      <w:outlineLvl w:val="0"/>
    </w:pPr>
    <w:rPr>
      <w:rFonts w:ascii="Calibri" w:eastAsia="Calibri" w:hAnsi="Calibri" w:cs="Calibri"/>
      <w:b/>
      <w:bCs/>
      <w:color w:val="000000"/>
      <w:u w:color="000000"/>
    </w:rPr>
  </w:style>
  <w:style w:type="numbering" w:customStyle="1" w:styleId="Importovanstyl1">
    <w:name w:val="Importovaný styl 1"/>
    <w:rsid w:val="00327732"/>
    <w:pPr>
      <w:numPr>
        <w:numId w:val="22"/>
      </w:numPr>
    </w:pPr>
  </w:style>
  <w:style w:type="paragraph" w:customStyle="1" w:styleId="odst1">
    <w:name w:val="odst. 1)"/>
    <w:rsid w:val="00327732"/>
    <w:pPr>
      <w:keepNext/>
      <w:keepLines/>
      <w:tabs>
        <w:tab w:val="left" w:pos="284"/>
      </w:tabs>
      <w:spacing w:after="0" w:line="240" w:lineRule="auto"/>
      <w:ind w:left="1" w:hanging="1"/>
      <w:jc w:val="both"/>
      <w:outlineLvl w:val="1"/>
    </w:pPr>
    <w:rPr>
      <w:rFonts w:ascii="Calibri" w:eastAsia="Calibri" w:hAnsi="Calibri" w:cs="Calibri"/>
      <w:color w:val="000000"/>
      <w:u w:color="000000"/>
    </w:rPr>
  </w:style>
  <w:style w:type="numbering" w:customStyle="1" w:styleId="Importovanstyl7">
    <w:name w:val="Importovaný styl 7"/>
    <w:rsid w:val="00327732"/>
    <w:pPr>
      <w:numPr>
        <w:numId w:val="24"/>
      </w:numPr>
    </w:pPr>
  </w:style>
  <w:style w:type="paragraph" w:customStyle="1" w:styleId="Normln2">
    <w:name w:val="Normální2"/>
    <w:rsid w:val="00327732"/>
    <w:pPr>
      <w:spacing w:after="0" w:line="240" w:lineRule="auto"/>
    </w:pPr>
    <w:rPr>
      <w:rFonts w:eastAsia="Arial Unicode MS" w:cs="Arial Unicode MS"/>
      <w:color w:val="000000"/>
      <w:sz w:val="20"/>
      <w:szCs w:val="20"/>
      <w:u w:color="000000"/>
      <w:lang w:val="en-US"/>
    </w:rPr>
  </w:style>
  <w:style w:type="character" w:customStyle="1" w:styleId="dn">
    <w:name w:val="Žádný"/>
    <w:rsid w:val="0032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63038">
      <w:bodyDiv w:val="1"/>
      <w:marLeft w:val="0"/>
      <w:marRight w:val="0"/>
      <w:marTop w:val="0"/>
      <w:marBottom w:val="0"/>
      <w:divBdr>
        <w:top w:val="none" w:sz="0" w:space="0" w:color="auto"/>
        <w:left w:val="none" w:sz="0" w:space="0" w:color="auto"/>
        <w:bottom w:val="none" w:sz="0" w:space="0" w:color="auto"/>
        <w:right w:val="none" w:sz="0" w:space="0" w:color="auto"/>
      </w:divBdr>
    </w:div>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08B58-AE74-41A3-89DE-54844A2E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4031</Words>
  <Characters>23215</Characters>
  <Application>Microsoft Office Word</Application>
  <DocSecurity>0</DocSecurity>
  <Lines>193</Lines>
  <Paragraphs>54</Paragraphs>
  <ScaleCrop>false</ScaleCrop>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2024-06-05T10:17:00Z</dcterms:created>
  <dcterms:modified xsi:type="dcterms:W3CDTF">2024-06-05T10:28:00Z</dcterms:modified>
</cp:coreProperties>
</file>