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933"/>
        <w:gridCol w:w="1171"/>
        <w:gridCol w:w="816"/>
        <w:gridCol w:w="904"/>
        <w:gridCol w:w="467"/>
        <w:gridCol w:w="454"/>
        <w:gridCol w:w="2538"/>
        <w:gridCol w:w="1773"/>
        <w:gridCol w:w="146"/>
      </w:tblGrid>
      <w:tr w:rsidR="005327EC" w:rsidRPr="005327EC" w14:paraId="23BB1EE7" w14:textId="77777777" w:rsidTr="005327EC">
        <w:trPr>
          <w:gridAfter w:val="1"/>
          <w:trHeight w:val="408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05CC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bookmarkStart w:id="0" w:name="RANGE!A1:I58"/>
            <w:r w:rsidRPr="005327E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Objednatel:</w:t>
            </w:r>
            <w:bookmarkEnd w:id="0"/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4254C6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Česká </w:t>
            </w:r>
            <w:proofErr w:type="gramStart"/>
            <w:r w:rsidRPr="005327E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republika - Ředitelství</w:t>
            </w:r>
            <w:proofErr w:type="gramEnd"/>
            <w:r w:rsidRPr="005327E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vodních cest ČR</w:t>
            </w:r>
          </w:p>
        </w:tc>
      </w:tr>
      <w:tr w:rsidR="005327EC" w:rsidRPr="005327EC" w14:paraId="708F19C9" w14:textId="77777777" w:rsidTr="005327EC">
        <w:trPr>
          <w:trHeight w:val="25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9D37D8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6742E97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1786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5327EC" w:rsidRPr="005327EC" w14:paraId="573CEDA9" w14:textId="77777777" w:rsidTr="005327EC">
        <w:trPr>
          <w:trHeight w:val="255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375F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211F4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lang w:eastAsia="cs-CZ"/>
              </w:rPr>
              <w:t>Plavební komora Bělov</w:t>
            </w:r>
          </w:p>
        </w:tc>
        <w:tc>
          <w:tcPr>
            <w:tcW w:w="0" w:type="auto"/>
            <w:vAlign w:val="center"/>
            <w:hideMark/>
          </w:tcPr>
          <w:p w14:paraId="1D977A56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4327DB6C" w14:textId="77777777" w:rsidTr="005327EC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7663FB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3E66A20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3493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5327EC" w:rsidRPr="005327EC" w14:paraId="34E42D69" w14:textId="77777777" w:rsidTr="005327EC">
        <w:trPr>
          <w:trHeight w:val="255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1986EA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Projekt/stavba: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9A030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lang w:eastAsia="cs-CZ"/>
              </w:rPr>
              <w:t>Přístaviště Kroměříž</w:t>
            </w:r>
          </w:p>
        </w:tc>
        <w:tc>
          <w:tcPr>
            <w:tcW w:w="0" w:type="auto"/>
            <w:vAlign w:val="center"/>
            <w:hideMark/>
          </w:tcPr>
          <w:p w14:paraId="026341E9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7F4913E9" w14:textId="77777777" w:rsidTr="005327EC">
        <w:trPr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AEDD9B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8403A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BE66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5327EC" w:rsidRPr="005327EC" w14:paraId="534A8F77" w14:textId="77777777" w:rsidTr="005327EC">
        <w:trPr>
          <w:trHeight w:val="623"/>
        </w:trPr>
        <w:tc>
          <w:tcPr>
            <w:tcW w:w="0" w:type="auto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DCF14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0" w:type="auto"/>
            <w:vAlign w:val="center"/>
            <w:hideMark/>
          </w:tcPr>
          <w:p w14:paraId="284DFF5E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74146067" w14:textId="77777777" w:rsidTr="005327EC">
        <w:trPr>
          <w:trHeight w:val="255"/>
        </w:trPr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6EABA8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ZMĚNOVÝ LIST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BC4DA9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POŘADOVÉ Č.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C092A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FF84FA5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5E96E5CF" w14:textId="77777777" w:rsidTr="005327EC">
        <w:trPr>
          <w:trHeight w:val="255"/>
        </w:trPr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C34C2C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4E1E74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34C9C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0245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5327EC" w:rsidRPr="005327EC" w14:paraId="1A1C0827" w14:textId="77777777" w:rsidTr="005327EC">
        <w:trPr>
          <w:trHeight w:val="270"/>
        </w:trPr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B20BF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242478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7C458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3903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51A03793" w14:textId="77777777" w:rsidTr="005327EC">
        <w:trPr>
          <w:trHeight w:val="390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716E66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VERZE ZMĚNOVÉHO LISTU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51BAA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33615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DE77A1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37DC547A" w14:textId="77777777" w:rsidTr="005327EC">
        <w:trPr>
          <w:trHeight w:val="37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0E550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Datum vydání: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9D88D" w14:textId="77777777" w:rsidR="005327EC" w:rsidRPr="005327EC" w:rsidRDefault="005327EC" w:rsidP="00532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lang w:eastAsia="cs-CZ"/>
              </w:rPr>
              <w:t>15.05.2024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54C52" w14:textId="77777777" w:rsidR="005327EC" w:rsidRPr="005327EC" w:rsidRDefault="005327EC" w:rsidP="005327E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5327EC"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DE159" w14:textId="77777777" w:rsidR="005327EC" w:rsidRPr="005327EC" w:rsidRDefault="005327EC" w:rsidP="005327E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5327EC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ADAF7" w14:textId="77777777" w:rsidR="005327EC" w:rsidRPr="005327EC" w:rsidRDefault="005327EC" w:rsidP="005327E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5327EC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F0215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strike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FBCFD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strike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21C31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nehodící se škrtněte</w:t>
            </w:r>
          </w:p>
        </w:tc>
        <w:tc>
          <w:tcPr>
            <w:tcW w:w="0" w:type="auto"/>
            <w:vAlign w:val="center"/>
            <w:hideMark/>
          </w:tcPr>
          <w:p w14:paraId="5A6034F4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513678E7" w14:textId="77777777" w:rsidTr="005327EC">
        <w:trPr>
          <w:trHeight w:val="39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1A304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Zařazení změnového listu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F789FF" w14:textId="77777777" w:rsidR="005327EC" w:rsidRPr="005327EC" w:rsidRDefault="005327EC" w:rsidP="005327E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75E8A8" w14:textId="77777777" w:rsidR="005327EC" w:rsidRPr="005327EC" w:rsidRDefault="005327EC" w:rsidP="005327E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6B59E2" w14:textId="77777777" w:rsidR="005327EC" w:rsidRPr="005327EC" w:rsidRDefault="005327EC" w:rsidP="005327E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641FAD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1FEAF8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5EBA1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EAD80E4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3F73565F" w14:textId="77777777" w:rsidTr="005327EC">
        <w:trPr>
          <w:trHeight w:val="300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91A19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lang w:eastAsia="cs-CZ"/>
              </w:rPr>
              <w:t>NAVRHUJE: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B054E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AQUATIS a.s., Botanická 834/56, 602 00 Brno</w:t>
            </w:r>
          </w:p>
        </w:tc>
        <w:tc>
          <w:tcPr>
            <w:tcW w:w="0" w:type="auto"/>
            <w:vAlign w:val="center"/>
            <w:hideMark/>
          </w:tcPr>
          <w:p w14:paraId="5B073B1B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64BE8DB5" w14:textId="77777777" w:rsidTr="005327EC">
        <w:trPr>
          <w:trHeight w:val="30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6C55300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E14B3" w14:textId="2FC7A677" w:rsidR="005327EC" w:rsidRPr="005327EC" w:rsidRDefault="00CE7C51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vAlign w:val="center"/>
            <w:hideMark/>
          </w:tcPr>
          <w:p w14:paraId="063CC783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5D0DB62C" w14:textId="77777777" w:rsidTr="005327EC">
        <w:trPr>
          <w:trHeight w:val="353"/>
        </w:trPr>
        <w:tc>
          <w:tcPr>
            <w:tcW w:w="0" w:type="auto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F3D87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lang w:eastAsia="cs-CZ"/>
              </w:rPr>
              <w:t>PŘEDMĚT SPECIFIKACE: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F87002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lang w:eastAsia="cs-CZ"/>
              </w:rPr>
              <w:t>Posun dílčích termínů plnění, celkový termín plnění se nemění</w:t>
            </w:r>
          </w:p>
        </w:tc>
        <w:tc>
          <w:tcPr>
            <w:tcW w:w="0" w:type="auto"/>
            <w:vAlign w:val="center"/>
            <w:hideMark/>
          </w:tcPr>
          <w:p w14:paraId="4CEDE241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04FCDAA7" w14:textId="77777777" w:rsidTr="005327EC">
        <w:trPr>
          <w:trHeight w:val="780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298AA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E779410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0FA3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5327EC" w:rsidRPr="005327EC" w14:paraId="3D91CBA4" w14:textId="77777777" w:rsidTr="005327EC">
        <w:trPr>
          <w:trHeight w:val="540"/>
        </w:trPr>
        <w:tc>
          <w:tcPr>
            <w:tcW w:w="0" w:type="auto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CE480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lang w:eastAsia="cs-CZ"/>
              </w:rPr>
              <w:t>REFERENČNÍ DOKUMENTACE: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6E64E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lang w:eastAsia="cs-CZ"/>
              </w:rPr>
              <w:t>S/ŘVC/103/P/SoD/2023</w:t>
            </w:r>
          </w:p>
        </w:tc>
        <w:tc>
          <w:tcPr>
            <w:tcW w:w="0" w:type="auto"/>
            <w:vAlign w:val="center"/>
            <w:hideMark/>
          </w:tcPr>
          <w:p w14:paraId="7CAE1613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1B48B1C4" w14:textId="77777777" w:rsidTr="005327EC">
        <w:trPr>
          <w:trHeight w:val="78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3E2C6B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53AD68A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6BE2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5327EC" w:rsidRPr="005327EC" w14:paraId="7CD915FD" w14:textId="77777777" w:rsidTr="005327EC">
        <w:trPr>
          <w:trHeight w:val="732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87F00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lang w:eastAsia="cs-CZ"/>
              </w:rPr>
              <w:t>POPIS A ZDŮVODNĚNÍ ZMĚNY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F1D3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lang w:eastAsia="cs-CZ"/>
              </w:rPr>
              <w:t>Datum zjištění změny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608CA" w14:textId="77777777" w:rsidR="005327EC" w:rsidRPr="005327EC" w:rsidRDefault="005327EC" w:rsidP="005327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15.05.2024</w:t>
            </w:r>
          </w:p>
        </w:tc>
        <w:tc>
          <w:tcPr>
            <w:tcW w:w="0" w:type="auto"/>
            <w:vAlign w:val="center"/>
            <w:hideMark/>
          </w:tcPr>
          <w:p w14:paraId="522BFEC1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5BCF1289" w14:textId="77777777" w:rsidTr="005327EC">
        <w:trPr>
          <w:trHeight w:val="2843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F2D8FFC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Společnost AQUATIS a. s. zpracovává a zajišťuje k záměru "Přístaviště Kroměříž" projektovou dokumentaci pro společné povolení dle uzavřené smlouvy č. S/ŘVC/103/P/SoD/2023 (evid.</w:t>
            </w:r>
            <w:proofErr w:type="gramStart"/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č.objednatele</w:t>
            </w:r>
            <w:proofErr w:type="gramEnd"/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). V současné době společnost zajišťuje část C -2), tj. zajištění, stanovisek dotčených orgánů státní správy, správců inženýrských sítí, účastníků správního řízení a dalších souvisejících stanovisek, rozhodnutí a povolení nezbytných pro podání kompletní žádosti o vydání společného povolení dle § 94l zákona č. 183/2006 </w:t>
            </w:r>
            <w:proofErr w:type="gramStart"/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Sb.s</w:t>
            </w:r>
            <w:proofErr w:type="gramEnd"/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termínem plnění 31.5.2024. Projektová dokumentace pro projednání dle bodu </w:t>
            </w:r>
            <w:proofErr w:type="gramStart"/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C - 1</w:t>
            </w:r>
            <w:proofErr w:type="gramEnd"/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) byla dle SoD řádně zpracována a odevzdána ve stanoveném termínu 15.11.2023. Ke </w:t>
            </w:r>
            <w:proofErr w:type="gramStart"/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změně - posunu</w:t>
            </w:r>
            <w:proofErr w:type="gramEnd"/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dílčího termínu plnění C - 2) dochází v důsledku výzvy MÚ Kroměříž ze 7.5.2024 k doplnění výpočtů osvětlení a vztahu osvětlení k zámeckému parku.  Z výše uvedeného důvodu žádáme o posun termínu bodu </w:t>
            </w:r>
            <w:proofErr w:type="gramStart"/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C - 2</w:t>
            </w:r>
            <w:proofErr w:type="gramEnd"/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) o cca 4 měsíce, tj. do 30. 9. 2024.   </w:t>
            </w:r>
          </w:p>
        </w:tc>
        <w:tc>
          <w:tcPr>
            <w:tcW w:w="0" w:type="auto"/>
            <w:vAlign w:val="center"/>
            <w:hideMark/>
          </w:tcPr>
          <w:p w14:paraId="01F980CE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4CCE8011" w14:textId="77777777" w:rsidTr="005327EC">
        <w:trPr>
          <w:trHeight w:val="660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206F85A" w14:textId="016A5730" w:rsidR="005327EC" w:rsidRPr="005327EC" w:rsidRDefault="005327EC" w:rsidP="00532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ZMĚNA SMLOUVY NENÍ PODSTATNOU ZMĚNOU TJ. SPADÁ POD JEDEN Z BODŮ A-E</w:t>
            </w:r>
            <w:r w:rsidRPr="005327E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(nevztahuje se na ní odstavec 3 článku 40 Směrnice č.S-11/2016 o oběhu smluv a o zádávání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5072525C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099D58CF" w14:textId="77777777" w:rsidTr="005327EC">
        <w:trPr>
          <w:trHeight w:val="732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913F48D" w14:textId="77777777" w:rsidR="005327EC" w:rsidRPr="005327EC" w:rsidRDefault="005327EC" w:rsidP="00532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7D99A008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282FF499" w14:textId="77777777" w:rsidTr="005327EC">
        <w:trPr>
          <w:trHeight w:val="1095"/>
        </w:trPr>
        <w:tc>
          <w:tcPr>
            <w:tcW w:w="0" w:type="auto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464A116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5327E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:</w:t>
            </w: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posun termínu dílčího bodu plnění. Ano, změna neumožňuje žádný z výše uvedených bodů 1) až 3).</w:t>
            </w:r>
          </w:p>
        </w:tc>
        <w:tc>
          <w:tcPr>
            <w:tcW w:w="0" w:type="auto"/>
            <w:vAlign w:val="center"/>
            <w:hideMark/>
          </w:tcPr>
          <w:p w14:paraId="5384C96B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466AD508" w14:textId="77777777" w:rsidTr="005327EC">
        <w:trPr>
          <w:trHeight w:val="660"/>
        </w:trPr>
        <w:tc>
          <w:tcPr>
            <w:tcW w:w="0" w:type="auto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C76C8B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lastRenderedPageBreak/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5327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.</w:t>
            </w: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- Není relevantní.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479BFDF7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2043A396" w14:textId="77777777" w:rsidTr="005327EC">
        <w:trPr>
          <w:trHeight w:val="585"/>
        </w:trPr>
        <w:tc>
          <w:tcPr>
            <w:tcW w:w="0" w:type="auto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0B7B67C1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C. Nejde o podstatnou změnu závazku, neboť dodatečné stavební práce /služby od dodavatele původní veřejné zakázky jsou nezbytné a změna v osobě dodavatele</w:t>
            </w:r>
            <w:r w:rsidRPr="005327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Není relevantní.</w:t>
            </w:r>
          </w:p>
        </w:tc>
        <w:tc>
          <w:tcPr>
            <w:tcW w:w="0" w:type="auto"/>
            <w:vAlign w:val="center"/>
            <w:hideMark/>
          </w:tcPr>
          <w:p w14:paraId="18481468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1A15EA51" w14:textId="77777777" w:rsidTr="005327EC">
        <w:trPr>
          <w:trHeight w:val="375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DE7881C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není možná z ekonomických nebo technických </w:t>
            </w:r>
            <w:proofErr w:type="gramStart"/>
            <w:r w:rsidRPr="005327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důvodů </w:t>
            </w: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Není</w:t>
            </w:r>
            <w:proofErr w:type="gramEnd"/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  </w:t>
            </w:r>
          </w:p>
        </w:tc>
        <w:tc>
          <w:tcPr>
            <w:tcW w:w="0" w:type="auto"/>
            <w:vAlign w:val="center"/>
            <w:hideMark/>
          </w:tcPr>
          <w:p w14:paraId="165D731D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76A321B7" w14:textId="77777777" w:rsidTr="005327EC">
        <w:trPr>
          <w:trHeight w:val="402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5CAE38A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by zadavateli způsobila značné obtíže nebo výrazné zvýšení </w:t>
            </w:r>
            <w:proofErr w:type="gramStart"/>
            <w:r w:rsidRPr="005327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nákladů </w:t>
            </w: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Není</w:t>
            </w:r>
            <w:proofErr w:type="gramEnd"/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</w:t>
            </w:r>
            <w:r w:rsidRPr="005327E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 </w:t>
            </w:r>
          </w:p>
        </w:tc>
        <w:tc>
          <w:tcPr>
            <w:tcW w:w="0" w:type="auto"/>
            <w:vAlign w:val="center"/>
            <w:hideMark/>
          </w:tcPr>
          <w:p w14:paraId="63881539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7E314363" w14:textId="77777777" w:rsidTr="005327EC">
        <w:trPr>
          <w:trHeight w:val="402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B516CE7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 / služeb nepřekročí 50 % původní hodnoty </w:t>
            </w:r>
            <w:proofErr w:type="gramStart"/>
            <w:r w:rsidRPr="005327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závazku</w:t>
            </w: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- Není</w:t>
            </w:r>
            <w:proofErr w:type="gramEnd"/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 </w:t>
            </w:r>
          </w:p>
        </w:tc>
        <w:tc>
          <w:tcPr>
            <w:tcW w:w="0" w:type="auto"/>
            <w:vAlign w:val="center"/>
            <w:hideMark/>
          </w:tcPr>
          <w:p w14:paraId="2DCBCAD6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7F0A4BAC" w14:textId="77777777" w:rsidTr="005327EC">
        <w:trPr>
          <w:trHeight w:val="398"/>
        </w:trPr>
        <w:tc>
          <w:tcPr>
            <w:tcW w:w="0" w:type="auto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2F33064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D. Nejde o podstatnou změnu závazku, neboť:</w:t>
            </w:r>
          </w:p>
        </w:tc>
        <w:tc>
          <w:tcPr>
            <w:tcW w:w="0" w:type="auto"/>
            <w:vAlign w:val="center"/>
            <w:hideMark/>
          </w:tcPr>
          <w:p w14:paraId="069436E3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42542566" w14:textId="77777777" w:rsidTr="005327EC">
        <w:trPr>
          <w:trHeight w:val="495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90601F1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potřeba změny vznikla v důsledku okolností, které zadavatel jednající s náležitou péčí nemohl </w:t>
            </w:r>
            <w:proofErr w:type="gramStart"/>
            <w:r w:rsidRPr="005327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předvídat - </w:t>
            </w: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06854928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54643EFD" w14:textId="77777777" w:rsidTr="005327EC">
        <w:trPr>
          <w:trHeight w:val="450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12B97CB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nemění celkovou povahu </w:t>
            </w:r>
            <w:proofErr w:type="gramStart"/>
            <w:r w:rsidRPr="005327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zakázky - </w:t>
            </w: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</w:t>
            </w:r>
            <w:r w:rsidRPr="005327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14:paraId="706B0323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31020D09" w14:textId="77777777" w:rsidTr="005327EC">
        <w:trPr>
          <w:trHeight w:val="570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4D151B2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5327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závazku -</w:t>
            </w: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Není</w:t>
            </w:r>
            <w:proofErr w:type="gramEnd"/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</w:t>
            </w:r>
            <w:r w:rsidRPr="005327E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br/>
            </w: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0D37CEB7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001DEFD7" w14:textId="77777777" w:rsidTr="005327EC">
        <w:trPr>
          <w:trHeight w:val="529"/>
        </w:trPr>
        <w:tc>
          <w:tcPr>
            <w:tcW w:w="0" w:type="auto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6BAE1D8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0" w:type="auto"/>
            <w:vAlign w:val="center"/>
            <w:hideMark/>
          </w:tcPr>
          <w:p w14:paraId="3A76F190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261B5B1D" w14:textId="77777777" w:rsidTr="005327EC">
        <w:trPr>
          <w:trHeight w:val="690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786CC5F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5327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položkám - </w:t>
            </w: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</w:t>
            </w:r>
          </w:p>
        </w:tc>
        <w:tc>
          <w:tcPr>
            <w:tcW w:w="0" w:type="auto"/>
            <w:vAlign w:val="center"/>
            <w:hideMark/>
          </w:tcPr>
          <w:p w14:paraId="295B1402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74D09515" w14:textId="77777777" w:rsidTr="005327EC">
        <w:trPr>
          <w:trHeight w:val="630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283310B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5327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nižší - </w:t>
            </w: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</w:t>
            </w:r>
          </w:p>
        </w:tc>
        <w:tc>
          <w:tcPr>
            <w:tcW w:w="0" w:type="auto"/>
            <w:vAlign w:val="center"/>
            <w:hideMark/>
          </w:tcPr>
          <w:p w14:paraId="7DFD2DBD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7B80DD94" w14:textId="77777777" w:rsidTr="005327EC">
        <w:trPr>
          <w:trHeight w:val="660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0F44D47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5327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vyšší - </w:t>
            </w: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</w:t>
            </w:r>
          </w:p>
        </w:tc>
        <w:tc>
          <w:tcPr>
            <w:tcW w:w="0" w:type="auto"/>
            <w:vAlign w:val="center"/>
            <w:hideMark/>
          </w:tcPr>
          <w:p w14:paraId="37456001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1E5C8ECB" w14:textId="77777777" w:rsidTr="00CE7C51">
        <w:trPr>
          <w:trHeight w:val="964"/>
        </w:trPr>
        <w:tc>
          <w:tcPr>
            <w:tcW w:w="0" w:type="auto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19C16C8E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d) zadavatel vyhotoví o každé jednotlivé záměně přehled obsahující nové položky</w:t>
            </w:r>
            <w:r w:rsidRPr="005327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soupisu stavebních prací s vymezením položek v původním soupisu stavebních</w:t>
            </w:r>
            <w:r w:rsidRPr="005327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prací, které jsou takto nahrazovány, spolu s podrobným a srozumitelným</w:t>
            </w:r>
            <w:r w:rsidRPr="005327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 xml:space="preserve">odůvodněním srovnatelnosti materiálu nebo prací a stejné nebo vyšší </w:t>
            </w:r>
            <w:proofErr w:type="gramStart"/>
            <w:r w:rsidRPr="005327E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kvality - </w:t>
            </w: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2C6E4BBE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4DDEE49A" w14:textId="77777777" w:rsidTr="00CE7C51">
        <w:trPr>
          <w:trHeight w:val="50"/>
        </w:trPr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FDEC242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46DF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5327EC" w:rsidRPr="005327EC" w14:paraId="67FCA925" w14:textId="77777777" w:rsidTr="005327EC">
        <w:trPr>
          <w:trHeight w:val="270"/>
        </w:trPr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F4D111" w14:textId="29BFBDAB" w:rsidR="005327EC" w:rsidRPr="005327EC" w:rsidRDefault="005327EC" w:rsidP="00532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lang w:eastAsia="cs-CZ"/>
              </w:rPr>
              <w:t>VLIV NA CENU (ceny jsou uváděny bez DPH)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057350" w14:textId="77777777" w:rsidR="005327EC" w:rsidRPr="005327EC" w:rsidRDefault="005327EC" w:rsidP="005327EC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5327EC">
              <w:rPr>
                <w:rFonts w:ascii="Cambria" w:eastAsia="Times New Roman" w:hAnsi="Cambria" w:cs="Arial CE"/>
                <w:b/>
                <w:bCs/>
                <w:strike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257A88" w14:textId="77777777" w:rsidR="005327EC" w:rsidRPr="005327EC" w:rsidRDefault="005327EC" w:rsidP="005327EC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5327EC"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DAB5A2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lang w:eastAsia="cs-CZ"/>
              </w:rPr>
              <w:t>Časový vliv na termín dokončení díla:</w:t>
            </w:r>
          </w:p>
        </w:tc>
        <w:tc>
          <w:tcPr>
            <w:tcW w:w="0" w:type="auto"/>
            <w:vAlign w:val="center"/>
            <w:hideMark/>
          </w:tcPr>
          <w:p w14:paraId="1676D601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438F59D0" w14:textId="77777777" w:rsidTr="005327EC">
        <w:trPr>
          <w:trHeight w:val="255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F1E6E7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340C6C" w14:textId="77777777" w:rsidR="005327EC" w:rsidRPr="005327EC" w:rsidRDefault="005327EC" w:rsidP="005327E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D89A3" w14:textId="77777777" w:rsidR="005327EC" w:rsidRPr="005327EC" w:rsidRDefault="005327EC" w:rsidP="005327E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0261C8A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AA4E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5327EC" w:rsidRPr="005327EC" w14:paraId="2623F508" w14:textId="77777777" w:rsidTr="005327EC">
        <w:trPr>
          <w:trHeight w:val="360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75547B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36DD4E" w14:textId="77777777" w:rsidR="005327EC" w:rsidRPr="005327EC" w:rsidRDefault="005327EC" w:rsidP="005327E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4E575" w14:textId="77777777" w:rsidR="005327EC" w:rsidRPr="005327EC" w:rsidRDefault="005327EC" w:rsidP="005327E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39776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Má vliv na dokončení dílčího bodu plnění díla </w:t>
            </w:r>
            <w:proofErr w:type="gramStart"/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C - 2</w:t>
            </w:r>
            <w:proofErr w:type="gramEnd"/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), nemá vliv na celkový termín dokončení díla.</w:t>
            </w:r>
          </w:p>
        </w:tc>
        <w:tc>
          <w:tcPr>
            <w:tcW w:w="0" w:type="auto"/>
            <w:vAlign w:val="center"/>
            <w:hideMark/>
          </w:tcPr>
          <w:p w14:paraId="3F868187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3CA7D54D" w14:textId="77777777" w:rsidTr="005327EC">
        <w:trPr>
          <w:trHeight w:val="48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F757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Cena SoD před změnou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CCB0BA" w14:textId="77777777" w:rsidR="005327EC" w:rsidRPr="005327EC" w:rsidRDefault="005327EC" w:rsidP="005327E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27E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1 187 000,-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A4AD88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A20BB4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3A97A0CA" w14:textId="77777777" w:rsidTr="005327EC">
        <w:trPr>
          <w:trHeight w:val="443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CDCE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Cena SoD po změně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1A21B8" w14:textId="77777777" w:rsidR="005327EC" w:rsidRPr="005327EC" w:rsidRDefault="005327EC" w:rsidP="005327E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27E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1 187 000,-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C4711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8F2BFF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5147C749" w14:textId="77777777" w:rsidTr="005327EC">
        <w:trPr>
          <w:trHeight w:val="492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04657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jedná se o změnu o 0 %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975318" w14:textId="77777777" w:rsidR="005327EC" w:rsidRPr="005327EC" w:rsidRDefault="005327EC" w:rsidP="005327E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27E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B913D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DFC2FB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438AECAC" w14:textId="77777777" w:rsidTr="005327EC">
        <w:trPr>
          <w:trHeight w:val="469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2CE3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TDS: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7D37C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91FC6" w14:textId="77777777" w:rsidR="005327EC" w:rsidRPr="005327EC" w:rsidRDefault="005327EC" w:rsidP="00532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D4E611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429C6BCF" w14:textId="77777777" w:rsidTr="005327EC">
        <w:trPr>
          <w:trHeight w:val="48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3A65BCD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Nebyl sjednán</w:t>
            </w:r>
          </w:p>
        </w:tc>
        <w:tc>
          <w:tcPr>
            <w:tcW w:w="0" w:type="auto"/>
            <w:vAlign w:val="center"/>
            <w:hideMark/>
          </w:tcPr>
          <w:p w14:paraId="601C8EBA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2425A2C2" w14:textId="77777777" w:rsidTr="005327EC">
        <w:trPr>
          <w:trHeight w:val="615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0AFCE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ZHOTOVITELE: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52FE1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A8D81" w14:textId="77777777" w:rsidR="005327EC" w:rsidRPr="005327EC" w:rsidRDefault="005327EC" w:rsidP="00532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A33B45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57D37F45" w14:textId="77777777" w:rsidTr="005327EC">
        <w:trPr>
          <w:trHeight w:val="39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E1AB0A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366B922C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50AAE80C" w14:textId="77777777" w:rsidTr="00CE7C51">
        <w:trPr>
          <w:trHeight w:val="700"/>
        </w:trPr>
        <w:tc>
          <w:tcPr>
            <w:tcW w:w="0" w:type="auto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C65960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lang w:eastAsia="cs-CZ"/>
              </w:rPr>
              <w:t>DALŠÍ VYJÁDŘENÍ (PRÁVNÍ, ROZPOČTOVÉ, ÚČASTNÍCI ŘÍZENÍ, DOTČENÉ ORGÁNY APOD.)</w:t>
            </w:r>
          </w:p>
        </w:tc>
        <w:tc>
          <w:tcPr>
            <w:tcW w:w="0" w:type="auto"/>
            <w:vAlign w:val="center"/>
            <w:hideMark/>
          </w:tcPr>
          <w:p w14:paraId="3F5F9383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2A6F16F5" w14:textId="77777777" w:rsidTr="005327EC">
        <w:trPr>
          <w:trHeight w:val="525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4FDEF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39DE910B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066C72AB" w14:textId="77777777" w:rsidTr="005327EC">
        <w:trPr>
          <w:trHeight w:val="638"/>
        </w:trPr>
        <w:tc>
          <w:tcPr>
            <w:tcW w:w="0" w:type="auto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852E" w14:textId="4A3591CC" w:rsidR="005327EC" w:rsidRPr="005327EC" w:rsidRDefault="005327EC" w:rsidP="00532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VYJÁDŘENÍ ZÁSTUPCE OBJEDNATELE: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1F6D4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Změna zakázky nemá vliv na její původní cenu, dochází pouze k posunu dílčího termínu plnění, tímto souhlasím se změnou dle tohoto změnového listu.</w:t>
            </w:r>
          </w:p>
        </w:tc>
        <w:tc>
          <w:tcPr>
            <w:tcW w:w="0" w:type="auto"/>
            <w:vAlign w:val="center"/>
            <w:hideMark/>
          </w:tcPr>
          <w:p w14:paraId="3EB6D093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482CBA3C" w14:textId="77777777" w:rsidTr="005327EC">
        <w:trPr>
          <w:trHeight w:val="638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C6BE" w14:textId="042715CE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číslo smlouvy:</w:t>
            </w:r>
            <w:r w:rsidRPr="005327E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S/ŘVC/103/P/SoD/2022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187A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Předpokládaný výdaj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D5AA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termín úhrady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CB054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A54AA1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64958845" w14:textId="77777777" w:rsidTr="005327EC">
        <w:trPr>
          <w:trHeight w:val="6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6F07" w14:textId="6A7C3961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týká se bodu: </w:t>
            </w:r>
            <w:proofErr w:type="gramStart"/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C - 2</w:t>
            </w:r>
            <w:proofErr w:type="gramEnd"/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)      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5A94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50 000,-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89D21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6640F21F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41368C6D" w14:textId="77777777" w:rsidTr="005327EC">
        <w:trPr>
          <w:trHeight w:val="709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A651" w14:textId="55C5D791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garant smlouvy: </w:t>
            </w:r>
            <w:r w:rsidR="00CE7C5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8E56CE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BA4ED76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07AF39AD" w14:textId="77777777" w:rsidTr="005327EC">
        <w:trPr>
          <w:trHeight w:val="709"/>
        </w:trPr>
        <w:tc>
          <w:tcPr>
            <w:tcW w:w="0" w:type="auto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1327" w14:textId="47C6087C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garanta smlouvy: </w:t>
            </w:r>
            <w:r w:rsidR="00CE7C5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09AC0A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619D28C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25B540AD" w14:textId="77777777" w:rsidTr="005327EC">
        <w:trPr>
          <w:trHeight w:val="709"/>
        </w:trPr>
        <w:tc>
          <w:tcPr>
            <w:tcW w:w="0" w:type="auto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5C24" w14:textId="4EED656A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vnitřní správy, správce rozpočtu: </w:t>
            </w:r>
            <w:r w:rsidR="00CE7C5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8FB70F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16E7618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20F24238" w14:textId="77777777" w:rsidTr="005327EC">
        <w:trPr>
          <w:trHeight w:val="709"/>
        </w:trPr>
        <w:tc>
          <w:tcPr>
            <w:tcW w:w="0" w:type="auto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EB0A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ředitel: Ing. Lubomír Fojtů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0BAF54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5327E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8521B69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27EC" w:rsidRPr="005327EC" w14:paraId="6267BCB6" w14:textId="77777777" w:rsidTr="005327E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253B" w14:textId="77777777" w:rsidR="005327EC" w:rsidRPr="005327EC" w:rsidRDefault="005327EC" w:rsidP="005327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F578" w14:textId="77777777" w:rsidR="005327EC" w:rsidRPr="005327EC" w:rsidRDefault="005327EC" w:rsidP="00532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B670" w14:textId="77777777" w:rsidR="005327EC" w:rsidRPr="005327EC" w:rsidRDefault="005327EC" w:rsidP="00532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C938" w14:textId="77777777" w:rsidR="005327EC" w:rsidRPr="005327EC" w:rsidRDefault="005327EC" w:rsidP="00532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3DCA" w14:textId="77777777" w:rsidR="005327EC" w:rsidRPr="005327EC" w:rsidRDefault="005327EC" w:rsidP="00532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3D10" w14:textId="77777777" w:rsidR="005327EC" w:rsidRPr="005327EC" w:rsidRDefault="005327EC" w:rsidP="00532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37A7" w14:textId="77777777" w:rsidR="005327EC" w:rsidRPr="005327EC" w:rsidRDefault="005327EC" w:rsidP="00532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B4EC" w14:textId="77777777" w:rsidR="005327EC" w:rsidRPr="005327EC" w:rsidRDefault="005327EC" w:rsidP="00532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7E80" w14:textId="77777777" w:rsidR="005327EC" w:rsidRPr="005327EC" w:rsidRDefault="005327EC" w:rsidP="00532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DEDA41" w14:textId="77777777" w:rsidR="005327EC" w:rsidRPr="005327EC" w:rsidRDefault="005327EC" w:rsidP="005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A30BA9F" w14:textId="77777777" w:rsidR="009D4E5D" w:rsidRDefault="009D4E5D"/>
    <w:sectPr w:rsidR="009D4E5D" w:rsidSect="005327E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EC"/>
    <w:rsid w:val="005327EC"/>
    <w:rsid w:val="00800D13"/>
    <w:rsid w:val="008A39EE"/>
    <w:rsid w:val="009D4E5D"/>
    <w:rsid w:val="00CE7C51"/>
    <w:rsid w:val="00D2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C620"/>
  <w15:chartTrackingRefBased/>
  <w15:docId w15:val="{A95A55E7-2703-4DD4-9A02-6DC0ECA4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921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3</cp:revision>
  <dcterms:created xsi:type="dcterms:W3CDTF">2024-06-05T08:36:00Z</dcterms:created>
  <dcterms:modified xsi:type="dcterms:W3CDTF">2024-06-05T09:29:00Z</dcterms:modified>
</cp:coreProperties>
</file>