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1220500115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Mateřská</w:t>
      </w:r>
      <w:r>
        <w:rPr>
          <w:spacing w:val="-7"/>
        </w:rPr>
        <w:t> </w:t>
      </w:r>
      <w:r>
        <w:rPr/>
        <w:t>škola</w:t>
      </w:r>
      <w:r>
        <w:rPr>
          <w:spacing w:val="-7"/>
        </w:rPr>
        <w:t> </w:t>
      </w:r>
      <w:r>
        <w:rPr/>
        <w:t>Hvězdička</w:t>
      </w:r>
      <w:r>
        <w:rPr>
          <w:spacing w:val="-5"/>
        </w:rPr>
        <w:t> </w:t>
      </w:r>
      <w:r>
        <w:rPr/>
        <w:t>v</w:t>
      </w:r>
      <w:r>
        <w:rPr>
          <w:spacing w:val="-8"/>
        </w:rPr>
        <w:t> </w:t>
      </w:r>
      <w:r>
        <w:rPr/>
        <w:t>Praze</w:t>
      </w:r>
      <w:r>
        <w:rPr>
          <w:spacing w:val="-7"/>
        </w:rPr>
        <w:t> </w:t>
      </w:r>
      <w:r>
        <w:rPr>
          <w:spacing w:val="-5"/>
        </w:rPr>
        <w:t>12</w:t>
      </w:r>
    </w:p>
    <w:p>
      <w:pPr>
        <w:pStyle w:val="BodyText"/>
        <w:spacing w:line="265" w:lineRule="exact"/>
        <w:ind w:left="382"/>
      </w:pPr>
      <w:r>
        <w:rPr/>
        <w:t>příspěvková</w:t>
      </w:r>
      <w:r>
        <w:rPr>
          <w:spacing w:val="-11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57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Liškova</w:t>
      </w:r>
      <w:r>
        <w:rPr>
          <w:spacing w:val="-6"/>
        </w:rPr>
        <w:t> </w:t>
      </w:r>
      <w:r>
        <w:rPr/>
        <w:t>636/10,</w:t>
      </w:r>
      <w:r>
        <w:rPr>
          <w:spacing w:val="-5"/>
        </w:rPr>
        <w:t> </w:t>
      </w:r>
      <w:r>
        <w:rPr/>
        <w:t>Kamýk,</w:t>
      </w:r>
      <w:r>
        <w:rPr>
          <w:spacing w:val="-5"/>
        </w:rPr>
        <w:t> </w:t>
      </w:r>
      <w:r>
        <w:rPr/>
        <w:t>142</w:t>
      </w:r>
      <w:r>
        <w:rPr>
          <w:spacing w:val="-5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63109735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14"/>
        </w:rPr>
        <w:t> </w:t>
      </w:r>
      <w:r>
        <w:rPr/>
        <w:t>Ivanou</w:t>
      </w:r>
      <w:r>
        <w:rPr>
          <w:spacing w:val="-8"/>
        </w:rPr>
        <w:t> </w:t>
      </w:r>
      <w:r>
        <w:rPr/>
        <w:t>M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h</w:t>
      </w:r>
      <w:r>
        <w:rPr>
          <w:spacing w:val="-15"/>
        </w:rPr>
        <w:t> </w:t>
      </w:r>
      <w:r>
        <w:rPr/>
        <w:t>á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u,</w:t>
      </w:r>
      <w:r>
        <w:rPr>
          <w:spacing w:val="-2"/>
        </w:rPr>
        <w:t> ředitelkou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2000768369/0800</w:t>
      </w:r>
    </w:p>
    <w:p>
      <w:pPr>
        <w:pStyle w:val="BodyText"/>
        <w:spacing w:line="480" w:lineRule="auto"/>
        <w:ind w:left="382" w:right="6799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2"/>
        </w:rPr>
        <w:t> </w:t>
      </w:r>
      <w:r>
        <w:rPr/>
        <w:t>„příjemce</w:t>
      </w:r>
      <w:r>
        <w:rPr>
          <w:spacing w:val="-14"/>
        </w:rPr>
        <w:t> </w:t>
      </w:r>
      <w:r>
        <w:rPr/>
        <w:t>podpory") se dohodly takto:</w:t>
      </w:r>
    </w:p>
    <w:p>
      <w:pPr>
        <w:pStyle w:val="Heading1"/>
        <w:spacing w:before="213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1220500115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994"/>
        <w:jc w:val="left"/>
      </w:pPr>
      <w:r>
        <w:rPr/>
        <w:t>„MŠ</w:t>
      </w:r>
      <w:r>
        <w:rPr>
          <w:spacing w:val="-7"/>
        </w:rPr>
        <w:t> </w:t>
      </w:r>
      <w:r>
        <w:rPr/>
        <w:t>Hvězdička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rozvoj</w:t>
      </w:r>
      <w:r>
        <w:rPr>
          <w:spacing w:val="-7"/>
        </w:rPr>
        <w:t> </w:t>
      </w:r>
      <w:r>
        <w:rPr/>
        <w:t>environmentálního</w:t>
      </w:r>
      <w:r>
        <w:rPr>
          <w:spacing w:val="-7"/>
        </w:rPr>
        <w:t> </w:t>
      </w:r>
      <w:r>
        <w:rPr/>
        <w:t>vzdělávání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výchovy“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b/>
          <w:sz w:val="20"/>
        </w:rPr>
        <w:t>487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980,75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16"/>
          <w:sz w:val="20"/>
        </w:rPr>
        <w:t> </w:t>
      </w:r>
      <w:r>
        <w:rPr>
          <w:sz w:val="20"/>
        </w:rPr>
        <w:t>čtyři</w:t>
      </w:r>
      <w:r>
        <w:rPr>
          <w:spacing w:val="15"/>
          <w:sz w:val="20"/>
        </w:rPr>
        <w:t> </w:t>
      </w:r>
      <w:r>
        <w:rPr>
          <w:sz w:val="20"/>
        </w:rPr>
        <w:t>sta</w:t>
      </w:r>
      <w:r>
        <w:rPr>
          <w:spacing w:val="15"/>
          <w:sz w:val="20"/>
        </w:rPr>
        <w:t> </w:t>
      </w:r>
      <w:r>
        <w:rPr>
          <w:sz w:val="20"/>
        </w:rPr>
        <w:t>osmdesát</w:t>
      </w:r>
      <w:r>
        <w:rPr>
          <w:spacing w:val="14"/>
          <w:sz w:val="20"/>
        </w:rPr>
        <w:t> </w:t>
      </w:r>
      <w:r>
        <w:rPr>
          <w:sz w:val="20"/>
        </w:rPr>
        <w:t>sedm</w:t>
      </w:r>
      <w:r>
        <w:rPr>
          <w:spacing w:val="18"/>
          <w:sz w:val="20"/>
        </w:rPr>
        <w:t> </w:t>
      </w:r>
      <w:r>
        <w:rPr>
          <w:sz w:val="20"/>
        </w:rPr>
        <w:t>tisíc</w:t>
      </w:r>
      <w:r>
        <w:rPr>
          <w:spacing w:val="14"/>
          <w:sz w:val="20"/>
        </w:rPr>
        <w:t> </w:t>
      </w:r>
      <w:r>
        <w:rPr>
          <w:sz w:val="20"/>
        </w:rPr>
        <w:t>devět</w:t>
      </w:r>
      <w:r>
        <w:rPr>
          <w:spacing w:val="14"/>
          <w:sz w:val="20"/>
        </w:rPr>
        <w:t> </w:t>
      </w:r>
      <w:r>
        <w:rPr>
          <w:sz w:val="20"/>
        </w:rPr>
        <w:t>set</w:t>
      </w:r>
      <w:r>
        <w:rPr>
          <w:spacing w:val="15"/>
          <w:sz w:val="20"/>
        </w:rPr>
        <w:t> </w:t>
      </w:r>
      <w:r>
        <w:rPr>
          <w:sz w:val="20"/>
        </w:rPr>
        <w:t>osmdesát</w:t>
      </w:r>
      <w:r>
        <w:rPr>
          <w:spacing w:val="15"/>
          <w:sz w:val="20"/>
        </w:rPr>
        <w:t> </w:t>
      </w:r>
      <w:r>
        <w:rPr>
          <w:sz w:val="20"/>
        </w:rPr>
        <w:t>korun</w:t>
      </w:r>
      <w:r>
        <w:rPr>
          <w:spacing w:val="15"/>
          <w:sz w:val="20"/>
        </w:rPr>
        <w:t> </w:t>
      </w:r>
      <w:r>
        <w:rPr>
          <w:sz w:val="20"/>
        </w:rPr>
        <w:t>českých a sedmdesát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574 095,00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line="265" w:lineRule="exact"/>
        <w:jc w:val="both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6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určování</w:t>
      </w:r>
      <w:r>
        <w:rPr>
          <w:spacing w:val="-3"/>
          <w:sz w:val="20"/>
        </w:rPr>
        <w:t> </w:t>
      </w:r>
      <w:r>
        <w:rPr>
          <w:sz w:val="20"/>
        </w:rPr>
        <w:t>způsobilých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nich</w:t>
      </w:r>
      <w:r>
        <w:rPr>
          <w:spacing w:val="-2"/>
          <w:sz w:val="20"/>
        </w:rPr>
        <w:t> </w:t>
      </w:r>
      <w:r>
        <w:rPr>
          <w:sz w:val="20"/>
        </w:rPr>
        <w:t>odvozené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vycházet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článku 9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17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10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10" w:top="1060" w:bottom="1620" w:left="1320" w:right="1020"/>
        </w:sectPr>
      </w:pPr>
    </w:p>
    <w:p>
      <w:pPr>
        <w:pStyle w:val="BodyText"/>
        <w:spacing w:before="73"/>
        <w:ind w:right="111"/>
        <w:jc w:val="both"/>
      </w:pPr>
      <w:r>
        <w:rPr/>
        <w:t>To platí i pro případ, že příjemce podpory v průběhu realizace akce nehradil nebo nehradí z</w:t>
      </w:r>
      <w:r>
        <w:rPr>
          <w:spacing w:val="-2"/>
        </w:rPr>
        <w:t> </w:t>
      </w:r>
      <w:r>
        <w:rPr/>
        <w:t>vlastních zdrojů</w:t>
      </w:r>
      <w:r>
        <w:rPr>
          <w:spacing w:val="-1"/>
        </w:rPr>
        <w:t> </w:t>
      </w:r>
      <w:r>
        <w:rPr/>
        <w:t>plně</w:t>
      </w:r>
      <w:r>
        <w:rPr>
          <w:spacing w:val="-1"/>
        </w:rPr>
        <w:t> </w:t>
      </w:r>
      <w:r>
        <w:rPr/>
        <w:t>výdaje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přesahující</w:t>
      </w:r>
      <w:r>
        <w:rPr>
          <w:spacing w:val="-1"/>
        </w:rPr>
        <w:t> </w:t>
      </w:r>
      <w:r>
        <w:rPr/>
        <w:t>základ</w:t>
      </w:r>
      <w:r>
        <w:rPr>
          <w:spacing w:val="-1"/>
        </w:rPr>
        <w:t> </w:t>
      </w:r>
      <w:r>
        <w:rPr/>
        <w:t>pro stanovení</w:t>
      </w:r>
      <w:r>
        <w:rPr>
          <w:spacing w:val="-1"/>
        </w:rPr>
        <w:t> </w:t>
      </w:r>
      <w:r>
        <w:rPr/>
        <w:t>podpory.</w:t>
      </w:r>
      <w:r>
        <w:rPr>
          <w:spacing w:val="-1"/>
        </w:rPr>
        <w:t> </w:t>
      </w:r>
      <w:r>
        <w:rPr/>
        <w:t>Ustanovení</w:t>
      </w:r>
      <w:r>
        <w:rPr>
          <w:spacing w:val="-1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V bodu 1</w:t>
      </w:r>
      <w:r>
        <w:rPr>
          <w:spacing w:val="-1"/>
        </w:rPr>
        <w:t> </w:t>
      </w:r>
      <w:r>
        <w:rPr/>
        <w:t>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w w:val="95"/>
          <w:sz w:val="20"/>
        </w:rPr>
        <w:t>akce</w:t>
      </w:r>
      <w:r>
        <w:rPr>
          <w:spacing w:val="16"/>
          <w:sz w:val="20"/>
        </w:rPr>
        <w:t> </w:t>
      </w:r>
      <w:r>
        <w:rPr>
          <w:w w:val="95"/>
          <w:sz w:val="20"/>
        </w:rPr>
        <w:t>byla</w:t>
      </w:r>
      <w:r>
        <w:rPr>
          <w:spacing w:val="17"/>
          <w:sz w:val="20"/>
        </w:rPr>
        <w:t> </w:t>
      </w:r>
      <w:r>
        <w:rPr>
          <w:w w:val="95"/>
          <w:sz w:val="20"/>
        </w:rPr>
        <w:t>provedena</w:t>
      </w:r>
      <w:r>
        <w:rPr>
          <w:spacing w:val="17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21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> </w:t>
      </w:r>
      <w:r>
        <w:rPr>
          <w:w w:val="95"/>
          <w:sz w:val="20"/>
        </w:rPr>
        <w:t>odsouhlasené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projektové</w:t>
      </w:r>
      <w:r>
        <w:rPr>
          <w:spacing w:val="17"/>
          <w:sz w:val="20"/>
        </w:rPr>
        <w:t> </w:t>
      </w:r>
      <w:r>
        <w:rPr>
          <w:w w:val="95"/>
          <w:sz w:val="20"/>
        </w:rPr>
        <w:t>dokumentace</w:t>
      </w:r>
      <w:r>
        <w:rPr>
          <w:spacing w:val="17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„MŠ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Hvězdička</w:t>
      </w:r>
    </w:p>
    <w:p>
      <w:pPr>
        <w:pStyle w:val="BodyText"/>
        <w:spacing w:before="1"/>
        <w:ind w:left="1063" w:right="83"/>
      </w:pPr>
      <w:r>
        <w:rPr/>
        <w:t>-</w:t>
      </w:r>
      <w:r>
        <w:rPr>
          <w:spacing w:val="23"/>
        </w:rPr>
        <w:t> </w:t>
      </w:r>
      <w:r>
        <w:rPr/>
        <w:t>rozvoj</w:t>
      </w:r>
      <w:r>
        <w:rPr>
          <w:spacing w:val="23"/>
        </w:rPr>
        <w:t> </w:t>
      </w:r>
      <w:r>
        <w:rPr/>
        <w:t>environmentálního</w:t>
      </w:r>
      <w:r>
        <w:rPr>
          <w:spacing w:val="25"/>
        </w:rPr>
        <w:t> </w:t>
      </w:r>
      <w:r>
        <w:rPr/>
        <w:t>vzdělávání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výchovy“</w:t>
      </w:r>
      <w:r>
        <w:rPr>
          <w:spacing w:val="24"/>
        </w:rPr>
        <w:t> </w:t>
      </w:r>
      <w:r>
        <w:rPr/>
        <w:t>ze</w:t>
      </w:r>
      <w:r>
        <w:rPr>
          <w:spacing w:val="24"/>
        </w:rPr>
        <w:t> </w:t>
      </w:r>
      <w:r>
        <w:rPr/>
        <w:t>dne</w:t>
      </w:r>
      <w:r>
        <w:rPr>
          <w:spacing w:val="23"/>
        </w:rPr>
        <w:t> </w:t>
      </w:r>
      <w:r>
        <w:rPr/>
        <w:t>30.</w:t>
      </w:r>
      <w:r>
        <w:rPr>
          <w:spacing w:val="23"/>
        </w:rPr>
        <w:t> </w:t>
      </w:r>
      <w:r>
        <w:rPr/>
        <w:t>10.</w:t>
      </w:r>
      <w:r>
        <w:rPr>
          <w:spacing w:val="25"/>
        </w:rPr>
        <w:t> </w:t>
      </w:r>
      <w:r>
        <w:rPr/>
        <w:t>2022,</w:t>
      </w:r>
      <w:r>
        <w:rPr>
          <w:spacing w:val="23"/>
        </w:rPr>
        <w:t> </w:t>
      </w:r>
      <w:r>
        <w:rPr/>
        <w:t>včetně</w:t>
      </w:r>
      <w:r>
        <w:rPr>
          <w:spacing w:val="22"/>
        </w:rPr>
        <w:t> </w:t>
      </w:r>
      <w:r>
        <w:rPr/>
        <w:t>případných</w:t>
      </w:r>
      <w:r>
        <w:rPr>
          <w:spacing w:val="23"/>
        </w:rPr>
        <w:t> </w:t>
      </w:r>
      <w:r>
        <w:rPr/>
        <w:t>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období</w:t>
      </w:r>
      <w:r>
        <w:rPr>
          <w:spacing w:val="32"/>
          <w:sz w:val="20"/>
        </w:rPr>
        <w:t> </w:t>
      </w:r>
      <w:r>
        <w:rPr>
          <w:sz w:val="20"/>
        </w:rPr>
        <w:t>od</w:t>
      </w:r>
      <w:r>
        <w:rPr>
          <w:spacing w:val="32"/>
          <w:sz w:val="20"/>
        </w:rPr>
        <w:t> </w:t>
      </w:r>
      <w:r>
        <w:rPr>
          <w:sz w:val="20"/>
        </w:rPr>
        <w:t>9/2023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2"/>
          <w:sz w:val="20"/>
        </w:rPr>
        <w:t> </w:t>
      </w:r>
      <w:r>
        <w:rPr>
          <w:sz w:val="20"/>
        </w:rPr>
        <w:t>1/2024</w:t>
      </w:r>
      <w:r>
        <w:rPr>
          <w:spacing w:val="32"/>
          <w:sz w:val="20"/>
        </w:rPr>
        <w:t> </w:t>
      </w:r>
      <w:r>
        <w:rPr>
          <w:sz w:val="20"/>
        </w:rPr>
        <w:t>pořídil</w:t>
      </w:r>
      <w:r>
        <w:rPr>
          <w:spacing w:val="32"/>
          <w:sz w:val="20"/>
        </w:rPr>
        <w:t> </w:t>
      </w:r>
      <w:r>
        <w:rPr>
          <w:sz w:val="20"/>
        </w:rPr>
        <w:t>předměty</w:t>
      </w:r>
      <w:r>
        <w:rPr>
          <w:spacing w:val="32"/>
          <w:sz w:val="20"/>
        </w:rPr>
        <w:t> </w:t>
      </w:r>
      <w:r>
        <w:rPr>
          <w:sz w:val="20"/>
        </w:rPr>
        <w:t>uvedené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aktualizovaném</w:t>
      </w:r>
      <w:r>
        <w:rPr>
          <w:spacing w:val="33"/>
          <w:sz w:val="20"/>
        </w:rPr>
        <w:t> </w:t>
      </w:r>
      <w:r>
        <w:rPr>
          <w:sz w:val="20"/>
        </w:rPr>
        <w:t>rozpočtu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1063"/>
      </w:pP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4.</w:t>
      </w:r>
      <w:r>
        <w:rPr>
          <w:spacing w:val="-3"/>
        </w:rPr>
        <w:t> </w:t>
      </w:r>
      <w:r>
        <w:rPr>
          <w:spacing w:val="-2"/>
        </w:rPr>
        <w:t>2024,</w:t>
      </w:r>
    </w:p>
    <w:p>
      <w:pPr>
        <w:spacing w:after="0"/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1063" w:right="112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spacing w:before="1"/>
        <w:ind w:left="106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20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19"/>
          <w:sz w:val="20"/>
        </w:rPr>
        <w:t> </w:t>
      </w:r>
      <w:r>
        <w:rPr>
          <w:sz w:val="20"/>
        </w:rPr>
        <w:t>akce,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povinen</w:t>
      </w:r>
      <w:r>
        <w:rPr>
          <w:spacing w:val="19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6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před</w:t>
      </w:r>
      <w:r>
        <w:rPr>
          <w:spacing w:val="35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6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 w:right="118"/>
        <w:jc w:val="both"/>
      </w:pPr>
      <w:r>
        <w:rPr/>
        <w:t>v</w:t>
      </w:r>
      <w:r>
        <w:rPr>
          <w:spacing w:val="-3"/>
        </w:rPr>
        <w:t> </w:t>
      </w:r>
      <w:r>
        <w:rPr/>
        <w:t>případě takových změn skutečností či podmínek předpokládaných ve Smlouvě, které by příjemci 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9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jc w:val="both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druhou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méně</w:t>
      </w:r>
      <w:r>
        <w:rPr>
          <w:spacing w:val="-14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85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10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04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2024-06-05T08:41:50Z</dcterms:created>
  <dcterms:modified xsi:type="dcterms:W3CDTF">2024-06-05T08:41:50Z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2024-06-05T00:00:00Z</vt:filetime>
  </property>
</Properties>
</file>