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402B" w:rsidRDefault="00000000">
      <w:pPr>
        <w:spacing w:after="132"/>
        <w:ind w:left="52" w:right="14"/>
      </w:pPr>
      <w:r>
        <w:t xml:space="preserve">Ozvučení prostoru pro diváky dostatečně výkonnými hlavními </w:t>
      </w:r>
      <w:r w:rsidR="000B6C81">
        <w:t>re</w:t>
      </w:r>
      <w:r>
        <w:t>produktory pro pravou a levou stranu a dvěma reproduktory vzadu za jevištěm (horizonty nebo na stojkách) také pravá a levá strana. Přední reproduktory a zadní reproduktory musí být na mixážním pultu zvukově oddělitelné.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0198" name="Picture 10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8" name="Picture 101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02B" w:rsidRDefault="00000000">
      <w:pPr>
        <w:spacing w:after="565"/>
        <w:ind w:left="52" w:right="14"/>
      </w:pPr>
      <w:r>
        <w:t>Umístění místa pro zvukaře buď v oddělené zvukové kabině (režii) s dostatečně kvalitním odposlechem nebo místo v hledišti divadla vzadu za diváky nebo vzadu po straně za diváky.</w:t>
      </w:r>
    </w:p>
    <w:p w:rsidR="000C402B" w:rsidRDefault="00000000">
      <w:pPr>
        <w:spacing w:after="144" w:line="265" w:lineRule="auto"/>
        <w:ind w:left="9" w:right="1618" w:hanging="5"/>
        <w:jc w:val="left"/>
      </w:pPr>
      <w:r>
        <w:rPr>
          <w:sz w:val="22"/>
        </w:rPr>
        <w:t>Kontakt na zvukaře:</w:t>
      </w:r>
    </w:p>
    <w:p w:rsidR="000C402B" w:rsidRDefault="00000000">
      <w:pPr>
        <w:spacing w:after="3" w:line="332" w:lineRule="auto"/>
        <w:ind w:left="9" w:right="1618" w:hanging="5"/>
        <w:jc w:val="left"/>
      </w:pPr>
      <w:r>
        <w:rPr>
          <w:sz w:val="22"/>
        </w:rPr>
        <w:t xml:space="preserve">vedoucí zvukař: Martin Donát tel. </w:t>
      </w:r>
      <w:proofErr w:type="spellStart"/>
      <w:r w:rsidR="000B6C81">
        <w:rPr>
          <w:sz w:val="22"/>
        </w:rPr>
        <w:t>xxxxxxxxx</w:t>
      </w:r>
      <w:proofErr w:type="spellEnd"/>
      <w:r>
        <w:rPr>
          <w:sz w:val="22"/>
        </w:rPr>
        <w:t xml:space="preserve"> </w:t>
      </w:r>
      <w:proofErr w:type="spellStart"/>
      <w:r w:rsidR="000B6C81">
        <w:rPr>
          <w:sz w:val="22"/>
          <w:u w:val="single" w:color="000000"/>
        </w:rPr>
        <w:t>xxxxxxxxxxxxxxx</w:t>
      </w:r>
      <w:proofErr w:type="spellEnd"/>
      <w:r>
        <w:rPr>
          <w:sz w:val="22"/>
          <w:u w:val="single" w:color="000000"/>
        </w:rPr>
        <w:t xml:space="preserve"> </w:t>
      </w:r>
      <w:r>
        <w:rPr>
          <w:sz w:val="22"/>
        </w:rPr>
        <w:t xml:space="preserve">zájezdový zvukař: Jiří </w:t>
      </w:r>
      <w:proofErr w:type="spellStart"/>
      <w:r>
        <w:rPr>
          <w:sz w:val="22"/>
        </w:rPr>
        <w:t>Vrťátko</w:t>
      </w:r>
      <w:proofErr w:type="spellEnd"/>
      <w:r>
        <w:rPr>
          <w:sz w:val="22"/>
        </w:rPr>
        <w:t xml:space="preserve"> tel. </w:t>
      </w:r>
      <w:proofErr w:type="spellStart"/>
      <w:r w:rsidR="000B6C81">
        <w:rPr>
          <w:sz w:val="22"/>
        </w:rPr>
        <w:t>xxxxxxxxx</w:t>
      </w:r>
      <w:proofErr w:type="spellEnd"/>
    </w:p>
    <w:p w:rsidR="000C402B" w:rsidRDefault="000C402B">
      <w:pPr>
        <w:sectPr w:rsidR="000C402B">
          <w:pgSz w:w="11904" w:h="16838"/>
          <w:pgMar w:top="1986" w:right="2054" w:bottom="1440" w:left="1421" w:header="708" w:footer="708" w:gutter="0"/>
          <w:cols w:space="708"/>
        </w:sectPr>
      </w:pPr>
    </w:p>
    <w:p w:rsidR="000C402B" w:rsidRDefault="00000000">
      <w:pPr>
        <w:spacing w:after="3" w:line="265" w:lineRule="auto"/>
        <w:ind w:left="9" w:right="-82" w:hanging="5"/>
        <w:jc w:val="left"/>
      </w:pPr>
      <w:r>
        <w:rPr>
          <w:sz w:val="22"/>
        </w:rPr>
        <w:t>V Praze dne</w:t>
      </w:r>
      <w:r>
        <w:rPr>
          <w:noProof/>
        </w:rPr>
        <w:drawing>
          <wp:inline distT="0" distB="0" distL="0" distR="0">
            <wp:extent cx="923544" cy="271349"/>
            <wp:effectExtent l="0" t="0" r="0" b="0"/>
            <wp:docPr id="10299" name="Picture 10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" name="Picture 102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271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02B" w:rsidRDefault="000C402B">
      <w:pPr>
        <w:spacing w:after="167" w:line="259" w:lineRule="auto"/>
        <w:ind w:left="38" w:right="-86" w:firstLine="0"/>
        <w:jc w:val="left"/>
      </w:pPr>
    </w:p>
    <w:p w:rsidR="000C402B" w:rsidRDefault="00000000">
      <w:pPr>
        <w:spacing w:after="595"/>
        <w:ind w:left="52" w:right="14"/>
      </w:pPr>
      <w:r>
        <w:t>Karel Heřmánek ml., jednatel</w:t>
      </w:r>
    </w:p>
    <w:p w:rsidR="000C402B" w:rsidRDefault="000B6C81">
      <w:pPr>
        <w:spacing w:after="22" w:line="259" w:lineRule="auto"/>
        <w:ind w:left="-5" w:right="-15" w:hanging="10"/>
        <w:jc w:val="left"/>
      </w:pPr>
      <w:r>
        <w:rPr>
          <w:sz w:val="18"/>
        </w:rPr>
        <w:t>DI</w:t>
      </w:r>
      <w:r w:rsidR="00000000">
        <w:rPr>
          <w:sz w:val="18"/>
        </w:rPr>
        <w:t>VADLO BEZ ZÁBRADLÍ</w:t>
      </w:r>
    </w:p>
    <w:p w:rsidR="000C402B" w:rsidRDefault="000C402B">
      <w:pPr>
        <w:spacing w:after="519" w:line="259" w:lineRule="auto"/>
        <w:ind w:left="-341" w:right="0" w:firstLine="0"/>
        <w:jc w:val="left"/>
      </w:pPr>
    </w:p>
    <w:p w:rsidR="000C402B" w:rsidRDefault="00000000">
      <w:pPr>
        <w:spacing w:after="566"/>
        <w:ind w:left="52" w:right="14"/>
      </w:pPr>
      <w:r>
        <w:t>pořadatel</w:t>
      </w:r>
    </w:p>
    <w:p w:rsidR="000C402B" w:rsidRDefault="00000000">
      <w:pPr>
        <w:pStyle w:val="Nadpis1"/>
        <w:ind w:left="24"/>
      </w:pPr>
      <w:r>
        <w:t>AKORD &amp; POKLAD s r o</w:t>
      </w:r>
      <w:r>
        <w:rPr>
          <w:noProof/>
        </w:rPr>
        <w:drawing>
          <wp:inline distT="0" distB="0" distL="0" distR="0">
            <wp:extent cx="27432" cy="27439"/>
            <wp:effectExtent l="0" t="0" r="0" b="0"/>
            <wp:docPr id="10211" name="Picture 10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1" name="Picture 102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02B" w:rsidRDefault="000C402B">
      <w:pPr>
        <w:sectPr w:rsidR="000C402B">
          <w:type w:val="continuous"/>
          <w:pgSz w:w="11904" w:h="16838"/>
          <w:pgMar w:top="1440" w:right="1440" w:bottom="1440" w:left="1334" w:header="708" w:footer="708" w:gutter="0"/>
          <w:cols w:num="2" w:space="2936"/>
        </w:sectPr>
      </w:pPr>
    </w:p>
    <w:p w:rsidR="000C402B" w:rsidRDefault="00000000">
      <w:pPr>
        <w:spacing w:after="75" w:line="259" w:lineRule="auto"/>
        <w:ind w:left="226" w:right="0" w:hanging="10"/>
        <w:jc w:val="center"/>
      </w:pPr>
      <w:r>
        <w:rPr>
          <w:sz w:val="22"/>
        </w:rPr>
        <w:t xml:space="preserve">Příloha </w:t>
      </w:r>
      <w:proofErr w:type="spellStart"/>
      <w:r>
        <w:rPr>
          <w:sz w:val="22"/>
        </w:rPr>
        <w:t>č.l</w:t>
      </w:r>
      <w:proofErr w:type="spellEnd"/>
    </w:p>
    <w:p w:rsidR="000C402B" w:rsidRDefault="00000000">
      <w:pPr>
        <w:spacing w:after="3" w:line="366" w:lineRule="auto"/>
        <w:ind w:left="101" w:right="1618" w:firstLine="2093"/>
        <w:jc w:val="left"/>
      </w:pPr>
      <w:r>
        <w:rPr>
          <w:sz w:val="22"/>
        </w:rPr>
        <w:t>Technické požadavky představení Láska z mládí JEVIŠTĚ:</w:t>
      </w:r>
    </w:p>
    <w:p w:rsidR="000C402B" w:rsidRDefault="00000000">
      <w:pPr>
        <w:spacing w:after="3" w:line="265" w:lineRule="auto"/>
        <w:ind w:left="111" w:right="1618" w:hanging="5"/>
        <w:jc w:val="left"/>
      </w:pPr>
      <w:r>
        <w:rPr>
          <w:sz w:val="22"/>
        </w:rPr>
        <w:t>Jeviště</w:t>
      </w:r>
    </w:p>
    <w:p w:rsidR="000C402B" w:rsidRDefault="00000000">
      <w:pPr>
        <w:tabs>
          <w:tab w:val="center" w:pos="534"/>
          <w:tab w:val="center" w:pos="2258"/>
        </w:tabs>
        <w:ind w:left="0" w:righ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67056" cy="9147"/>
            <wp:effectExtent l="0" t="0" r="0" b="0"/>
            <wp:docPr id="11809" name="Picture 11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9" name="Picture 118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- šířka 8 m, hloubka 6 m, výška 4 m</w:t>
      </w:r>
    </w:p>
    <w:p w:rsidR="000C402B" w:rsidRDefault="00000000">
      <w:pPr>
        <w:spacing w:after="3" w:line="265" w:lineRule="auto"/>
        <w:ind w:left="442" w:right="1618" w:hanging="5"/>
        <w:jc w:val="left"/>
      </w:pPr>
      <w:r>
        <w:rPr>
          <w:noProof/>
        </w:rPr>
        <w:drawing>
          <wp:inline distT="0" distB="0" distL="0" distR="0">
            <wp:extent cx="70104" cy="9147"/>
            <wp:effectExtent l="0" t="0" r="0" b="0"/>
            <wp:docPr id="11810" name="Picture 11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0" name="Picture 118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- možnost vrtat do podlahy</w:t>
      </w:r>
    </w:p>
    <w:p w:rsidR="000C402B" w:rsidRDefault="00000000">
      <w:pPr>
        <w:ind w:left="52" w:right="14"/>
      </w:pPr>
      <w:r>
        <w:t>Vykrytí</w:t>
      </w:r>
    </w:p>
    <w:p w:rsidR="000C402B" w:rsidRDefault="00000000">
      <w:pPr>
        <w:tabs>
          <w:tab w:val="center" w:pos="498"/>
          <w:tab w:val="center" w:pos="1766"/>
        </w:tabs>
        <w:ind w:left="0" w:righ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33528" cy="15244"/>
            <wp:effectExtent l="0" t="0" r="0" b="0"/>
            <wp:docPr id="11811" name="Picture 11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1" name="Picture 118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Černý horizont (půlený)</w:t>
      </w:r>
    </w:p>
    <w:p w:rsidR="000C402B" w:rsidRDefault="00000000">
      <w:pPr>
        <w:tabs>
          <w:tab w:val="center" w:pos="501"/>
          <w:tab w:val="center" w:pos="1591"/>
        </w:tabs>
        <w:spacing w:after="3" w:line="265" w:lineRule="auto"/>
        <w:ind w:left="0" w:right="0" w:firstLine="0"/>
        <w:jc w:val="left"/>
      </w:pPr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36576" cy="12195"/>
            <wp:effectExtent l="0" t="0" r="0" b="0"/>
            <wp:docPr id="11812" name="Picture 11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2" name="Picture 118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ab/>
        <w:t>Černé boční vyk</w:t>
      </w:r>
      <w:r w:rsidR="000B6C81">
        <w:rPr>
          <w:sz w:val="22"/>
        </w:rPr>
        <w:t>r</w:t>
      </w:r>
      <w:r>
        <w:rPr>
          <w:sz w:val="22"/>
        </w:rPr>
        <w:t>ytí</w:t>
      </w:r>
    </w:p>
    <w:p w:rsidR="000C402B" w:rsidRDefault="00000000">
      <w:pPr>
        <w:numPr>
          <w:ilvl w:val="0"/>
          <w:numId w:val="6"/>
        </w:numPr>
        <w:ind w:right="14"/>
      </w:pPr>
      <w:r>
        <w:t>nástupy z obou stran</w:t>
      </w:r>
    </w:p>
    <w:p w:rsidR="000C402B" w:rsidRDefault="00000000">
      <w:pPr>
        <w:numPr>
          <w:ilvl w:val="0"/>
          <w:numId w:val="6"/>
        </w:numPr>
        <w:ind w:right="14"/>
      </w:pPr>
      <w:r>
        <w:t>2 rekvizitní stoly ze stran</w:t>
      </w:r>
    </w:p>
    <w:p w:rsidR="000C402B" w:rsidRDefault="00000000">
      <w:pPr>
        <w:numPr>
          <w:ilvl w:val="0"/>
          <w:numId w:val="6"/>
        </w:numPr>
        <w:ind w:right="14"/>
      </w:pPr>
      <w:r>
        <w:t>cigarety na jevišti</w:t>
      </w:r>
    </w:p>
    <w:p w:rsidR="000C402B" w:rsidRDefault="00000000">
      <w:pPr>
        <w:numPr>
          <w:ilvl w:val="0"/>
          <w:numId w:val="6"/>
        </w:numPr>
        <w:spacing w:after="264"/>
        <w:ind w:right="14"/>
      </w:pPr>
      <w:r>
        <w:t>2 jevištní technici k dispozici 4 hod. Před představením a 1,5 h po něm na pomoc při vykládání a nakládání kulis</w:t>
      </w:r>
    </w:p>
    <w:p w:rsidR="000C402B" w:rsidRDefault="00000000">
      <w:pPr>
        <w:spacing w:after="490" w:line="265" w:lineRule="auto"/>
        <w:ind w:left="9" w:right="1618" w:hanging="5"/>
        <w:jc w:val="left"/>
      </w:pPr>
      <w:r>
        <w:rPr>
          <w:sz w:val="22"/>
        </w:rPr>
        <w:t xml:space="preserve">Jevištní mistr: Michal Kročil, </w:t>
      </w:r>
      <w:proofErr w:type="spellStart"/>
      <w:r w:rsidR="000B6C81">
        <w:rPr>
          <w:sz w:val="22"/>
        </w:rPr>
        <w:t>xxxxxxxxx</w:t>
      </w:r>
      <w:proofErr w:type="spellEnd"/>
    </w:p>
    <w:p w:rsidR="000C402B" w:rsidRDefault="00000000">
      <w:pPr>
        <w:spacing w:after="3" w:line="265" w:lineRule="auto"/>
        <w:ind w:left="9" w:right="1618" w:hanging="5"/>
        <w:jc w:val="left"/>
      </w:pPr>
      <w:r>
        <w:rPr>
          <w:sz w:val="22"/>
        </w:rPr>
        <w:t>SV</w:t>
      </w:r>
      <w:r w:rsidR="000B6C81">
        <w:rPr>
          <w:sz w:val="22"/>
        </w:rPr>
        <w:t>Ě</w:t>
      </w:r>
      <w:r>
        <w:rPr>
          <w:sz w:val="22"/>
        </w:rPr>
        <w:t>TLA:</w:t>
      </w:r>
    </w:p>
    <w:p w:rsidR="000C402B" w:rsidRDefault="00000000">
      <w:pPr>
        <w:numPr>
          <w:ilvl w:val="0"/>
          <w:numId w:val="6"/>
        </w:numPr>
        <w:spacing w:line="380" w:lineRule="auto"/>
        <w:ind w:right="14"/>
      </w:pPr>
      <w:r>
        <w:t>Místní osvětlovač k dispozici 3 hodiny před představením Vybavení:</w:t>
      </w:r>
    </w:p>
    <w:p w:rsidR="000C402B" w:rsidRDefault="00000000">
      <w:pPr>
        <w:numPr>
          <w:ilvl w:val="0"/>
          <w:numId w:val="6"/>
        </w:numPr>
        <w:spacing w:after="132"/>
        <w:ind w:right="14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6138672</wp:posOffset>
            </wp:positionH>
            <wp:positionV relativeFrom="page">
              <wp:posOffset>10378349</wp:posOffset>
            </wp:positionV>
            <wp:extent cx="777241" cy="36588"/>
            <wp:effectExtent l="0" t="0" r="0" b="0"/>
            <wp:wrapTopAndBottom/>
            <wp:docPr id="11996" name="Picture 11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" name="Picture 1199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7241" cy="36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4337304</wp:posOffset>
            </wp:positionH>
            <wp:positionV relativeFrom="page">
              <wp:posOffset>10366155</wp:posOffset>
            </wp:positionV>
            <wp:extent cx="1417320" cy="42684"/>
            <wp:effectExtent l="0" t="0" r="0" b="0"/>
            <wp:wrapTopAndBottom/>
            <wp:docPr id="21615" name="Picture 21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15" name="Picture 2161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6x reflektor s</w:t>
      </w:r>
      <w:r w:rsidR="000B6C81">
        <w:t>t</w:t>
      </w:r>
      <w:r>
        <w:t>rop, nebo most jeviště (FHR I kW apod.)</w:t>
      </w:r>
    </w:p>
    <w:p w:rsidR="000C402B" w:rsidRDefault="00000000">
      <w:pPr>
        <w:numPr>
          <w:ilvl w:val="0"/>
          <w:numId w:val="6"/>
        </w:numPr>
        <w:spacing w:after="139"/>
        <w:ind w:right="14"/>
      </w:pPr>
      <w:r>
        <w:t>3x reflektor levý portál (FHR 1 kW apod.)</w:t>
      </w:r>
    </w:p>
    <w:p w:rsidR="000C402B" w:rsidRDefault="00000000">
      <w:pPr>
        <w:numPr>
          <w:ilvl w:val="0"/>
          <w:numId w:val="6"/>
        </w:numPr>
        <w:spacing w:after="148"/>
        <w:ind w:right="14"/>
      </w:pPr>
      <w:r>
        <w:t>3x reflektor pravý portál (FHR 1kW apod.)</w:t>
      </w:r>
    </w:p>
    <w:p w:rsidR="000C402B" w:rsidRDefault="00000000">
      <w:pPr>
        <w:spacing w:after="132"/>
        <w:ind w:left="52" w:right="14"/>
      </w:pPr>
      <w:r>
        <w:rPr>
          <w:noProof/>
        </w:rPr>
        <w:drawing>
          <wp:inline distT="0" distB="0" distL="0" distR="0">
            <wp:extent cx="36576" cy="18293"/>
            <wp:effectExtent l="0" t="0" r="0" b="0"/>
            <wp:docPr id="11813" name="Picture 11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3" name="Picture 1181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12x reflektor z hlediště (</w:t>
      </w:r>
      <w:proofErr w:type="gramStart"/>
      <w:r>
        <w:t>FHR )</w:t>
      </w:r>
      <w:proofErr w:type="gramEnd"/>
      <w:r>
        <w:t xml:space="preserve"> kW, 2kW apod.)</w:t>
      </w:r>
    </w:p>
    <w:p w:rsidR="000C402B" w:rsidRDefault="00000000">
      <w:pPr>
        <w:numPr>
          <w:ilvl w:val="0"/>
          <w:numId w:val="6"/>
        </w:numPr>
        <w:spacing w:after="132"/>
        <w:ind w:right="14"/>
      </w:pPr>
      <w:r>
        <w:t>Reflekto</w:t>
      </w:r>
      <w:r w:rsidR="000B6C81">
        <w:t>r</w:t>
      </w:r>
      <w:r>
        <w:t>y možno částečně nahradit inteligentními světly, jsou-li k dispozici a místní</w:t>
      </w:r>
    </w:p>
    <w:p w:rsidR="000C402B" w:rsidRDefault="00000000">
      <w:pPr>
        <w:numPr>
          <w:ilvl w:val="0"/>
          <w:numId w:val="6"/>
        </w:numPr>
        <w:spacing w:after="128"/>
        <w:ind w:right="14"/>
      </w:pPr>
      <w:r>
        <w:lastRenderedPageBreak/>
        <w:t>technik je umí programovat.</w:t>
      </w:r>
    </w:p>
    <w:p w:rsidR="000C402B" w:rsidRDefault="00000000">
      <w:pPr>
        <w:numPr>
          <w:ilvl w:val="0"/>
          <w:numId w:val="6"/>
        </w:numPr>
        <w:spacing w:after="133"/>
        <w:ind w:right="14"/>
      </w:pPr>
      <w:r>
        <w:t xml:space="preserve">Na jevišti </w:t>
      </w:r>
      <w:r w:rsidR="000B6C81">
        <w:t>1</w:t>
      </w:r>
      <w:r>
        <w:t xml:space="preserve">x zásuvka </w:t>
      </w:r>
      <w:proofErr w:type="gramStart"/>
      <w:r>
        <w:t>230V</w:t>
      </w:r>
      <w:proofErr w:type="gramEnd"/>
      <w:r>
        <w:t xml:space="preserve"> přímá a </w:t>
      </w:r>
      <w:r w:rsidR="000B6C81">
        <w:t>1</w:t>
      </w:r>
      <w:r>
        <w:t>x zásuvka 230V regulovaná</w:t>
      </w:r>
    </w:p>
    <w:p w:rsidR="000C402B" w:rsidRDefault="00000000">
      <w:pPr>
        <w:spacing w:after="133" w:line="265" w:lineRule="auto"/>
        <w:ind w:left="139" w:right="1618" w:hanging="5"/>
        <w:jc w:val="left"/>
      </w:pPr>
      <w:r>
        <w:rPr>
          <w:sz w:val="22"/>
        </w:rPr>
        <w:t>Kabina osvětlovače:</w:t>
      </w:r>
    </w:p>
    <w:p w:rsidR="000C402B" w:rsidRDefault="00000000">
      <w:pPr>
        <w:numPr>
          <w:ilvl w:val="0"/>
          <w:numId w:val="6"/>
        </w:numPr>
        <w:spacing w:after="539"/>
        <w:ind w:right="14"/>
      </w:pPr>
      <w:r>
        <w:t xml:space="preserve">Kvalitní světelný mixážní pult, minimálně s 10 programovatelnými </w:t>
      </w:r>
      <w:proofErr w:type="spellStart"/>
      <w:r>
        <w:t>sub</w:t>
      </w:r>
      <w:r w:rsidR="000B6C81">
        <w:t>m</w:t>
      </w:r>
      <w:r>
        <w:t>aste</w:t>
      </w:r>
      <w:r w:rsidR="000B6C81">
        <w:t>r</w:t>
      </w:r>
      <w:r>
        <w:t>y</w:t>
      </w:r>
      <w:proofErr w:type="spellEnd"/>
      <w:r>
        <w:t>, perfektní výhled na jeviště, odposlech, komunikace s jevištěm, možnost ovládání osvětlení hlediště.</w:t>
      </w:r>
    </w:p>
    <w:p w:rsidR="000C402B" w:rsidRDefault="00000000">
      <w:pPr>
        <w:spacing w:after="508" w:line="265" w:lineRule="auto"/>
        <w:ind w:left="9" w:right="0" w:hanging="5"/>
        <w:jc w:val="left"/>
      </w:pPr>
      <w:r>
        <w:rPr>
          <w:sz w:val="22"/>
        </w:rPr>
        <w:t xml:space="preserve">Hlavní osvětlovač DBL: Jiří </w:t>
      </w:r>
      <w:proofErr w:type="spellStart"/>
      <w:r>
        <w:rPr>
          <w:sz w:val="22"/>
        </w:rPr>
        <w:t>Hátle</w:t>
      </w:r>
      <w:proofErr w:type="spellEnd"/>
      <w:r>
        <w:rPr>
          <w:sz w:val="22"/>
        </w:rPr>
        <w:t xml:space="preserve"> (tel, </w:t>
      </w:r>
      <w:proofErr w:type="spellStart"/>
      <w:r w:rsidR="000B6C81">
        <w:rPr>
          <w:sz w:val="22"/>
        </w:rPr>
        <w:t>xxxxxxxxx</w:t>
      </w:r>
      <w:proofErr w:type="spellEnd"/>
      <w:r>
        <w:rPr>
          <w:sz w:val="22"/>
        </w:rPr>
        <w:t xml:space="preserve">, e-mail </w:t>
      </w:r>
      <w:proofErr w:type="spellStart"/>
      <w:r w:rsidR="000B6C81">
        <w:rPr>
          <w:sz w:val="22"/>
          <w:u w:val="single" w:color="000000"/>
        </w:rPr>
        <w:t>xxxxxxxxxxxxxxxx</w:t>
      </w:r>
      <w:proofErr w:type="spellEnd"/>
    </w:p>
    <w:p w:rsidR="000C402B" w:rsidRDefault="00000000">
      <w:pPr>
        <w:spacing w:after="131" w:line="265" w:lineRule="auto"/>
        <w:ind w:left="9" w:right="1618" w:hanging="5"/>
        <w:jc w:val="left"/>
      </w:pPr>
      <w:r>
        <w:rPr>
          <w:sz w:val="22"/>
        </w:rPr>
        <w:t>ZVUK:</w:t>
      </w:r>
    </w:p>
    <w:p w:rsidR="000C402B" w:rsidRDefault="00000000">
      <w:pPr>
        <w:spacing w:after="120"/>
        <w:ind w:left="52" w:right="14"/>
      </w:pPr>
      <w:r>
        <w:t>Potřebujeme od pořadatele zajistit 2x přehrávač MD (</w:t>
      </w:r>
      <w:proofErr w:type="spellStart"/>
      <w:r>
        <w:t>minidisk</w:t>
      </w:r>
      <w:proofErr w:type="spellEnd"/>
      <w:r>
        <w:t>) nebo SD karet (pokud to nelze, tak si naše divadlo doveze vlastní, aleje třeba o tom včas naše divadlo inf</w:t>
      </w:r>
      <w:r w:rsidR="000B6C81">
        <w:t>o</w:t>
      </w:r>
      <w:r>
        <w:t>rmovat).</w:t>
      </w:r>
    </w:p>
    <w:p w:rsidR="000C402B" w:rsidRDefault="00000000">
      <w:pPr>
        <w:ind w:left="52" w:right="14"/>
      </w:pPr>
      <w:r>
        <w:t>Zvukový mixážní pult s možností připojení dvou přehrávačů zvuku s možností volby zvuku z každého přehrávače do předních hlavních nebo do zadních reproduktorů,</w:t>
      </w:r>
    </w:p>
    <w:sectPr w:rsidR="000C402B">
      <w:type w:val="continuous"/>
      <w:pgSz w:w="11904" w:h="16838"/>
      <w:pgMar w:top="1440" w:right="2294" w:bottom="1440" w:left="11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140FD"/>
    <w:multiLevelType w:val="hybridMultilevel"/>
    <w:tmpl w:val="B254F2C4"/>
    <w:lvl w:ilvl="0" w:tplc="D37A7FC6">
      <w:start w:val="6"/>
      <w:numFmt w:val="decimal"/>
      <w:lvlText w:val="%1."/>
      <w:lvlJc w:val="left"/>
      <w:pPr>
        <w:ind w:left="7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AAA124">
      <w:start w:val="1"/>
      <w:numFmt w:val="lowerLetter"/>
      <w:lvlText w:val="%2"/>
      <w:lvlJc w:val="left"/>
      <w:pPr>
        <w:ind w:left="11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5A12B4">
      <w:start w:val="1"/>
      <w:numFmt w:val="lowerRoman"/>
      <w:lvlText w:val="%3"/>
      <w:lvlJc w:val="left"/>
      <w:pPr>
        <w:ind w:left="18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C9294">
      <w:start w:val="1"/>
      <w:numFmt w:val="decimal"/>
      <w:lvlText w:val="%4"/>
      <w:lvlJc w:val="left"/>
      <w:pPr>
        <w:ind w:left="25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223C">
      <w:start w:val="1"/>
      <w:numFmt w:val="lowerLetter"/>
      <w:lvlText w:val="%5"/>
      <w:lvlJc w:val="left"/>
      <w:pPr>
        <w:ind w:left="32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EA3CF8">
      <w:start w:val="1"/>
      <w:numFmt w:val="lowerRoman"/>
      <w:lvlText w:val="%6"/>
      <w:lvlJc w:val="left"/>
      <w:pPr>
        <w:ind w:left="40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54F30E">
      <w:start w:val="1"/>
      <w:numFmt w:val="decimal"/>
      <w:lvlText w:val="%7"/>
      <w:lvlJc w:val="left"/>
      <w:pPr>
        <w:ind w:left="47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16840E">
      <w:start w:val="1"/>
      <w:numFmt w:val="lowerLetter"/>
      <w:lvlText w:val="%8"/>
      <w:lvlJc w:val="left"/>
      <w:pPr>
        <w:ind w:left="54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A8383A">
      <w:start w:val="1"/>
      <w:numFmt w:val="lowerRoman"/>
      <w:lvlText w:val="%9"/>
      <w:lvlJc w:val="left"/>
      <w:pPr>
        <w:ind w:left="61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130592"/>
    <w:multiLevelType w:val="hybridMultilevel"/>
    <w:tmpl w:val="A6D83C50"/>
    <w:lvl w:ilvl="0" w:tplc="42B80300">
      <w:start w:val="4"/>
      <w:numFmt w:val="decimal"/>
      <w:lvlText w:val="%1."/>
      <w:lvlJc w:val="left"/>
      <w:pPr>
        <w:ind w:left="6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229D62">
      <w:start w:val="1"/>
      <w:numFmt w:val="lowerLetter"/>
      <w:lvlText w:val="%2"/>
      <w:lvlJc w:val="left"/>
      <w:pPr>
        <w:ind w:left="10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E6E5A8">
      <w:start w:val="1"/>
      <w:numFmt w:val="lowerRoman"/>
      <w:lvlText w:val="%3"/>
      <w:lvlJc w:val="left"/>
      <w:pPr>
        <w:ind w:left="18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AE2E2E">
      <w:start w:val="1"/>
      <w:numFmt w:val="decimal"/>
      <w:lvlText w:val="%4"/>
      <w:lvlJc w:val="left"/>
      <w:pPr>
        <w:ind w:left="25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84E9A4">
      <w:start w:val="1"/>
      <w:numFmt w:val="lowerLetter"/>
      <w:lvlText w:val="%5"/>
      <w:lvlJc w:val="left"/>
      <w:pPr>
        <w:ind w:left="32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702530">
      <w:start w:val="1"/>
      <w:numFmt w:val="lowerRoman"/>
      <w:lvlText w:val="%6"/>
      <w:lvlJc w:val="left"/>
      <w:pPr>
        <w:ind w:left="39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26526">
      <w:start w:val="1"/>
      <w:numFmt w:val="decimal"/>
      <w:lvlText w:val="%7"/>
      <w:lvlJc w:val="left"/>
      <w:pPr>
        <w:ind w:left="46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042814">
      <w:start w:val="1"/>
      <w:numFmt w:val="lowerLetter"/>
      <w:lvlText w:val="%8"/>
      <w:lvlJc w:val="left"/>
      <w:pPr>
        <w:ind w:left="54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D89046">
      <w:start w:val="1"/>
      <w:numFmt w:val="lowerRoman"/>
      <w:lvlText w:val="%9"/>
      <w:lvlJc w:val="left"/>
      <w:pPr>
        <w:ind w:left="61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FB1A6F"/>
    <w:multiLevelType w:val="hybridMultilevel"/>
    <w:tmpl w:val="9642FC06"/>
    <w:lvl w:ilvl="0" w:tplc="3B663C6C">
      <w:start w:val="1"/>
      <w:numFmt w:val="bullet"/>
      <w:lvlText w:val="-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627E4E">
      <w:start w:val="1"/>
      <w:numFmt w:val="bullet"/>
      <w:lvlText w:val="o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30C790">
      <w:start w:val="1"/>
      <w:numFmt w:val="bullet"/>
      <w:lvlText w:val="▪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E05C3C">
      <w:start w:val="1"/>
      <w:numFmt w:val="bullet"/>
      <w:lvlText w:val="•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B445B4">
      <w:start w:val="1"/>
      <w:numFmt w:val="bullet"/>
      <w:lvlText w:val="o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940EFC">
      <w:start w:val="1"/>
      <w:numFmt w:val="bullet"/>
      <w:lvlText w:val="▪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5CD4CC">
      <w:start w:val="1"/>
      <w:numFmt w:val="bullet"/>
      <w:lvlText w:val="•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4423C8">
      <w:start w:val="1"/>
      <w:numFmt w:val="bullet"/>
      <w:lvlText w:val="o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136E586">
      <w:start w:val="1"/>
      <w:numFmt w:val="bullet"/>
      <w:lvlText w:val="▪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840DCB"/>
    <w:multiLevelType w:val="hybridMultilevel"/>
    <w:tmpl w:val="AC4A46BE"/>
    <w:lvl w:ilvl="0" w:tplc="391AE4A2">
      <w:start w:val="2"/>
      <w:numFmt w:val="decimal"/>
      <w:lvlText w:val="%1.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00559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5845C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3EEAC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DE98D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E8635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8EA17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0AADD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580B9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5036F3"/>
    <w:multiLevelType w:val="hybridMultilevel"/>
    <w:tmpl w:val="9A6805B8"/>
    <w:lvl w:ilvl="0" w:tplc="B308C7F6">
      <w:start w:val="2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8A57DA">
      <w:start w:val="1"/>
      <w:numFmt w:val="lowerLetter"/>
      <w:lvlText w:val="%2.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E26EB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98C35A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D48DD6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A8A7D0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26035A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029154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94ADB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5376A7"/>
    <w:multiLevelType w:val="hybridMultilevel"/>
    <w:tmpl w:val="70E212EA"/>
    <w:lvl w:ilvl="0" w:tplc="DDBAA5B8">
      <w:start w:val="1"/>
      <w:numFmt w:val="decimal"/>
      <w:lvlText w:val="%1."/>
      <w:lvlJc w:val="left"/>
      <w:pPr>
        <w:ind w:left="7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B85F94">
      <w:start w:val="1"/>
      <w:numFmt w:val="lowerLetter"/>
      <w:lvlText w:val="%2"/>
      <w:lvlJc w:val="left"/>
      <w:pPr>
        <w:ind w:left="11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C873D4">
      <w:start w:val="1"/>
      <w:numFmt w:val="lowerRoman"/>
      <w:lvlText w:val="%3"/>
      <w:lvlJc w:val="left"/>
      <w:pPr>
        <w:ind w:left="18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2CFA1C">
      <w:start w:val="1"/>
      <w:numFmt w:val="decimal"/>
      <w:lvlText w:val="%4"/>
      <w:lvlJc w:val="left"/>
      <w:pPr>
        <w:ind w:left="25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20D16E">
      <w:start w:val="1"/>
      <w:numFmt w:val="lowerLetter"/>
      <w:lvlText w:val="%5"/>
      <w:lvlJc w:val="left"/>
      <w:pPr>
        <w:ind w:left="32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DE8218">
      <w:start w:val="1"/>
      <w:numFmt w:val="lowerRoman"/>
      <w:lvlText w:val="%6"/>
      <w:lvlJc w:val="left"/>
      <w:pPr>
        <w:ind w:left="39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D27718">
      <w:start w:val="1"/>
      <w:numFmt w:val="decimal"/>
      <w:lvlText w:val="%7"/>
      <w:lvlJc w:val="left"/>
      <w:pPr>
        <w:ind w:left="47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54EA5A">
      <w:start w:val="1"/>
      <w:numFmt w:val="lowerLetter"/>
      <w:lvlText w:val="%8"/>
      <w:lvlJc w:val="left"/>
      <w:pPr>
        <w:ind w:left="54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48D284">
      <w:start w:val="1"/>
      <w:numFmt w:val="lowerRoman"/>
      <w:lvlText w:val="%9"/>
      <w:lvlJc w:val="left"/>
      <w:pPr>
        <w:ind w:left="61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7409689">
    <w:abstractNumId w:val="4"/>
  </w:num>
  <w:num w:numId="2" w16cid:durableId="58943599">
    <w:abstractNumId w:val="3"/>
  </w:num>
  <w:num w:numId="3" w16cid:durableId="1762141351">
    <w:abstractNumId w:val="0"/>
  </w:num>
  <w:num w:numId="4" w16cid:durableId="1875574878">
    <w:abstractNumId w:val="5"/>
  </w:num>
  <w:num w:numId="5" w16cid:durableId="1186555617">
    <w:abstractNumId w:val="1"/>
  </w:num>
  <w:num w:numId="6" w16cid:durableId="1385982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02B"/>
    <w:rsid w:val="000B6C81"/>
    <w:rsid w:val="000C402B"/>
    <w:rsid w:val="004D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2F19"/>
  <w15:docId w15:val="{D995C7CF-1277-42F7-8993-31790D11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0" w:lineRule="auto"/>
      <w:ind w:left="29" w:right="672" w:firstLine="4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9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Pivčíková Michaela</dc:creator>
  <cp:keywords/>
  <cp:lastModifiedBy>Pivčíková Michaela</cp:lastModifiedBy>
  <cp:revision>2</cp:revision>
  <dcterms:created xsi:type="dcterms:W3CDTF">2024-06-05T07:19:00Z</dcterms:created>
  <dcterms:modified xsi:type="dcterms:W3CDTF">2024-06-05T07:19:00Z</dcterms:modified>
</cp:coreProperties>
</file>