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F">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76" w:lineRule="auto"/>
              <w:jc w:val="both"/>
              <w:rPr>
                <w:color w:val="333333"/>
                <w:sz w:val="20"/>
                <w:szCs w:val="20"/>
              </w:rPr>
            </w:pPr>
            <w:r w:rsidDel="00000000" w:rsidR="00000000" w:rsidRPr="00000000">
              <w:rPr>
                <w:color w:val="333333"/>
                <w:sz w:val="20"/>
                <w:szCs w:val="20"/>
                <w:rtl w:val="0"/>
              </w:rPr>
              <w:t xml:space="preserve">Mateřská škola Tábor, Sokolovská 2417</w:t>
            </w:r>
          </w:p>
        </w:tc>
      </w:tr>
    </w:tbl>
    <w:p w:rsidR="00000000" w:rsidDel="00000000" w:rsidP="00000000" w:rsidRDefault="00000000" w:rsidRPr="00000000" w14:paraId="00000012">
      <w:pPr>
        <w:spacing w:line="276" w:lineRule="auto"/>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76" w:lineRule="auto"/>
              <w:ind w:right="-273.0708661417316"/>
              <w:jc w:val="both"/>
              <w:rPr>
                <w:color w:val="333333"/>
                <w:sz w:val="20"/>
                <w:szCs w:val="20"/>
              </w:rPr>
            </w:pPr>
            <w:r w:rsidDel="00000000" w:rsidR="00000000" w:rsidRPr="00000000">
              <w:rPr>
                <w:color w:val="333333"/>
                <w:sz w:val="20"/>
                <w:szCs w:val="20"/>
                <w:rtl w:val="0"/>
              </w:rPr>
              <w:t xml:space="preserve">Sokolovská 2417, 39003 Tábor</w:t>
            </w:r>
          </w:p>
        </w:tc>
      </w:tr>
    </w:tbl>
    <w:p w:rsidR="00000000" w:rsidDel="00000000" w:rsidP="00000000" w:rsidRDefault="00000000" w:rsidRPr="00000000" w14:paraId="00000015">
      <w:pP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both"/>
              <w:rPr>
                <w:color w:val="333333"/>
                <w:sz w:val="20"/>
                <w:szCs w:val="20"/>
              </w:rPr>
            </w:pPr>
            <w:r w:rsidDel="00000000" w:rsidR="00000000" w:rsidRPr="00000000">
              <w:rPr>
                <w:color w:val="333333"/>
                <w:sz w:val="20"/>
                <w:szCs w:val="20"/>
                <w:rtl w:val="0"/>
              </w:rPr>
              <w:t xml:space="preserve">75001179</w:t>
            </w:r>
          </w:p>
        </w:tc>
      </w:tr>
    </w:tbl>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9">
      <w:pP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both"/>
              <w:rPr>
                <w:sz w:val="20"/>
                <w:szCs w:val="20"/>
              </w:rPr>
            </w:pPr>
            <w:r w:rsidDel="00000000" w:rsidR="00000000" w:rsidRPr="00000000">
              <w:rPr>
                <w:sz w:val="20"/>
                <w:szCs w:val="20"/>
                <w:rtl w:val="0"/>
              </w:rPr>
              <w:t xml:space="preserve">PaedDr. Lenka Spálenková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E">
      <w:pP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663000301</w:t>
            </w:r>
          </w:p>
        </w:tc>
      </w:tr>
    </w:tbl>
    <w:p w:rsidR="00000000" w:rsidDel="00000000" w:rsidP="00000000" w:rsidRDefault="00000000" w:rsidRPr="00000000" w14:paraId="00000021">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displej 65” | Ultra HD (4K) | 40 současných dotyků;</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Počítač Windows | Intel® Core™ i5 | 8 GB RAM | 256 GB SSD | Wi-Fi | OS Windows 11 Pro;</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Multifunkční elektrický stojan;</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color w:val="222222"/>
                <w:sz w:val="20"/>
                <w:szCs w:val="20"/>
                <w:highlight w:val="white"/>
                <w:rtl w:val="0"/>
              </w:rPr>
              <w:t xml:space="preserve">Balíček software (zahrnuje také programy iŠkolička Barevné kamínky);</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Bezdrátová klávesnice s myší;</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Přepěťová ochrana.</w:t>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125.100 Kč (jedno sto dvacet pět tisíc jedno sto korun českých)</w:t>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na adrese odl. pracoviště: Kpt. Nálepky 2393, 390 03 Tábor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na výše uvedené adrese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5. 6. 2024</w:t>
        <w:tab/>
        <w:tab/>
        <w:tab/>
        <w:tab/>
        <w:t xml:space="preserve">Prodávající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Táboře dne 4. 6. 2024</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