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082A5" w14:textId="77777777" w:rsidR="00F717CE" w:rsidRPr="00E33DA0" w:rsidRDefault="00F717CE" w:rsidP="0033002E">
      <w:pPr>
        <w:pStyle w:val="Nzev"/>
        <w:rPr>
          <w:rFonts w:ascii="Arial" w:hAnsi="Arial" w:cs="Arial"/>
          <w:b w:val="0"/>
          <w:bCs w:val="0"/>
          <w:sz w:val="40"/>
          <w:szCs w:val="40"/>
        </w:rPr>
      </w:pPr>
      <w:r w:rsidRPr="00E33DA0">
        <w:rPr>
          <w:rFonts w:ascii="Arial" w:hAnsi="Arial" w:cs="Arial"/>
          <w:b w:val="0"/>
          <w:bCs w:val="0"/>
          <w:sz w:val="40"/>
          <w:szCs w:val="40"/>
        </w:rPr>
        <w:t xml:space="preserve">smlouva </w:t>
      </w:r>
    </w:p>
    <w:p w14:paraId="4270A23F" w14:textId="77777777" w:rsidR="00F717CE" w:rsidRPr="00E33DA0" w:rsidRDefault="0033002E">
      <w:pPr>
        <w:pStyle w:val="Nzev"/>
        <w:tabs>
          <w:tab w:val="left" w:pos="360"/>
          <w:tab w:val="left" w:pos="720"/>
        </w:tabs>
        <w:rPr>
          <w:rFonts w:ascii="Arial" w:hAnsi="Arial" w:cs="Arial"/>
          <w:b w:val="0"/>
          <w:bCs w:val="0"/>
          <w:sz w:val="32"/>
          <w:szCs w:val="32"/>
        </w:rPr>
      </w:pPr>
      <w:r w:rsidRPr="00E33DA0">
        <w:rPr>
          <w:rFonts w:ascii="Arial" w:hAnsi="Arial" w:cs="Arial"/>
          <w:b w:val="0"/>
          <w:bCs w:val="0"/>
          <w:sz w:val="32"/>
          <w:szCs w:val="32"/>
        </w:rPr>
        <w:t>O NÁJMU PROSTOR SLOUŽÍCÍCH PODNIKÁNÍ</w:t>
      </w:r>
      <w:r w:rsidR="00263F0F" w:rsidRPr="00E33DA0">
        <w:rPr>
          <w:rFonts w:ascii="Arial" w:hAnsi="Arial" w:cs="Arial"/>
          <w:b w:val="0"/>
          <w:bCs w:val="0"/>
          <w:sz w:val="32"/>
          <w:szCs w:val="32"/>
        </w:rPr>
        <w:t xml:space="preserve"> </w:t>
      </w:r>
    </w:p>
    <w:p w14:paraId="760D2E77" w14:textId="77777777" w:rsidR="007F1DBA" w:rsidRPr="00E33DA0" w:rsidRDefault="007F1DBA">
      <w:pPr>
        <w:tabs>
          <w:tab w:val="left" w:pos="360"/>
          <w:tab w:val="left" w:pos="720"/>
        </w:tabs>
        <w:jc w:val="center"/>
        <w:rPr>
          <w:rFonts w:ascii="Arial" w:hAnsi="Arial" w:cs="Arial"/>
          <w:u w:val="single"/>
        </w:rPr>
      </w:pPr>
      <w:r w:rsidRPr="00E33DA0">
        <w:rPr>
          <w:rFonts w:ascii="Arial" w:hAnsi="Arial" w:cs="Arial"/>
          <w:u w:val="single"/>
        </w:rPr>
        <w:t>uzavřená v souladu s</w:t>
      </w:r>
      <w:r w:rsidR="00F717CE" w:rsidRPr="00E33DA0">
        <w:rPr>
          <w:rFonts w:ascii="Arial" w:hAnsi="Arial" w:cs="Arial"/>
          <w:u w:val="single"/>
        </w:rPr>
        <w:t> Občanským zákoníkem níže uvedeného dne, měsíce a roku</w:t>
      </w:r>
      <w:r w:rsidRPr="00E33DA0">
        <w:rPr>
          <w:rFonts w:ascii="Arial" w:hAnsi="Arial" w:cs="Arial"/>
          <w:u w:val="single"/>
        </w:rPr>
        <w:t xml:space="preserve"> mezi:</w:t>
      </w:r>
    </w:p>
    <w:p w14:paraId="72BC746D" w14:textId="77777777" w:rsidR="007F1DBA" w:rsidRPr="00E33DA0" w:rsidRDefault="007F1DBA">
      <w:pPr>
        <w:pStyle w:val="Zkladntext"/>
        <w:tabs>
          <w:tab w:val="left" w:pos="360"/>
          <w:tab w:val="left" w:pos="720"/>
        </w:tabs>
        <w:suppressAutoHyphens/>
        <w:rPr>
          <w:rFonts w:ascii="Arial" w:hAnsi="Arial" w:cs="Arial"/>
          <w:sz w:val="24"/>
        </w:rPr>
      </w:pPr>
    </w:p>
    <w:p w14:paraId="42CB7AB3" w14:textId="719FB0D3" w:rsidR="007F1DBA" w:rsidRPr="00E33DA0" w:rsidRDefault="007F1DBA" w:rsidP="004704D7">
      <w:pPr>
        <w:pStyle w:val="Zkladntext"/>
        <w:tabs>
          <w:tab w:val="left" w:pos="360"/>
          <w:tab w:val="left" w:pos="720"/>
        </w:tabs>
        <w:suppressAutoHyphens/>
        <w:rPr>
          <w:rFonts w:ascii="Arial" w:hAnsi="Arial" w:cs="Arial"/>
          <w:sz w:val="24"/>
        </w:rPr>
      </w:pPr>
      <w:r w:rsidRPr="00E33DA0">
        <w:rPr>
          <w:rFonts w:ascii="Arial" w:hAnsi="Arial" w:cs="Arial"/>
          <w:sz w:val="24"/>
        </w:rPr>
        <w:t xml:space="preserve">1. </w:t>
      </w:r>
      <w:r w:rsidR="00F717CE" w:rsidRPr="00032ED7">
        <w:rPr>
          <w:rFonts w:ascii="Arial" w:hAnsi="Arial" w:cs="Arial"/>
          <w:b/>
          <w:bCs/>
          <w:sz w:val="24"/>
        </w:rPr>
        <w:t>SPORTIS, p</w:t>
      </w:r>
      <w:r w:rsidRPr="00032ED7">
        <w:rPr>
          <w:rFonts w:ascii="Arial" w:hAnsi="Arial" w:cs="Arial"/>
          <w:b/>
          <w:bCs/>
          <w:sz w:val="24"/>
        </w:rPr>
        <w:t>říspěvkovou organizací</w:t>
      </w:r>
      <w:r w:rsidRPr="00E33DA0">
        <w:rPr>
          <w:rFonts w:ascii="Arial" w:hAnsi="Arial" w:cs="Arial"/>
          <w:sz w:val="24"/>
        </w:rPr>
        <w:t xml:space="preserve">, Horní 22, 59101 Žďár nad Sázavou IČ: 65759800, DIČ: CZ65759800, zastoupenou ředitelem </w:t>
      </w:r>
      <w:r w:rsidR="006F3F79">
        <w:rPr>
          <w:rFonts w:ascii="Arial" w:hAnsi="Arial" w:cs="Arial"/>
          <w:sz w:val="24"/>
        </w:rPr>
        <w:t>Ing. Radimem Technikem</w:t>
      </w:r>
      <w:r w:rsidRPr="00E33DA0">
        <w:rPr>
          <w:rFonts w:ascii="Arial" w:hAnsi="Arial" w:cs="Arial"/>
          <w:sz w:val="24"/>
        </w:rPr>
        <w:t xml:space="preserve"> (dále jen </w:t>
      </w:r>
      <w:r w:rsidR="0094447C" w:rsidRPr="00E33DA0">
        <w:rPr>
          <w:rFonts w:ascii="Arial" w:hAnsi="Arial" w:cs="Arial"/>
          <w:sz w:val="24"/>
        </w:rPr>
        <w:t>nájemce</w:t>
      </w:r>
      <w:r w:rsidRPr="00E33DA0">
        <w:rPr>
          <w:rFonts w:ascii="Arial" w:hAnsi="Arial" w:cs="Arial"/>
          <w:sz w:val="24"/>
        </w:rPr>
        <w:t>)</w:t>
      </w:r>
    </w:p>
    <w:p w14:paraId="132EFDAC" w14:textId="77777777" w:rsidR="004704D7" w:rsidRPr="00E33DA0" w:rsidRDefault="004704D7">
      <w:pPr>
        <w:tabs>
          <w:tab w:val="left" w:pos="360"/>
          <w:tab w:val="left" w:pos="720"/>
        </w:tabs>
        <w:jc w:val="center"/>
        <w:rPr>
          <w:rFonts w:ascii="Arial" w:hAnsi="Arial" w:cs="Arial"/>
          <w:sz w:val="22"/>
        </w:rPr>
      </w:pPr>
    </w:p>
    <w:p w14:paraId="0CC65E65" w14:textId="77777777" w:rsidR="00036543" w:rsidRPr="00E33DA0" w:rsidRDefault="002737B2" w:rsidP="00036543">
      <w:pPr>
        <w:tabs>
          <w:tab w:val="left" w:pos="360"/>
          <w:tab w:val="left" w:pos="720"/>
        </w:tabs>
        <w:jc w:val="center"/>
        <w:rPr>
          <w:rFonts w:ascii="Arial" w:hAnsi="Arial" w:cs="Arial"/>
          <w:sz w:val="22"/>
        </w:rPr>
      </w:pPr>
      <w:r w:rsidRPr="00E33DA0">
        <w:rPr>
          <w:rFonts w:ascii="Arial" w:hAnsi="Arial" w:cs="Arial"/>
          <w:sz w:val="22"/>
        </w:rPr>
        <w:t>a</w:t>
      </w:r>
    </w:p>
    <w:p w14:paraId="311FF0EE" w14:textId="77777777" w:rsidR="002737B2" w:rsidRPr="00E33DA0" w:rsidRDefault="002737B2" w:rsidP="00036543">
      <w:pPr>
        <w:tabs>
          <w:tab w:val="left" w:pos="360"/>
          <w:tab w:val="left" w:pos="720"/>
        </w:tabs>
        <w:jc w:val="center"/>
        <w:rPr>
          <w:rFonts w:ascii="Arial" w:hAnsi="Arial" w:cs="Arial"/>
        </w:rPr>
      </w:pPr>
    </w:p>
    <w:p w14:paraId="316AA2B1" w14:textId="019070FF" w:rsidR="00713721" w:rsidRPr="00E33DA0" w:rsidRDefault="00713721" w:rsidP="00713721">
      <w:pPr>
        <w:jc w:val="both"/>
        <w:rPr>
          <w:rFonts w:ascii="Arial" w:hAnsi="Arial" w:cs="Arial"/>
        </w:rPr>
      </w:pPr>
      <w:r w:rsidRPr="00E33DA0">
        <w:rPr>
          <w:rFonts w:ascii="Arial" w:hAnsi="Arial" w:cs="Arial"/>
        </w:rPr>
        <w:t xml:space="preserve">2. </w:t>
      </w:r>
      <w:r w:rsidR="00032ED7" w:rsidRPr="00010098">
        <w:rPr>
          <w:rFonts w:ascii="Arial" w:hAnsi="Arial" w:cs="Arial"/>
          <w:b/>
          <w:bCs/>
        </w:rPr>
        <w:t xml:space="preserve">Tomáš </w:t>
      </w:r>
      <w:proofErr w:type="spellStart"/>
      <w:r w:rsidR="00032ED7" w:rsidRPr="00010098">
        <w:rPr>
          <w:rFonts w:ascii="Arial" w:hAnsi="Arial" w:cs="Arial"/>
          <w:b/>
          <w:bCs/>
        </w:rPr>
        <w:t>Vokřínek</w:t>
      </w:r>
      <w:proofErr w:type="spellEnd"/>
      <w:r w:rsidR="00032ED7">
        <w:rPr>
          <w:rFonts w:ascii="Arial" w:hAnsi="Arial" w:cs="Arial"/>
        </w:rPr>
        <w:t xml:space="preserve">, </w:t>
      </w:r>
      <w:r w:rsidR="00032ED7" w:rsidRPr="00010098">
        <w:rPr>
          <w:rFonts w:ascii="Arial" w:hAnsi="Arial" w:cs="Arial"/>
        </w:rPr>
        <w:t>Drdlova 530/11</w:t>
      </w:r>
      <w:r w:rsidR="00032ED7">
        <w:rPr>
          <w:rFonts w:ascii="Arial" w:hAnsi="Arial" w:cs="Arial"/>
        </w:rPr>
        <w:t xml:space="preserve">, 591 01 </w:t>
      </w:r>
      <w:r w:rsidR="00032ED7" w:rsidRPr="00010098">
        <w:rPr>
          <w:rFonts w:ascii="Arial" w:hAnsi="Arial" w:cs="Arial"/>
        </w:rPr>
        <w:t>Žďár nad</w:t>
      </w:r>
      <w:r w:rsidR="00032ED7">
        <w:rPr>
          <w:rFonts w:ascii="Arial" w:hAnsi="Arial" w:cs="Arial"/>
        </w:rPr>
        <w:t xml:space="preserve"> </w:t>
      </w:r>
      <w:r w:rsidR="00032ED7" w:rsidRPr="00010098">
        <w:rPr>
          <w:rFonts w:ascii="Arial" w:hAnsi="Arial" w:cs="Arial"/>
        </w:rPr>
        <w:t>Sázavou</w:t>
      </w:r>
      <w:r w:rsidR="00032ED7">
        <w:rPr>
          <w:rFonts w:ascii="Arial" w:hAnsi="Arial" w:cs="Arial"/>
        </w:rPr>
        <w:t xml:space="preserve">, </w:t>
      </w:r>
      <w:r w:rsidR="00032ED7" w:rsidRPr="00010098">
        <w:rPr>
          <w:rFonts w:ascii="Arial" w:hAnsi="Arial" w:cs="Arial"/>
        </w:rPr>
        <w:t>IČO</w:t>
      </w:r>
      <w:r w:rsidR="00032ED7">
        <w:rPr>
          <w:rFonts w:ascii="Arial" w:hAnsi="Arial" w:cs="Arial"/>
        </w:rPr>
        <w:t xml:space="preserve">: </w:t>
      </w:r>
      <w:bookmarkStart w:id="0" w:name="_Hlk141092129"/>
      <w:r w:rsidR="00032ED7" w:rsidRPr="00010098">
        <w:rPr>
          <w:rFonts w:ascii="Arial" w:hAnsi="Arial" w:cs="Arial"/>
        </w:rPr>
        <w:t>68732678</w:t>
      </w:r>
      <w:bookmarkEnd w:id="0"/>
      <w:r w:rsidR="00032ED7">
        <w:rPr>
          <w:rFonts w:ascii="Arial" w:hAnsi="Arial" w:cs="Arial"/>
        </w:rPr>
        <w:t xml:space="preserve">, </w:t>
      </w:r>
      <w:r w:rsidR="00032ED7" w:rsidRPr="00010098">
        <w:rPr>
          <w:rFonts w:ascii="Arial" w:hAnsi="Arial" w:cs="Arial"/>
        </w:rPr>
        <w:t>DIČ</w:t>
      </w:r>
      <w:r w:rsidR="00032ED7">
        <w:rPr>
          <w:rFonts w:ascii="Arial" w:hAnsi="Arial" w:cs="Arial"/>
        </w:rPr>
        <w:t xml:space="preserve">: </w:t>
      </w:r>
      <w:r w:rsidR="00032ED7" w:rsidRPr="00010098">
        <w:rPr>
          <w:rFonts w:ascii="Arial" w:hAnsi="Arial" w:cs="Arial"/>
        </w:rPr>
        <w:t>C</w:t>
      </w:r>
      <w:r w:rsidR="00032ED7">
        <w:rPr>
          <w:rFonts w:ascii="Arial" w:hAnsi="Arial" w:cs="Arial"/>
        </w:rPr>
        <w:t>Z</w:t>
      </w:r>
      <w:r w:rsidR="00032ED7" w:rsidRPr="00010098">
        <w:rPr>
          <w:rFonts w:ascii="Arial" w:hAnsi="Arial" w:cs="Arial"/>
        </w:rPr>
        <w:t>7507264776</w:t>
      </w:r>
      <w:r w:rsidR="00032ED7">
        <w:rPr>
          <w:rFonts w:ascii="Arial" w:hAnsi="Arial" w:cs="Arial"/>
        </w:rPr>
        <w:t xml:space="preserve"> </w:t>
      </w:r>
      <w:r w:rsidR="00032ED7" w:rsidRPr="000739B4">
        <w:rPr>
          <w:rFonts w:ascii="Arial" w:hAnsi="Arial" w:cs="Arial"/>
          <w:iCs/>
        </w:rPr>
        <w:t>(dále jen</w:t>
      </w:r>
      <w:r w:rsidR="00032ED7">
        <w:rPr>
          <w:rFonts w:ascii="Arial" w:hAnsi="Arial" w:cs="Arial"/>
          <w:iCs/>
        </w:rPr>
        <w:t xml:space="preserve"> nový</w:t>
      </w:r>
      <w:r w:rsidR="00032ED7" w:rsidRPr="000739B4">
        <w:rPr>
          <w:rFonts w:ascii="Arial" w:hAnsi="Arial" w:cs="Arial"/>
          <w:iCs/>
        </w:rPr>
        <w:t xml:space="preserve"> podnájemce)</w:t>
      </w:r>
    </w:p>
    <w:p w14:paraId="62F03E09" w14:textId="77777777" w:rsidR="007F1DBA" w:rsidRPr="00E33DA0" w:rsidRDefault="007F1DBA">
      <w:pPr>
        <w:tabs>
          <w:tab w:val="left" w:pos="360"/>
          <w:tab w:val="left" w:pos="720"/>
        </w:tabs>
        <w:jc w:val="both"/>
        <w:rPr>
          <w:rFonts w:ascii="Arial" w:hAnsi="Arial" w:cs="Arial"/>
        </w:rPr>
      </w:pPr>
    </w:p>
    <w:p w14:paraId="3588C207" w14:textId="77777777" w:rsidR="00713721" w:rsidRPr="00E33DA0" w:rsidRDefault="007F1DBA">
      <w:pPr>
        <w:tabs>
          <w:tab w:val="left" w:pos="360"/>
          <w:tab w:val="left" w:pos="720"/>
        </w:tabs>
        <w:jc w:val="both"/>
        <w:rPr>
          <w:rFonts w:ascii="Arial" w:hAnsi="Arial" w:cs="Arial"/>
        </w:rPr>
      </w:pPr>
      <w:r w:rsidRPr="00E33DA0">
        <w:rPr>
          <w:rFonts w:ascii="Arial" w:hAnsi="Arial" w:cs="Arial"/>
        </w:rPr>
        <w:tab/>
      </w:r>
      <w:r w:rsidR="00713721" w:rsidRPr="00EB14EE">
        <w:rPr>
          <w:rFonts w:ascii="Arial" w:hAnsi="Arial" w:cs="Arial"/>
        </w:rPr>
        <w:t>Pronajímatel</w:t>
      </w:r>
      <w:r w:rsidRPr="00EB14EE">
        <w:rPr>
          <w:rFonts w:ascii="Arial" w:hAnsi="Arial" w:cs="Arial"/>
        </w:rPr>
        <w:t xml:space="preserve"> má</w:t>
      </w:r>
      <w:r w:rsidR="00F717CE" w:rsidRPr="00EB14EE">
        <w:rPr>
          <w:rFonts w:ascii="Arial" w:hAnsi="Arial" w:cs="Arial"/>
        </w:rPr>
        <w:t xml:space="preserve"> </w:t>
      </w:r>
      <w:r w:rsidRPr="00EB14EE">
        <w:rPr>
          <w:rFonts w:ascii="Arial" w:hAnsi="Arial" w:cs="Arial"/>
        </w:rPr>
        <w:t>na základě smlouvy o nájmu</w:t>
      </w:r>
      <w:r w:rsidR="00F717CE" w:rsidRPr="00EB14EE">
        <w:rPr>
          <w:rFonts w:ascii="Arial" w:hAnsi="Arial" w:cs="Arial"/>
        </w:rPr>
        <w:t xml:space="preserve"> </w:t>
      </w:r>
      <w:r w:rsidRPr="00EB14EE">
        <w:rPr>
          <w:rFonts w:ascii="Arial" w:hAnsi="Arial" w:cs="Arial"/>
        </w:rPr>
        <w:t xml:space="preserve">uzavřené mezi Městem Žďár nad Sázavou a </w:t>
      </w:r>
      <w:r w:rsidR="00F717CE" w:rsidRPr="00EB14EE">
        <w:rPr>
          <w:rFonts w:ascii="Arial" w:hAnsi="Arial" w:cs="Arial"/>
        </w:rPr>
        <w:t xml:space="preserve">SPORTIS, </w:t>
      </w:r>
      <w:r w:rsidRPr="00EB14EE">
        <w:rPr>
          <w:rFonts w:ascii="Arial" w:hAnsi="Arial" w:cs="Arial"/>
        </w:rPr>
        <w:t>příspěvkovou organizací</w:t>
      </w:r>
      <w:r w:rsidR="00F717CE" w:rsidRPr="00EB14EE">
        <w:rPr>
          <w:rFonts w:ascii="Arial" w:hAnsi="Arial" w:cs="Arial"/>
        </w:rPr>
        <w:t xml:space="preserve"> </w:t>
      </w:r>
      <w:r w:rsidR="00713721" w:rsidRPr="00EB14EE">
        <w:rPr>
          <w:rFonts w:ascii="Arial" w:hAnsi="Arial" w:cs="Arial"/>
        </w:rPr>
        <w:t>v ná</w:t>
      </w:r>
      <w:r w:rsidRPr="00EB14EE">
        <w:rPr>
          <w:rFonts w:ascii="Arial" w:hAnsi="Arial" w:cs="Arial"/>
        </w:rPr>
        <w:t xml:space="preserve">jmu </w:t>
      </w:r>
      <w:r w:rsidR="00F717CE" w:rsidRPr="00EB14EE">
        <w:rPr>
          <w:rFonts w:ascii="Arial" w:hAnsi="Arial" w:cs="Arial"/>
        </w:rPr>
        <w:t xml:space="preserve">mj. </w:t>
      </w:r>
      <w:r w:rsidR="00713721" w:rsidRPr="00EB14EE">
        <w:rPr>
          <w:rFonts w:ascii="Arial" w:hAnsi="Arial" w:cs="Arial"/>
        </w:rPr>
        <w:t>objekt zimního stadiónu Žďár nad Sázavou</w:t>
      </w:r>
      <w:r w:rsidR="00B66D9F" w:rsidRPr="00EB14EE">
        <w:rPr>
          <w:rFonts w:ascii="Arial" w:hAnsi="Arial" w:cs="Arial"/>
        </w:rPr>
        <w:t xml:space="preserve">, který je součástí pozemku p. č. 2159 zastavěná plocha a nádvoří včetně pozemku p. č. 2160, ostatní plocha, jiná plocha, vše v k. </w:t>
      </w:r>
      <w:proofErr w:type="spellStart"/>
      <w:r w:rsidR="00B66D9F" w:rsidRPr="00EB14EE">
        <w:rPr>
          <w:rFonts w:ascii="Arial" w:hAnsi="Arial" w:cs="Arial"/>
        </w:rPr>
        <w:t>ú.</w:t>
      </w:r>
      <w:proofErr w:type="spellEnd"/>
      <w:r w:rsidR="00B66D9F" w:rsidRPr="00EB14EE">
        <w:rPr>
          <w:rFonts w:ascii="Arial" w:hAnsi="Arial" w:cs="Arial"/>
        </w:rPr>
        <w:t xml:space="preserve"> Město Žďár, obec Žďár nad Sázavou.</w:t>
      </w:r>
      <w:r w:rsidR="00B66D9F" w:rsidRPr="00E33DA0">
        <w:rPr>
          <w:rFonts w:ascii="Arial" w:hAnsi="Arial" w:cs="Arial"/>
        </w:rPr>
        <w:t xml:space="preserve"> </w:t>
      </w:r>
    </w:p>
    <w:p w14:paraId="5A884974" w14:textId="77777777" w:rsidR="00F717CE" w:rsidRPr="00E33DA0" w:rsidRDefault="00F717CE">
      <w:pPr>
        <w:keepNext/>
        <w:tabs>
          <w:tab w:val="left" w:pos="360"/>
          <w:tab w:val="left" w:pos="720"/>
        </w:tabs>
        <w:jc w:val="center"/>
        <w:rPr>
          <w:rFonts w:ascii="Arial" w:hAnsi="Arial" w:cs="Arial"/>
          <w:b/>
          <w:bCs/>
        </w:rPr>
      </w:pPr>
    </w:p>
    <w:p w14:paraId="3976C8D9" w14:textId="77777777" w:rsidR="007F1DBA" w:rsidRPr="00E33DA0" w:rsidRDefault="007F1DBA" w:rsidP="00DD77D4">
      <w:pPr>
        <w:keepNext/>
        <w:tabs>
          <w:tab w:val="left" w:pos="360"/>
          <w:tab w:val="left" w:pos="720"/>
        </w:tabs>
        <w:jc w:val="center"/>
        <w:rPr>
          <w:rFonts w:ascii="Arial" w:hAnsi="Arial" w:cs="Arial"/>
        </w:rPr>
      </w:pPr>
      <w:r w:rsidRPr="00E33DA0">
        <w:rPr>
          <w:rFonts w:ascii="Arial" w:hAnsi="Arial" w:cs="Arial"/>
          <w:b/>
          <w:bCs/>
        </w:rPr>
        <w:t>Článek I.</w:t>
      </w:r>
      <w:r w:rsidRPr="00E33DA0">
        <w:rPr>
          <w:rFonts w:ascii="Arial" w:hAnsi="Arial" w:cs="Arial"/>
          <w:b/>
          <w:bCs/>
        </w:rPr>
        <w:br/>
      </w:r>
      <w:r w:rsidRPr="00E33DA0">
        <w:rPr>
          <w:rFonts w:ascii="Arial" w:hAnsi="Arial" w:cs="Arial"/>
          <w:u w:val="single"/>
        </w:rPr>
        <w:t>Předmět a účel nájmu</w:t>
      </w:r>
    </w:p>
    <w:p w14:paraId="1D040147" w14:textId="77777777" w:rsidR="00E25F04" w:rsidRPr="00E33DA0" w:rsidRDefault="007F1DBA">
      <w:pPr>
        <w:pStyle w:val="Zkladntext"/>
        <w:tabs>
          <w:tab w:val="left" w:pos="360"/>
          <w:tab w:val="left" w:pos="720"/>
        </w:tabs>
        <w:rPr>
          <w:rFonts w:ascii="Arial" w:hAnsi="Arial" w:cs="Arial"/>
          <w:sz w:val="24"/>
        </w:rPr>
      </w:pPr>
      <w:r w:rsidRPr="00E33DA0">
        <w:rPr>
          <w:rFonts w:ascii="Arial" w:hAnsi="Arial" w:cs="Arial"/>
          <w:sz w:val="24"/>
        </w:rPr>
        <w:tab/>
      </w:r>
    </w:p>
    <w:p w14:paraId="3DB1CF78" w14:textId="77777777" w:rsidR="00B66D9F" w:rsidRDefault="00B84E96">
      <w:pPr>
        <w:pStyle w:val="Zkladntext"/>
        <w:tabs>
          <w:tab w:val="left" w:pos="360"/>
          <w:tab w:val="left" w:pos="720"/>
        </w:tabs>
        <w:rPr>
          <w:rFonts w:ascii="Arial" w:hAnsi="Arial" w:cs="Arial"/>
          <w:sz w:val="24"/>
        </w:rPr>
      </w:pPr>
      <w:r w:rsidRPr="00E33DA0">
        <w:rPr>
          <w:rFonts w:ascii="Arial" w:hAnsi="Arial" w:cs="Arial"/>
          <w:sz w:val="24"/>
        </w:rPr>
        <w:t xml:space="preserve">1) </w:t>
      </w:r>
      <w:r w:rsidR="0094447C" w:rsidRPr="00EB14EE">
        <w:rPr>
          <w:rFonts w:ascii="Arial" w:hAnsi="Arial" w:cs="Arial"/>
          <w:sz w:val="24"/>
        </w:rPr>
        <w:t>Nájemce</w:t>
      </w:r>
      <w:r w:rsidR="007F1DBA" w:rsidRPr="00EB14EE">
        <w:rPr>
          <w:rFonts w:ascii="Arial" w:hAnsi="Arial" w:cs="Arial"/>
          <w:sz w:val="24"/>
        </w:rPr>
        <w:t xml:space="preserve"> touto smlouvou </w:t>
      </w:r>
      <w:r w:rsidR="00B66D9F" w:rsidRPr="00EB14EE">
        <w:rPr>
          <w:rFonts w:ascii="Arial" w:hAnsi="Arial" w:cs="Arial"/>
          <w:sz w:val="24"/>
        </w:rPr>
        <w:t>pro</w:t>
      </w:r>
      <w:r w:rsidR="007F1DBA" w:rsidRPr="00EB14EE">
        <w:rPr>
          <w:rFonts w:ascii="Arial" w:hAnsi="Arial" w:cs="Arial"/>
          <w:sz w:val="24"/>
        </w:rPr>
        <w:t xml:space="preserve">najímá </w:t>
      </w:r>
      <w:r w:rsidR="0094447C" w:rsidRPr="00EB14EE">
        <w:rPr>
          <w:rFonts w:ascii="Arial" w:hAnsi="Arial" w:cs="Arial"/>
          <w:sz w:val="24"/>
        </w:rPr>
        <w:t>pod</w:t>
      </w:r>
      <w:r w:rsidR="007F1DBA" w:rsidRPr="00EB14EE">
        <w:rPr>
          <w:rFonts w:ascii="Arial" w:hAnsi="Arial" w:cs="Arial"/>
          <w:sz w:val="24"/>
        </w:rPr>
        <w:t xml:space="preserve">nájemci </w:t>
      </w:r>
      <w:r w:rsidR="00B66D9F" w:rsidRPr="00EB14EE">
        <w:rPr>
          <w:rFonts w:ascii="Arial" w:hAnsi="Arial" w:cs="Arial"/>
          <w:sz w:val="24"/>
        </w:rPr>
        <w:t>soubor prostor restaurace v 1. NP objektu zimního stadiónu</w:t>
      </w:r>
      <w:r w:rsidR="00717855">
        <w:rPr>
          <w:rFonts w:ascii="Arial" w:hAnsi="Arial" w:cs="Arial"/>
          <w:sz w:val="24"/>
        </w:rPr>
        <w:t>. Po</w:t>
      </w:r>
      <w:r w:rsidR="006A6ED7" w:rsidRPr="00EB14EE">
        <w:rPr>
          <w:rFonts w:ascii="Arial" w:hAnsi="Arial" w:cs="Arial"/>
          <w:sz w:val="24"/>
        </w:rPr>
        <w:t>d pojmem restaurace jsou zahrnuty i s tím související prostory</w:t>
      </w:r>
      <w:r w:rsidR="00E33DA0" w:rsidRPr="00EB14EE">
        <w:rPr>
          <w:rFonts w:ascii="Arial" w:hAnsi="Arial" w:cs="Arial"/>
          <w:sz w:val="24"/>
        </w:rPr>
        <w:t>,</w:t>
      </w:r>
      <w:r w:rsidR="006A6ED7" w:rsidRPr="00EB14EE">
        <w:rPr>
          <w:rFonts w:ascii="Arial" w:hAnsi="Arial" w:cs="Arial"/>
          <w:sz w:val="24"/>
        </w:rPr>
        <w:t xml:space="preserve"> tj. kuchyně, sklady, sociální zařízení atd.)</w:t>
      </w:r>
      <w:r w:rsidR="0033002E" w:rsidRPr="00EB14EE">
        <w:rPr>
          <w:rFonts w:ascii="Arial" w:hAnsi="Arial" w:cs="Arial"/>
          <w:sz w:val="24"/>
        </w:rPr>
        <w:t>.</w:t>
      </w:r>
      <w:r w:rsidR="007F1DBA" w:rsidRPr="00EB14EE">
        <w:rPr>
          <w:rFonts w:ascii="Arial" w:hAnsi="Arial" w:cs="Arial"/>
          <w:sz w:val="24"/>
        </w:rPr>
        <w:t xml:space="preserve">  </w:t>
      </w:r>
    </w:p>
    <w:p w14:paraId="031D10D9" w14:textId="77777777" w:rsidR="006F3F79" w:rsidRPr="00EB14EE" w:rsidRDefault="006F3F79">
      <w:pPr>
        <w:pStyle w:val="Zkladntext"/>
        <w:tabs>
          <w:tab w:val="left" w:pos="360"/>
          <w:tab w:val="left" w:pos="720"/>
        </w:tabs>
        <w:rPr>
          <w:rFonts w:ascii="Arial" w:hAnsi="Arial" w:cs="Arial"/>
          <w:sz w:val="24"/>
        </w:rPr>
      </w:pPr>
    </w:p>
    <w:p w14:paraId="0CC0D5F3" w14:textId="7C8BB4B5" w:rsidR="00E70441" w:rsidRDefault="00B66D9F">
      <w:pPr>
        <w:pStyle w:val="Zkladntext"/>
        <w:tabs>
          <w:tab w:val="left" w:pos="360"/>
          <w:tab w:val="left" w:pos="720"/>
        </w:tabs>
        <w:rPr>
          <w:rFonts w:ascii="Arial" w:hAnsi="Arial" w:cs="Arial"/>
          <w:sz w:val="24"/>
        </w:rPr>
      </w:pPr>
      <w:r w:rsidRPr="00EB14EE">
        <w:rPr>
          <w:rFonts w:ascii="Arial" w:hAnsi="Arial" w:cs="Arial"/>
          <w:sz w:val="24"/>
        </w:rPr>
        <w:t>2) C</w:t>
      </w:r>
      <w:r w:rsidR="007F1DBA" w:rsidRPr="00EB14EE">
        <w:rPr>
          <w:rFonts w:ascii="Arial" w:hAnsi="Arial" w:cs="Arial"/>
          <w:sz w:val="24"/>
        </w:rPr>
        <w:t>elková výměra podlahových ploch všech p</w:t>
      </w:r>
      <w:r w:rsidR="00880733" w:rsidRPr="00EB14EE">
        <w:rPr>
          <w:rFonts w:ascii="Arial" w:hAnsi="Arial" w:cs="Arial"/>
          <w:sz w:val="24"/>
        </w:rPr>
        <w:t>r</w:t>
      </w:r>
      <w:r w:rsidR="007F1DBA" w:rsidRPr="00EB14EE">
        <w:rPr>
          <w:rFonts w:ascii="Arial" w:hAnsi="Arial" w:cs="Arial"/>
          <w:sz w:val="24"/>
        </w:rPr>
        <w:t xml:space="preserve">onajatých prostor činí </w:t>
      </w:r>
      <w:r w:rsidR="003449C4" w:rsidRPr="008C261F">
        <w:rPr>
          <w:rFonts w:ascii="Arial" w:hAnsi="Arial" w:cs="Arial"/>
          <w:b/>
          <w:bCs/>
          <w:sz w:val="24"/>
        </w:rPr>
        <w:t>2</w:t>
      </w:r>
      <w:r w:rsidR="00032ED7" w:rsidRPr="008C261F">
        <w:rPr>
          <w:rFonts w:ascii="Arial" w:hAnsi="Arial" w:cs="Arial"/>
          <w:b/>
          <w:bCs/>
          <w:sz w:val="24"/>
        </w:rPr>
        <w:t>5</w:t>
      </w:r>
      <w:r w:rsidR="00C14F81">
        <w:rPr>
          <w:rFonts w:ascii="Arial" w:hAnsi="Arial" w:cs="Arial"/>
          <w:b/>
          <w:bCs/>
          <w:sz w:val="24"/>
        </w:rPr>
        <w:t>6</w:t>
      </w:r>
      <w:r w:rsidR="003449C4" w:rsidRPr="008C261F">
        <w:rPr>
          <w:rFonts w:ascii="Arial" w:hAnsi="Arial" w:cs="Arial"/>
          <w:b/>
          <w:bCs/>
          <w:sz w:val="24"/>
        </w:rPr>
        <w:t xml:space="preserve"> </w:t>
      </w:r>
      <w:r w:rsidR="007F1DBA" w:rsidRPr="008C261F">
        <w:rPr>
          <w:rFonts w:ascii="Arial" w:hAnsi="Arial" w:cs="Arial"/>
          <w:b/>
          <w:bCs/>
          <w:sz w:val="24"/>
        </w:rPr>
        <w:t>m</w:t>
      </w:r>
      <w:r w:rsidR="007F1DBA" w:rsidRPr="008C261F">
        <w:rPr>
          <w:rFonts w:ascii="Arial" w:hAnsi="Arial" w:cs="Arial"/>
          <w:b/>
          <w:bCs/>
          <w:sz w:val="24"/>
          <w:vertAlign w:val="superscript"/>
        </w:rPr>
        <w:t>2</w:t>
      </w:r>
      <w:r w:rsidR="003449C4" w:rsidRPr="00F547A7">
        <w:rPr>
          <w:rFonts w:ascii="Arial" w:hAnsi="Arial" w:cs="Arial"/>
          <w:sz w:val="24"/>
        </w:rPr>
        <w:t xml:space="preserve"> (hlavní prostory kuchyně</w:t>
      </w:r>
      <w:r w:rsidR="00032ED7">
        <w:rPr>
          <w:rFonts w:ascii="Arial" w:hAnsi="Arial" w:cs="Arial"/>
          <w:sz w:val="24"/>
        </w:rPr>
        <w:t xml:space="preserve">, </w:t>
      </w:r>
      <w:r w:rsidR="003449C4" w:rsidRPr="00F547A7">
        <w:rPr>
          <w:rFonts w:ascii="Arial" w:hAnsi="Arial" w:cs="Arial"/>
          <w:sz w:val="24"/>
        </w:rPr>
        <w:t>zázemí</w:t>
      </w:r>
      <w:r w:rsidR="00FB79E1">
        <w:rPr>
          <w:rFonts w:ascii="Arial" w:hAnsi="Arial" w:cs="Arial"/>
          <w:sz w:val="24"/>
        </w:rPr>
        <w:t xml:space="preserve"> a</w:t>
      </w:r>
      <w:r w:rsidR="00AA4824">
        <w:rPr>
          <w:rFonts w:ascii="Arial" w:hAnsi="Arial" w:cs="Arial"/>
          <w:sz w:val="24"/>
        </w:rPr>
        <w:t xml:space="preserve"> vnitřní občerstvení</w:t>
      </w:r>
      <w:r w:rsidR="00FB79E1">
        <w:rPr>
          <w:rFonts w:ascii="Arial" w:hAnsi="Arial" w:cs="Arial"/>
          <w:sz w:val="24"/>
        </w:rPr>
        <w:t xml:space="preserve"> </w:t>
      </w:r>
      <w:r w:rsidR="00032ED7">
        <w:rPr>
          <w:rFonts w:ascii="Arial" w:hAnsi="Arial" w:cs="Arial"/>
          <w:sz w:val="24"/>
        </w:rPr>
        <w:t>v původn</w:t>
      </w:r>
      <w:r w:rsidR="007823A6">
        <w:rPr>
          <w:rFonts w:ascii="Arial" w:hAnsi="Arial" w:cs="Arial"/>
          <w:sz w:val="24"/>
        </w:rPr>
        <w:t>í</w:t>
      </w:r>
      <w:r w:rsidR="00032ED7">
        <w:rPr>
          <w:rFonts w:ascii="Arial" w:hAnsi="Arial" w:cs="Arial"/>
          <w:sz w:val="24"/>
        </w:rPr>
        <w:t xml:space="preserve"> východ zimního stadionu</w:t>
      </w:r>
      <w:r w:rsidR="003449C4" w:rsidRPr="00F547A7">
        <w:rPr>
          <w:rFonts w:ascii="Arial" w:hAnsi="Arial" w:cs="Arial"/>
          <w:sz w:val="24"/>
        </w:rPr>
        <w:t xml:space="preserve"> 2</w:t>
      </w:r>
      <w:r w:rsidR="000E07DE">
        <w:rPr>
          <w:rFonts w:ascii="Arial" w:hAnsi="Arial" w:cs="Arial"/>
          <w:sz w:val="24"/>
        </w:rPr>
        <w:t>25</w:t>
      </w:r>
      <w:r w:rsidR="00032ED7">
        <w:rPr>
          <w:rFonts w:ascii="Arial" w:hAnsi="Arial" w:cs="Arial"/>
          <w:sz w:val="24"/>
        </w:rPr>
        <w:t xml:space="preserve"> </w:t>
      </w:r>
      <w:r w:rsidR="003449C4" w:rsidRPr="00F547A7">
        <w:rPr>
          <w:rFonts w:ascii="Arial" w:hAnsi="Arial" w:cs="Arial"/>
          <w:sz w:val="24"/>
        </w:rPr>
        <w:t>m</w:t>
      </w:r>
      <w:r w:rsidR="003449C4" w:rsidRPr="00F547A7">
        <w:rPr>
          <w:rFonts w:ascii="Arial" w:hAnsi="Arial" w:cs="Arial"/>
          <w:sz w:val="24"/>
          <w:vertAlign w:val="superscript"/>
        </w:rPr>
        <w:t>2</w:t>
      </w:r>
      <w:r w:rsidR="003449C4" w:rsidRPr="00F547A7">
        <w:rPr>
          <w:rFonts w:ascii="Arial" w:hAnsi="Arial" w:cs="Arial"/>
          <w:sz w:val="24"/>
        </w:rPr>
        <w:t xml:space="preserve"> a venkovní sklad 31 m</w:t>
      </w:r>
      <w:r w:rsidR="003449C4" w:rsidRPr="00F547A7">
        <w:rPr>
          <w:rFonts w:ascii="Arial" w:hAnsi="Arial" w:cs="Arial"/>
          <w:sz w:val="24"/>
          <w:vertAlign w:val="superscript"/>
        </w:rPr>
        <w:t>2</w:t>
      </w:r>
      <w:r w:rsidR="003449C4" w:rsidRPr="00F547A7">
        <w:rPr>
          <w:rFonts w:ascii="Arial" w:hAnsi="Arial" w:cs="Arial"/>
          <w:sz w:val="24"/>
        </w:rPr>
        <w:t>).</w:t>
      </w:r>
      <w:r w:rsidR="00032ED7">
        <w:rPr>
          <w:rFonts w:ascii="Arial" w:hAnsi="Arial" w:cs="Arial"/>
          <w:sz w:val="24"/>
        </w:rPr>
        <w:t xml:space="preserve"> </w:t>
      </w:r>
      <w:r w:rsidR="00996840" w:rsidRPr="0056684C">
        <w:rPr>
          <w:rFonts w:ascii="Arial" w:hAnsi="Arial" w:cs="Arial"/>
          <w:sz w:val="24"/>
        </w:rPr>
        <w:t>Jednotlivé prostory včetně jejich čísel označení a výměry jsou uvedeny v příloze č. 2 smlouvy.</w:t>
      </w:r>
    </w:p>
    <w:p w14:paraId="4098B477" w14:textId="77777777" w:rsidR="00032ED7" w:rsidRPr="00EB14EE" w:rsidRDefault="00032ED7">
      <w:pPr>
        <w:pStyle w:val="Zkladntext"/>
        <w:tabs>
          <w:tab w:val="left" w:pos="360"/>
          <w:tab w:val="left" w:pos="720"/>
        </w:tabs>
        <w:rPr>
          <w:rFonts w:ascii="Arial" w:hAnsi="Arial" w:cs="Arial"/>
          <w:sz w:val="24"/>
        </w:rPr>
      </w:pPr>
    </w:p>
    <w:p w14:paraId="2EC52E5D" w14:textId="2811782E" w:rsidR="007F1DBA" w:rsidRDefault="00B84E96">
      <w:pPr>
        <w:pStyle w:val="Zkladntext"/>
        <w:tabs>
          <w:tab w:val="left" w:pos="360"/>
          <w:tab w:val="left" w:pos="720"/>
        </w:tabs>
        <w:rPr>
          <w:rFonts w:ascii="Arial" w:hAnsi="Arial" w:cs="Arial"/>
          <w:sz w:val="24"/>
        </w:rPr>
      </w:pPr>
      <w:r w:rsidRPr="00EB14EE">
        <w:rPr>
          <w:rFonts w:ascii="Arial" w:hAnsi="Arial" w:cs="Arial"/>
          <w:sz w:val="24"/>
        </w:rPr>
        <w:t>3</w:t>
      </w:r>
      <w:r w:rsidR="00F717CE" w:rsidRPr="00EB14EE">
        <w:rPr>
          <w:rFonts w:ascii="Arial" w:hAnsi="Arial" w:cs="Arial"/>
          <w:sz w:val="24"/>
        </w:rPr>
        <w:t>)</w:t>
      </w:r>
      <w:r w:rsidR="00880733" w:rsidRPr="00EB14EE">
        <w:rPr>
          <w:rFonts w:ascii="Arial" w:hAnsi="Arial" w:cs="Arial"/>
          <w:sz w:val="24"/>
        </w:rPr>
        <w:t xml:space="preserve"> </w:t>
      </w:r>
      <w:r w:rsidR="00F717CE" w:rsidRPr="00EB14EE">
        <w:rPr>
          <w:rFonts w:ascii="Arial" w:hAnsi="Arial" w:cs="Arial"/>
          <w:sz w:val="24"/>
        </w:rPr>
        <w:t xml:space="preserve">Účelem tohoto </w:t>
      </w:r>
      <w:r w:rsidR="00705D82" w:rsidRPr="00EB14EE">
        <w:rPr>
          <w:rFonts w:ascii="Arial" w:hAnsi="Arial" w:cs="Arial"/>
          <w:sz w:val="24"/>
        </w:rPr>
        <w:t>p</w:t>
      </w:r>
      <w:r w:rsidR="0094447C" w:rsidRPr="00EB14EE">
        <w:rPr>
          <w:rFonts w:ascii="Arial" w:hAnsi="Arial" w:cs="Arial"/>
          <w:sz w:val="24"/>
        </w:rPr>
        <w:t>r</w:t>
      </w:r>
      <w:r w:rsidR="00705D82" w:rsidRPr="00EB14EE">
        <w:rPr>
          <w:rFonts w:ascii="Arial" w:hAnsi="Arial" w:cs="Arial"/>
          <w:sz w:val="24"/>
        </w:rPr>
        <w:t>o</w:t>
      </w:r>
      <w:r w:rsidR="007F1DBA" w:rsidRPr="00EB14EE">
        <w:rPr>
          <w:rFonts w:ascii="Arial" w:hAnsi="Arial" w:cs="Arial"/>
          <w:sz w:val="24"/>
        </w:rPr>
        <w:t xml:space="preserve">nájmu </w:t>
      </w:r>
      <w:r w:rsidR="00B66D9F" w:rsidRPr="00EB14EE">
        <w:rPr>
          <w:rFonts w:ascii="Arial" w:hAnsi="Arial" w:cs="Arial"/>
          <w:sz w:val="24"/>
        </w:rPr>
        <w:t xml:space="preserve">uvedených </w:t>
      </w:r>
      <w:r w:rsidR="007F1DBA" w:rsidRPr="00EB14EE">
        <w:rPr>
          <w:rFonts w:ascii="Arial" w:hAnsi="Arial" w:cs="Arial"/>
          <w:sz w:val="24"/>
        </w:rPr>
        <w:t xml:space="preserve">prostor je </w:t>
      </w:r>
      <w:r w:rsidR="00B66D9F" w:rsidRPr="00EB14EE">
        <w:rPr>
          <w:rFonts w:ascii="Arial" w:hAnsi="Arial" w:cs="Arial"/>
          <w:sz w:val="24"/>
        </w:rPr>
        <w:t>provozování restaurace</w:t>
      </w:r>
      <w:r w:rsidR="00006723">
        <w:rPr>
          <w:rFonts w:ascii="Arial" w:hAnsi="Arial" w:cs="Arial"/>
          <w:sz w:val="24"/>
        </w:rPr>
        <w:t xml:space="preserve">, </w:t>
      </w:r>
      <w:r w:rsidR="00006723" w:rsidRPr="00B8084F">
        <w:rPr>
          <w:rFonts w:ascii="Arial" w:hAnsi="Arial" w:cs="Arial"/>
          <w:sz w:val="24"/>
        </w:rPr>
        <w:t>občerstvení</w:t>
      </w:r>
      <w:r w:rsidR="00B66D9F" w:rsidRPr="00EB14EE">
        <w:rPr>
          <w:rFonts w:ascii="Arial" w:hAnsi="Arial" w:cs="Arial"/>
          <w:sz w:val="24"/>
        </w:rPr>
        <w:t xml:space="preserve"> a souvisejících služeb</w:t>
      </w:r>
      <w:r w:rsidR="007F1DBA" w:rsidRPr="00EB14EE">
        <w:rPr>
          <w:rFonts w:ascii="Arial" w:hAnsi="Arial" w:cs="Arial"/>
          <w:sz w:val="24"/>
        </w:rPr>
        <w:t>.</w:t>
      </w:r>
    </w:p>
    <w:p w14:paraId="45D2B5DF" w14:textId="77777777" w:rsidR="00032ED7" w:rsidRPr="00EB14EE" w:rsidRDefault="00032ED7">
      <w:pPr>
        <w:pStyle w:val="Zkladntext"/>
        <w:tabs>
          <w:tab w:val="left" w:pos="360"/>
          <w:tab w:val="left" w:pos="720"/>
        </w:tabs>
        <w:rPr>
          <w:rFonts w:ascii="Arial" w:hAnsi="Arial" w:cs="Arial"/>
          <w:sz w:val="24"/>
        </w:rPr>
      </w:pPr>
    </w:p>
    <w:p w14:paraId="5D90628D" w14:textId="77777777" w:rsidR="007F1DBA" w:rsidRPr="00EB14EE" w:rsidRDefault="00B84E96" w:rsidP="00E33DA0">
      <w:pPr>
        <w:pStyle w:val="Zkladntext"/>
        <w:tabs>
          <w:tab w:val="left" w:pos="0"/>
          <w:tab w:val="left" w:pos="360"/>
        </w:tabs>
        <w:rPr>
          <w:rFonts w:ascii="Arial" w:hAnsi="Arial" w:cs="Arial"/>
          <w:sz w:val="24"/>
        </w:rPr>
      </w:pPr>
      <w:r w:rsidRPr="00EB14EE">
        <w:rPr>
          <w:rFonts w:ascii="Arial" w:hAnsi="Arial" w:cs="Arial"/>
          <w:sz w:val="24"/>
        </w:rPr>
        <w:t xml:space="preserve">4) </w:t>
      </w:r>
      <w:r w:rsidR="0094447C" w:rsidRPr="00EB14EE">
        <w:rPr>
          <w:rFonts w:ascii="Arial" w:hAnsi="Arial" w:cs="Arial"/>
          <w:sz w:val="24"/>
        </w:rPr>
        <w:t>Podn</w:t>
      </w:r>
      <w:r w:rsidR="00705D82" w:rsidRPr="00EB14EE">
        <w:rPr>
          <w:rFonts w:ascii="Arial" w:hAnsi="Arial" w:cs="Arial"/>
          <w:sz w:val="24"/>
        </w:rPr>
        <w:t>ájemce</w:t>
      </w:r>
      <w:r w:rsidR="007F1DBA" w:rsidRPr="00EB14EE">
        <w:rPr>
          <w:rFonts w:ascii="Arial" w:hAnsi="Arial" w:cs="Arial"/>
          <w:sz w:val="24"/>
        </w:rPr>
        <w:t xml:space="preserve"> se zavazuje,</w:t>
      </w:r>
      <w:r w:rsidR="00F717CE" w:rsidRPr="00EB14EE">
        <w:rPr>
          <w:rFonts w:ascii="Arial" w:hAnsi="Arial" w:cs="Arial"/>
          <w:sz w:val="24"/>
        </w:rPr>
        <w:t xml:space="preserve"> </w:t>
      </w:r>
      <w:r w:rsidR="007F1DBA" w:rsidRPr="00EB14EE">
        <w:rPr>
          <w:rFonts w:ascii="Arial" w:hAnsi="Arial" w:cs="Arial"/>
          <w:sz w:val="24"/>
        </w:rPr>
        <w:t>že p</w:t>
      </w:r>
      <w:r w:rsidR="00705D82" w:rsidRPr="00EB14EE">
        <w:rPr>
          <w:rFonts w:ascii="Arial" w:hAnsi="Arial" w:cs="Arial"/>
          <w:sz w:val="24"/>
        </w:rPr>
        <w:t>r</w:t>
      </w:r>
      <w:r w:rsidR="007F1DBA" w:rsidRPr="00EB14EE">
        <w:rPr>
          <w:rFonts w:ascii="Arial" w:hAnsi="Arial" w:cs="Arial"/>
          <w:sz w:val="24"/>
        </w:rPr>
        <w:t>onajaté prostory bude užívat přiměřeně jejich povaze a v souladu s jejich stavebním určením vyplývajícím z kolaudačního rozhodnutí a nesmí při tom docházet k jejich poškození nebo nepřiměřenému opotřebení. P</w:t>
      </w:r>
      <w:r w:rsidR="00705D82" w:rsidRPr="00EB14EE">
        <w:rPr>
          <w:rFonts w:ascii="Arial" w:hAnsi="Arial" w:cs="Arial"/>
          <w:sz w:val="24"/>
        </w:rPr>
        <w:t>r</w:t>
      </w:r>
      <w:r w:rsidR="007F1DBA" w:rsidRPr="00EB14EE">
        <w:rPr>
          <w:rFonts w:ascii="Arial" w:hAnsi="Arial" w:cs="Arial"/>
          <w:sz w:val="24"/>
        </w:rPr>
        <w:t xml:space="preserve">onajaté prostory nebude užívat k výrobě, manipulaci a skladování výbušnin, prudce hořlavých materiálů, jedů, drog a dalším činnostem, které ohrožují nebo negativně působí na životní prostředí, zejména prašností, hlukem nebo exhalacemi, nebo představují vysoké či zvýšené požární nebezpečí ve smyslu zákona. </w:t>
      </w:r>
    </w:p>
    <w:p w14:paraId="0721A0FB" w14:textId="77777777" w:rsidR="002737B2" w:rsidRPr="00E33DA0" w:rsidRDefault="002737B2">
      <w:pPr>
        <w:keepNext/>
        <w:tabs>
          <w:tab w:val="left" w:pos="360"/>
          <w:tab w:val="left" w:pos="720"/>
        </w:tabs>
        <w:rPr>
          <w:rFonts w:ascii="Arial" w:hAnsi="Arial" w:cs="Arial"/>
          <w:highlight w:val="yellow"/>
        </w:rPr>
      </w:pPr>
    </w:p>
    <w:p w14:paraId="302963EC" w14:textId="77777777" w:rsidR="007F1DBA" w:rsidRPr="00E33DA0" w:rsidRDefault="007F1DBA">
      <w:pPr>
        <w:keepNext/>
        <w:tabs>
          <w:tab w:val="left" w:pos="360"/>
          <w:tab w:val="left" w:pos="720"/>
        </w:tabs>
        <w:jc w:val="center"/>
        <w:rPr>
          <w:rFonts w:ascii="Arial" w:hAnsi="Arial" w:cs="Arial"/>
          <w:u w:val="single"/>
        </w:rPr>
      </w:pPr>
      <w:r w:rsidRPr="00E33DA0">
        <w:rPr>
          <w:rFonts w:ascii="Arial" w:hAnsi="Arial" w:cs="Arial"/>
          <w:b/>
          <w:bCs/>
        </w:rPr>
        <w:t>Článek II.</w:t>
      </w:r>
      <w:r w:rsidRPr="00E33DA0">
        <w:rPr>
          <w:rFonts w:ascii="Arial" w:hAnsi="Arial" w:cs="Arial"/>
          <w:b/>
          <w:bCs/>
        </w:rPr>
        <w:br/>
      </w:r>
      <w:r w:rsidRPr="00E33DA0">
        <w:rPr>
          <w:rFonts w:ascii="Arial" w:hAnsi="Arial" w:cs="Arial"/>
          <w:u w:val="single"/>
        </w:rPr>
        <w:t>Doba nájmu</w:t>
      </w:r>
    </w:p>
    <w:p w14:paraId="3EEB2B0D" w14:textId="77777777" w:rsidR="00E25F04" w:rsidRPr="00E33DA0" w:rsidRDefault="007F1DBA">
      <w:pPr>
        <w:pStyle w:val="Zkladntext"/>
        <w:keepNext/>
        <w:keepLines/>
        <w:tabs>
          <w:tab w:val="left" w:pos="360"/>
          <w:tab w:val="left" w:pos="720"/>
        </w:tabs>
        <w:rPr>
          <w:rFonts w:ascii="Arial" w:hAnsi="Arial" w:cs="Arial"/>
          <w:sz w:val="24"/>
        </w:rPr>
      </w:pPr>
      <w:r w:rsidRPr="00E33DA0">
        <w:rPr>
          <w:rFonts w:ascii="Arial" w:hAnsi="Arial" w:cs="Arial"/>
          <w:sz w:val="24"/>
        </w:rPr>
        <w:tab/>
      </w:r>
    </w:p>
    <w:p w14:paraId="5EDF7527" w14:textId="6C58598D" w:rsidR="007F1DBA" w:rsidRPr="00A7496D" w:rsidRDefault="00816AEB" w:rsidP="603B8A8C">
      <w:pPr>
        <w:pStyle w:val="Zkladntext"/>
        <w:keepNext/>
        <w:keepLines/>
        <w:tabs>
          <w:tab w:val="left" w:pos="360"/>
          <w:tab w:val="left" w:pos="720"/>
        </w:tabs>
        <w:rPr>
          <w:rFonts w:ascii="Arial" w:hAnsi="Arial" w:cs="Arial"/>
          <w:b/>
          <w:bCs/>
          <w:sz w:val="24"/>
        </w:rPr>
      </w:pPr>
      <w:r w:rsidRPr="603B8A8C">
        <w:rPr>
          <w:rFonts w:ascii="Arial" w:hAnsi="Arial" w:cs="Arial"/>
          <w:sz w:val="24"/>
        </w:rPr>
        <w:t xml:space="preserve">1) </w:t>
      </w:r>
      <w:r w:rsidR="007F1DBA" w:rsidRPr="603B8A8C">
        <w:rPr>
          <w:rFonts w:ascii="Arial" w:hAnsi="Arial" w:cs="Arial"/>
          <w:sz w:val="24"/>
        </w:rPr>
        <w:t>P</w:t>
      </w:r>
      <w:r w:rsidR="00705D82" w:rsidRPr="603B8A8C">
        <w:rPr>
          <w:rFonts w:ascii="Arial" w:hAnsi="Arial" w:cs="Arial"/>
          <w:sz w:val="24"/>
        </w:rPr>
        <w:t>r</w:t>
      </w:r>
      <w:r w:rsidR="007F1DBA" w:rsidRPr="603B8A8C">
        <w:rPr>
          <w:rFonts w:ascii="Arial" w:hAnsi="Arial" w:cs="Arial"/>
          <w:sz w:val="24"/>
        </w:rPr>
        <w:t xml:space="preserve">onájem se sjednává </w:t>
      </w:r>
      <w:r w:rsidR="00705D82" w:rsidRPr="603B8A8C">
        <w:rPr>
          <w:rFonts w:ascii="Arial" w:hAnsi="Arial" w:cs="Arial"/>
          <w:b/>
          <w:bCs/>
          <w:sz w:val="24"/>
        </w:rPr>
        <w:t xml:space="preserve">ode </w:t>
      </w:r>
      <w:r w:rsidR="007F1DBA" w:rsidRPr="603B8A8C">
        <w:rPr>
          <w:rFonts w:ascii="Arial" w:hAnsi="Arial" w:cs="Arial"/>
          <w:b/>
          <w:bCs/>
          <w:sz w:val="24"/>
        </w:rPr>
        <w:t>dne 1.</w:t>
      </w:r>
      <w:r w:rsidR="0056516D" w:rsidRPr="603B8A8C">
        <w:rPr>
          <w:rFonts w:ascii="Arial" w:hAnsi="Arial" w:cs="Arial"/>
          <w:b/>
          <w:bCs/>
          <w:sz w:val="24"/>
        </w:rPr>
        <w:t xml:space="preserve"> </w:t>
      </w:r>
      <w:r w:rsidR="00FB46B0" w:rsidRPr="603B8A8C">
        <w:rPr>
          <w:rFonts w:ascii="Arial" w:hAnsi="Arial" w:cs="Arial"/>
          <w:b/>
          <w:bCs/>
          <w:sz w:val="24"/>
        </w:rPr>
        <w:t>6</w:t>
      </w:r>
      <w:r w:rsidR="007F1DBA" w:rsidRPr="603B8A8C">
        <w:rPr>
          <w:rFonts w:ascii="Arial" w:hAnsi="Arial" w:cs="Arial"/>
          <w:b/>
          <w:bCs/>
          <w:sz w:val="24"/>
        </w:rPr>
        <w:t>.</w:t>
      </w:r>
      <w:r w:rsidR="0056516D" w:rsidRPr="603B8A8C">
        <w:rPr>
          <w:rFonts w:ascii="Arial" w:hAnsi="Arial" w:cs="Arial"/>
          <w:b/>
          <w:bCs/>
          <w:sz w:val="24"/>
        </w:rPr>
        <w:t xml:space="preserve"> </w:t>
      </w:r>
      <w:r w:rsidR="007F1DBA" w:rsidRPr="603B8A8C">
        <w:rPr>
          <w:rFonts w:ascii="Arial" w:hAnsi="Arial" w:cs="Arial"/>
          <w:b/>
          <w:bCs/>
          <w:sz w:val="24"/>
        </w:rPr>
        <w:t>20</w:t>
      </w:r>
      <w:r w:rsidR="00E33DA0" w:rsidRPr="603B8A8C">
        <w:rPr>
          <w:rFonts w:ascii="Arial" w:hAnsi="Arial" w:cs="Arial"/>
          <w:b/>
          <w:bCs/>
          <w:sz w:val="24"/>
        </w:rPr>
        <w:t>2</w:t>
      </w:r>
      <w:r w:rsidR="00FB46B0" w:rsidRPr="603B8A8C">
        <w:rPr>
          <w:rFonts w:ascii="Arial" w:hAnsi="Arial" w:cs="Arial"/>
          <w:b/>
          <w:bCs/>
          <w:sz w:val="24"/>
        </w:rPr>
        <w:t>4</w:t>
      </w:r>
      <w:r w:rsidR="00705D82" w:rsidRPr="603B8A8C">
        <w:rPr>
          <w:rFonts w:ascii="Arial" w:hAnsi="Arial" w:cs="Arial"/>
          <w:sz w:val="24"/>
        </w:rPr>
        <w:t xml:space="preserve"> na dobu určitou</w:t>
      </w:r>
      <w:r w:rsidR="004704D7" w:rsidRPr="603B8A8C">
        <w:rPr>
          <w:rFonts w:ascii="Arial" w:hAnsi="Arial" w:cs="Arial"/>
          <w:sz w:val="24"/>
        </w:rPr>
        <w:t xml:space="preserve">, </w:t>
      </w:r>
      <w:r w:rsidR="00F7233B" w:rsidRPr="603B8A8C">
        <w:rPr>
          <w:rFonts w:ascii="Arial" w:hAnsi="Arial" w:cs="Arial"/>
          <w:sz w:val="24"/>
        </w:rPr>
        <w:t xml:space="preserve">a to </w:t>
      </w:r>
      <w:r w:rsidR="00F7233B" w:rsidRPr="603B8A8C">
        <w:rPr>
          <w:rFonts w:ascii="Arial" w:hAnsi="Arial" w:cs="Arial"/>
          <w:b/>
          <w:bCs/>
          <w:sz w:val="24"/>
        </w:rPr>
        <w:t xml:space="preserve">do </w:t>
      </w:r>
      <w:r w:rsidR="67F166CA" w:rsidRPr="603B8A8C">
        <w:rPr>
          <w:rFonts w:ascii="Arial" w:hAnsi="Arial" w:cs="Arial"/>
          <w:b/>
          <w:bCs/>
          <w:sz w:val="24"/>
        </w:rPr>
        <w:t>31</w:t>
      </w:r>
      <w:r w:rsidR="00F7233B" w:rsidRPr="603B8A8C">
        <w:rPr>
          <w:rFonts w:ascii="Arial" w:hAnsi="Arial" w:cs="Arial"/>
          <w:b/>
          <w:bCs/>
          <w:sz w:val="24"/>
        </w:rPr>
        <w:t xml:space="preserve">. </w:t>
      </w:r>
      <w:r w:rsidR="35E4BB5C" w:rsidRPr="603B8A8C">
        <w:rPr>
          <w:rFonts w:ascii="Arial" w:hAnsi="Arial" w:cs="Arial"/>
          <w:b/>
          <w:bCs/>
          <w:sz w:val="24"/>
        </w:rPr>
        <w:t>5</w:t>
      </w:r>
      <w:r w:rsidR="00F7233B" w:rsidRPr="603B8A8C">
        <w:rPr>
          <w:rFonts w:ascii="Arial" w:hAnsi="Arial" w:cs="Arial"/>
          <w:b/>
          <w:bCs/>
          <w:sz w:val="24"/>
        </w:rPr>
        <w:t>. 202</w:t>
      </w:r>
      <w:r w:rsidR="00105F69" w:rsidRPr="603B8A8C">
        <w:rPr>
          <w:rFonts w:ascii="Arial" w:hAnsi="Arial" w:cs="Arial"/>
          <w:b/>
          <w:bCs/>
          <w:sz w:val="24"/>
        </w:rPr>
        <w:t>9</w:t>
      </w:r>
      <w:r w:rsidR="004704D7" w:rsidRPr="603B8A8C">
        <w:rPr>
          <w:rFonts w:ascii="Arial" w:hAnsi="Arial" w:cs="Arial"/>
          <w:sz w:val="24"/>
        </w:rPr>
        <w:t>.</w:t>
      </w:r>
      <w:r w:rsidR="007F1DBA" w:rsidRPr="603B8A8C">
        <w:rPr>
          <w:rFonts w:ascii="Arial" w:hAnsi="Arial" w:cs="Arial"/>
          <w:sz w:val="24"/>
        </w:rPr>
        <w:t xml:space="preserve"> </w:t>
      </w:r>
      <w:r w:rsidR="00F7233B" w:rsidRPr="603B8A8C">
        <w:rPr>
          <w:rFonts w:ascii="Arial" w:hAnsi="Arial" w:cs="Arial"/>
          <w:b/>
          <w:bCs/>
          <w:sz w:val="24"/>
        </w:rPr>
        <w:t xml:space="preserve">Smlouva </w:t>
      </w:r>
      <w:proofErr w:type="gramStart"/>
      <w:r w:rsidR="00F7233B" w:rsidRPr="603B8A8C">
        <w:rPr>
          <w:rFonts w:ascii="Arial" w:hAnsi="Arial" w:cs="Arial"/>
          <w:b/>
          <w:bCs/>
          <w:sz w:val="24"/>
        </w:rPr>
        <w:t>končí</w:t>
      </w:r>
      <w:proofErr w:type="gramEnd"/>
      <w:r w:rsidR="00F7233B" w:rsidRPr="603B8A8C">
        <w:rPr>
          <w:rFonts w:ascii="Arial" w:hAnsi="Arial" w:cs="Arial"/>
          <w:b/>
          <w:bCs/>
          <w:sz w:val="24"/>
        </w:rPr>
        <w:t xml:space="preserve"> uplynutím sjednané doby.</w:t>
      </w:r>
    </w:p>
    <w:p w14:paraId="684FB515" w14:textId="77777777" w:rsidR="004D7B6F" w:rsidRPr="00BC2603" w:rsidRDefault="004D7B6F">
      <w:pPr>
        <w:pStyle w:val="Zkladntext"/>
        <w:keepNext/>
        <w:keepLines/>
        <w:tabs>
          <w:tab w:val="left" w:pos="360"/>
          <w:tab w:val="left" w:pos="720"/>
        </w:tabs>
        <w:rPr>
          <w:rFonts w:ascii="Arial" w:hAnsi="Arial" w:cs="Arial"/>
          <w:sz w:val="24"/>
          <w:highlight w:val="yellow"/>
        </w:rPr>
      </w:pPr>
    </w:p>
    <w:p w14:paraId="108F106D" w14:textId="021AD8B7" w:rsidR="00FF3B95" w:rsidRPr="00664134" w:rsidRDefault="00816AEB">
      <w:pPr>
        <w:pStyle w:val="Zkladntext"/>
        <w:keepNext/>
        <w:keepLines/>
        <w:tabs>
          <w:tab w:val="left" w:pos="360"/>
          <w:tab w:val="left" w:pos="720"/>
        </w:tabs>
        <w:rPr>
          <w:rFonts w:ascii="Arial" w:hAnsi="Arial" w:cs="Arial"/>
          <w:b/>
          <w:bCs/>
          <w:sz w:val="24"/>
        </w:rPr>
      </w:pPr>
      <w:r w:rsidRPr="00664134">
        <w:rPr>
          <w:rFonts w:ascii="Arial" w:hAnsi="Arial" w:cs="Arial"/>
          <w:b/>
          <w:bCs/>
          <w:sz w:val="24"/>
        </w:rPr>
        <w:t xml:space="preserve">2) </w:t>
      </w:r>
      <w:r w:rsidR="00E230FC" w:rsidRPr="00664134">
        <w:rPr>
          <w:rFonts w:ascii="Arial" w:hAnsi="Arial" w:cs="Arial"/>
          <w:b/>
          <w:bCs/>
          <w:sz w:val="24"/>
        </w:rPr>
        <w:t xml:space="preserve">Bod </w:t>
      </w:r>
      <w:r w:rsidR="005B4DC5" w:rsidRPr="00664134">
        <w:rPr>
          <w:rFonts w:ascii="Arial" w:hAnsi="Arial" w:cs="Arial"/>
          <w:b/>
          <w:bCs/>
          <w:sz w:val="24"/>
        </w:rPr>
        <w:t>1 článku II. smlouvy platí s</w:t>
      </w:r>
      <w:r w:rsidR="004D7B6F" w:rsidRPr="00664134">
        <w:rPr>
          <w:rFonts w:ascii="Arial" w:hAnsi="Arial" w:cs="Arial"/>
          <w:b/>
          <w:bCs/>
          <w:sz w:val="24"/>
        </w:rPr>
        <w:t> výjimkou těchto případů:</w:t>
      </w:r>
    </w:p>
    <w:p w14:paraId="1018D9CD" w14:textId="77777777" w:rsidR="00581A70" w:rsidRPr="00664134" w:rsidRDefault="00581A70" w:rsidP="000A20AB">
      <w:pPr>
        <w:pStyle w:val="Zkladntext"/>
        <w:keepNext/>
        <w:keepLines/>
        <w:tabs>
          <w:tab w:val="left" w:pos="360"/>
          <w:tab w:val="left" w:pos="720"/>
        </w:tabs>
        <w:rPr>
          <w:rFonts w:ascii="Arial" w:hAnsi="Arial" w:cs="Arial"/>
          <w:sz w:val="24"/>
        </w:rPr>
      </w:pPr>
    </w:p>
    <w:p w14:paraId="7825A9D6" w14:textId="1F167339" w:rsidR="00581A70" w:rsidRPr="00664134" w:rsidRDefault="00581A70" w:rsidP="000A20AB">
      <w:pPr>
        <w:pStyle w:val="Zkladntext"/>
        <w:keepNext/>
        <w:keepLines/>
        <w:tabs>
          <w:tab w:val="left" w:pos="360"/>
          <w:tab w:val="left" w:pos="720"/>
        </w:tabs>
        <w:rPr>
          <w:rFonts w:ascii="Arial" w:hAnsi="Arial" w:cs="Arial"/>
          <w:b/>
          <w:bCs/>
          <w:sz w:val="24"/>
        </w:rPr>
      </w:pPr>
      <w:r w:rsidRPr="00664134">
        <w:rPr>
          <w:rFonts w:ascii="Arial" w:hAnsi="Arial" w:cs="Arial"/>
          <w:b/>
          <w:bCs/>
          <w:sz w:val="24"/>
        </w:rPr>
        <w:t xml:space="preserve">2.1) </w:t>
      </w:r>
      <w:r w:rsidR="00E00BBE" w:rsidRPr="00664134">
        <w:rPr>
          <w:rFonts w:ascii="Arial" w:hAnsi="Arial" w:cs="Arial"/>
          <w:b/>
          <w:bCs/>
          <w:sz w:val="24"/>
        </w:rPr>
        <w:t>možné zkrácení doby nájm</w:t>
      </w:r>
      <w:r w:rsidR="0021510A" w:rsidRPr="00664134">
        <w:rPr>
          <w:rFonts w:ascii="Arial" w:hAnsi="Arial" w:cs="Arial"/>
          <w:b/>
          <w:bCs/>
          <w:sz w:val="24"/>
        </w:rPr>
        <w:t>u u</w:t>
      </w:r>
      <w:r w:rsidR="00E00BBE" w:rsidRPr="00664134">
        <w:rPr>
          <w:rFonts w:ascii="Arial" w:hAnsi="Arial" w:cs="Arial"/>
          <w:b/>
          <w:bCs/>
          <w:sz w:val="24"/>
        </w:rPr>
        <w:t xml:space="preserve"> </w:t>
      </w:r>
      <w:r w:rsidR="008C5BDB" w:rsidRPr="00664134">
        <w:rPr>
          <w:rFonts w:ascii="Arial" w:hAnsi="Arial" w:cs="Arial"/>
          <w:b/>
          <w:bCs/>
          <w:sz w:val="24"/>
        </w:rPr>
        <w:t>konkrétních</w:t>
      </w:r>
      <w:r w:rsidR="00E00BBE" w:rsidRPr="00664134">
        <w:rPr>
          <w:rFonts w:ascii="Arial" w:hAnsi="Arial" w:cs="Arial"/>
          <w:b/>
          <w:bCs/>
          <w:sz w:val="24"/>
        </w:rPr>
        <w:t xml:space="preserve"> prostor</w:t>
      </w:r>
      <w:r w:rsidR="008C5BDB" w:rsidRPr="00664134">
        <w:rPr>
          <w:rFonts w:ascii="Arial" w:hAnsi="Arial" w:cs="Arial"/>
          <w:b/>
          <w:bCs/>
          <w:sz w:val="24"/>
        </w:rPr>
        <w:t xml:space="preserve"> nájmu</w:t>
      </w:r>
      <w:r w:rsidR="00E00BBE" w:rsidRPr="00664134">
        <w:rPr>
          <w:rFonts w:ascii="Arial" w:hAnsi="Arial" w:cs="Arial"/>
          <w:b/>
          <w:bCs/>
          <w:sz w:val="24"/>
        </w:rPr>
        <w:t>:</w:t>
      </w:r>
    </w:p>
    <w:p w14:paraId="5F3C4747" w14:textId="1F5603E0" w:rsidR="00F6314B" w:rsidRPr="00664134" w:rsidRDefault="00D626CE" w:rsidP="000A20AB">
      <w:pPr>
        <w:pStyle w:val="Zkladntext"/>
        <w:keepNext/>
        <w:keepLines/>
        <w:tabs>
          <w:tab w:val="left" w:pos="360"/>
          <w:tab w:val="left" w:pos="720"/>
        </w:tabs>
        <w:rPr>
          <w:rFonts w:ascii="Arial" w:hAnsi="Arial" w:cs="Arial"/>
          <w:sz w:val="24"/>
        </w:rPr>
      </w:pPr>
      <w:r w:rsidRPr="00664134">
        <w:rPr>
          <w:rFonts w:ascii="Arial" w:hAnsi="Arial" w:cs="Arial"/>
          <w:sz w:val="24"/>
        </w:rPr>
        <w:t>P1.</w:t>
      </w:r>
      <w:r w:rsidR="00F6314B" w:rsidRPr="00664134">
        <w:rPr>
          <w:rFonts w:ascii="Arial" w:hAnsi="Arial" w:cs="Arial"/>
          <w:sz w:val="24"/>
        </w:rPr>
        <w:t>D</w:t>
      </w:r>
      <w:r w:rsidR="00AC05D3" w:rsidRPr="00664134">
        <w:rPr>
          <w:rFonts w:ascii="Arial" w:hAnsi="Arial" w:cs="Arial"/>
          <w:sz w:val="24"/>
        </w:rPr>
        <w:t>0</w:t>
      </w:r>
      <w:r w:rsidR="00F6314B" w:rsidRPr="00664134">
        <w:rPr>
          <w:rFonts w:ascii="Arial" w:hAnsi="Arial" w:cs="Arial"/>
          <w:sz w:val="24"/>
        </w:rPr>
        <w:t>1 – venkovní sklad</w:t>
      </w:r>
      <w:r w:rsidR="00FA3051" w:rsidRPr="00664134">
        <w:rPr>
          <w:rFonts w:ascii="Arial" w:hAnsi="Arial" w:cs="Arial"/>
          <w:sz w:val="24"/>
        </w:rPr>
        <w:t xml:space="preserve"> </w:t>
      </w:r>
      <w:r w:rsidR="00FA3051" w:rsidRPr="00664134">
        <w:rPr>
          <w:rFonts w:ascii="Arial" w:hAnsi="Arial" w:cs="Arial"/>
          <w:i/>
          <w:iCs/>
          <w:szCs w:val="20"/>
        </w:rPr>
        <w:t>(východ zimního stadionu)</w:t>
      </w:r>
      <w:r w:rsidR="000A20AB" w:rsidRPr="00664134">
        <w:rPr>
          <w:rFonts w:ascii="Arial" w:hAnsi="Arial" w:cs="Arial"/>
          <w:sz w:val="24"/>
        </w:rPr>
        <w:t xml:space="preserve"> – 31 m</w:t>
      </w:r>
      <w:r w:rsidR="000A20AB" w:rsidRPr="00664134">
        <w:rPr>
          <w:rFonts w:ascii="Arial" w:hAnsi="Arial" w:cs="Arial"/>
          <w:sz w:val="24"/>
          <w:vertAlign w:val="superscript"/>
        </w:rPr>
        <w:t>2</w:t>
      </w:r>
    </w:p>
    <w:p w14:paraId="7A2D7082" w14:textId="41DF612C" w:rsidR="004D7B6F" w:rsidRPr="00664134" w:rsidRDefault="00F6314B" w:rsidP="000A20AB">
      <w:pPr>
        <w:pStyle w:val="Zkladntext"/>
        <w:keepNext/>
        <w:keepLines/>
        <w:tabs>
          <w:tab w:val="left" w:pos="360"/>
          <w:tab w:val="left" w:pos="720"/>
        </w:tabs>
        <w:rPr>
          <w:rFonts w:ascii="Arial" w:hAnsi="Arial" w:cs="Arial"/>
          <w:sz w:val="24"/>
          <w:vertAlign w:val="superscript"/>
        </w:rPr>
      </w:pPr>
      <w:r w:rsidRPr="00664134">
        <w:rPr>
          <w:rFonts w:ascii="Arial" w:hAnsi="Arial" w:cs="Arial"/>
          <w:sz w:val="24"/>
        </w:rPr>
        <w:t>P1.</w:t>
      </w:r>
      <w:r w:rsidR="003B1C72" w:rsidRPr="00664134">
        <w:rPr>
          <w:rFonts w:ascii="Arial" w:hAnsi="Arial" w:cs="Arial"/>
          <w:sz w:val="24"/>
        </w:rPr>
        <w:t>D</w:t>
      </w:r>
      <w:r w:rsidR="00AC05D3" w:rsidRPr="00664134">
        <w:rPr>
          <w:rFonts w:ascii="Arial" w:hAnsi="Arial" w:cs="Arial"/>
          <w:sz w:val="24"/>
        </w:rPr>
        <w:t>0</w:t>
      </w:r>
      <w:r w:rsidR="003B1C72" w:rsidRPr="00664134">
        <w:rPr>
          <w:rFonts w:ascii="Arial" w:hAnsi="Arial" w:cs="Arial"/>
          <w:sz w:val="24"/>
        </w:rPr>
        <w:t xml:space="preserve">2 – plocha </w:t>
      </w:r>
      <w:r w:rsidR="001855CE" w:rsidRPr="00664134">
        <w:rPr>
          <w:rFonts w:ascii="Arial" w:hAnsi="Arial" w:cs="Arial"/>
          <w:sz w:val="24"/>
        </w:rPr>
        <w:t>občerstvení uvnitř zimního stadionu</w:t>
      </w:r>
      <w:r w:rsidR="00FA3051" w:rsidRPr="00664134">
        <w:rPr>
          <w:rFonts w:ascii="Arial" w:hAnsi="Arial" w:cs="Arial"/>
          <w:sz w:val="24"/>
        </w:rPr>
        <w:t xml:space="preserve"> </w:t>
      </w:r>
      <w:r w:rsidR="00FA3051" w:rsidRPr="00664134">
        <w:rPr>
          <w:rFonts w:ascii="Arial" w:hAnsi="Arial" w:cs="Arial"/>
          <w:i/>
          <w:iCs/>
          <w:szCs w:val="20"/>
        </w:rPr>
        <w:t>(</w:t>
      </w:r>
      <w:r w:rsidR="001855CE" w:rsidRPr="00664134">
        <w:rPr>
          <w:rFonts w:ascii="Arial" w:hAnsi="Arial" w:cs="Arial"/>
          <w:i/>
          <w:iCs/>
          <w:szCs w:val="20"/>
        </w:rPr>
        <w:t>východ zimního stadionu)</w:t>
      </w:r>
      <w:r w:rsidR="000A20AB" w:rsidRPr="00664134">
        <w:rPr>
          <w:rFonts w:ascii="Arial" w:hAnsi="Arial" w:cs="Arial"/>
          <w:sz w:val="24"/>
        </w:rPr>
        <w:t xml:space="preserve"> - 15 m</w:t>
      </w:r>
      <w:r w:rsidR="000A20AB" w:rsidRPr="00664134">
        <w:rPr>
          <w:rFonts w:ascii="Arial" w:hAnsi="Arial" w:cs="Arial"/>
          <w:sz w:val="24"/>
          <w:vertAlign w:val="superscript"/>
        </w:rPr>
        <w:t>2</w:t>
      </w:r>
    </w:p>
    <w:p w14:paraId="3178F4C0" w14:textId="7803751D" w:rsidR="009C757E" w:rsidRPr="00664134" w:rsidRDefault="009C757E" w:rsidP="000A20AB">
      <w:pPr>
        <w:pStyle w:val="Zkladntext"/>
        <w:keepNext/>
        <w:keepLines/>
        <w:tabs>
          <w:tab w:val="left" w:pos="360"/>
          <w:tab w:val="left" w:pos="720"/>
        </w:tabs>
        <w:rPr>
          <w:rFonts w:ascii="Arial" w:hAnsi="Arial" w:cs="Arial"/>
          <w:sz w:val="24"/>
        </w:rPr>
      </w:pPr>
      <w:r w:rsidRPr="00664134">
        <w:rPr>
          <w:rFonts w:ascii="Arial" w:hAnsi="Arial" w:cs="Arial"/>
          <w:sz w:val="24"/>
        </w:rPr>
        <w:t xml:space="preserve">P1.N28 </w:t>
      </w:r>
      <w:r w:rsidR="003721FA" w:rsidRPr="00664134">
        <w:rPr>
          <w:rFonts w:ascii="Arial" w:hAnsi="Arial" w:cs="Arial"/>
          <w:sz w:val="24"/>
        </w:rPr>
        <w:t>–</w:t>
      </w:r>
      <w:r w:rsidRPr="00664134">
        <w:rPr>
          <w:rFonts w:ascii="Arial" w:hAnsi="Arial" w:cs="Arial"/>
          <w:sz w:val="24"/>
        </w:rPr>
        <w:t xml:space="preserve"> </w:t>
      </w:r>
      <w:r w:rsidR="003721FA" w:rsidRPr="00664134">
        <w:rPr>
          <w:rFonts w:ascii="Arial" w:hAnsi="Arial" w:cs="Arial"/>
          <w:sz w:val="24"/>
        </w:rPr>
        <w:t xml:space="preserve">příruční sklad </w:t>
      </w:r>
      <w:r w:rsidR="00151B24">
        <w:rPr>
          <w:rFonts w:ascii="Arial" w:hAnsi="Arial" w:cs="Arial"/>
          <w:sz w:val="24"/>
        </w:rPr>
        <w:t>–</w:t>
      </w:r>
      <w:r w:rsidR="003721FA" w:rsidRPr="00664134">
        <w:rPr>
          <w:rFonts w:ascii="Arial" w:hAnsi="Arial" w:cs="Arial"/>
          <w:sz w:val="24"/>
        </w:rPr>
        <w:t xml:space="preserve"> </w:t>
      </w:r>
      <w:r w:rsidR="00151B24">
        <w:rPr>
          <w:rFonts w:ascii="Arial" w:hAnsi="Arial" w:cs="Arial"/>
          <w:sz w:val="24"/>
        </w:rPr>
        <w:t>4</w:t>
      </w:r>
      <w:r w:rsidR="003721FA" w:rsidRPr="00664134">
        <w:rPr>
          <w:rFonts w:ascii="Arial" w:hAnsi="Arial" w:cs="Arial"/>
          <w:sz w:val="24"/>
        </w:rPr>
        <w:t xml:space="preserve"> m</w:t>
      </w:r>
      <w:r w:rsidR="003721FA" w:rsidRPr="00664134">
        <w:rPr>
          <w:rFonts w:ascii="Arial" w:hAnsi="Arial" w:cs="Arial"/>
          <w:sz w:val="24"/>
          <w:vertAlign w:val="superscript"/>
        </w:rPr>
        <w:t xml:space="preserve">2 </w:t>
      </w:r>
    </w:p>
    <w:p w14:paraId="6E727D2A" w14:textId="77777777" w:rsidR="00446DFB" w:rsidRPr="00BC2603" w:rsidRDefault="00446DFB" w:rsidP="00E33DA0">
      <w:pPr>
        <w:keepNext/>
        <w:tabs>
          <w:tab w:val="left" w:pos="360"/>
          <w:tab w:val="left" w:pos="720"/>
        </w:tabs>
        <w:rPr>
          <w:rFonts w:ascii="Arial" w:hAnsi="Arial" w:cs="Arial"/>
          <w:b/>
          <w:bCs/>
          <w:highlight w:val="yellow"/>
        </w:rPr>
      </w:pPr>
    </w:p>
    <w:p w14:paraId="1D34E139" w14:textId="5E95FAFA" w:rsidR="0009288D" w:rsidRPr="00F622BC" w:rsidRDefault="00281ECD" w:rsidP="00E33DA0">
      <w:pPr>
        <w:keepNext/>
        <w:tabs>
          <w:tab w:val="left" w:pos="360"/>
          <w:tab w:val="left" w:pos="720"/>
        </w:tabs>
        <w:rPr>
          <w:rFonts w:ascii="Arial" w:hAnsi="Arial" w:cs="Arial"/>
          <w:b/>
          <w:bCs/>
        </w:rPr>
      </w:pPr>
      <w:r w:rsidRPr="00F622BC">
        <w:rPr>
          <w:rFonts w:ascii="Arial" w:hAnsi="Arial" w:cs="Arial"/>
          <w:b/>
          <w:bCs/>
        </w:rPr>
        <w:t>Kde smluvní strany přistupují na dodatečné ujednání:</w:t>
      </w:r>
    </w:p>
    <w:p w14:paraId="078CC398" w14:textId="77777777" w:rsidR="002807C4" w:rsidRPr="00F622BC" w:rsidRDefault="002807C4" w:rsidP="00E33DA0">
      <w:pPr>
        <w:keepNext/>
        <w:tabs>
          <w:tab w:val="left" w:pos="360"/>
          <w:tab w:val="left" w:pos="720"/>
        </w:tabs>
        <w:rPr>
          <w:rFonts w:ascii="Arial" w:hAnsi="Arial" w:cs="Arial"/>
          <w:b/>
          <w:bCs/>
        </w:rPr>
      </w:pPr>
    </w:p>
    <w:p w14:paraId="17D4B47C" w14:textId="7CF6F95F" w:rsidR="000A20AB" w:rsidRPr="00F622BC" w:rsidRDefault="00281ECD" w:rsidP="002807C4">
      <w:pPr>
        <w:pStyle w:val="Odstavecseseznamem"/>
        <w:keepNext/>
        <w:numPr>
          <w:ilvl w:val="0"/>
          <w:numId w:val="20"/>
        </w:numPr>
        <w:tabs>
          <w:tab w:val="left" w:pos="360"/>
          <w:tab w:val="left" w:pos="720"/>
        </w:tabs>
        <w:jc w:val="both"/>
        <w:rPr>
          <w:rFonts w:ascii="Arial" w:hAnsi="Arial" w:cs="Arial"/>
        </w:rPr>
      </w:pPr>
      <w:r w:rsidRPr="00F622BC">
        <w:rPr>
          <w:rFonts w:ascii="Arial" w:hAnsi="Arial" w:cs="Arial"/>
        </w:rPr>
        <w:t xml:space="preserve">V případě </w:t>
      </w:r>
      <w:r w:rsidR="006D3D96" w:rsidRPr="00F622BC">
        <w:rPr>
          <w:rFonts w:ascii="Arial" w:hAnsi="Arial" w:cs="Arial"/>
        </w:rPr>
        <w:t>písemného</w:t>
      </w:r>
      <w:r w:rsidRPr="00F622BC">
        <w:rPr>
          <w:rFonts w:ascii="Arial" w:hAnsi="Arial" w:cs="Arial"/>
        </w:rPr>
        <w:t xml:space="preserve"> oznámení </w:t>
      </w:r>
      <w:r w:rsidR="006D3D96" w:rsidRPr="00F622BC">
        <w:rPr>
          <w:rFonts w:ascii="Arial" w:hAnsi="Arial" w:cs="Arial"/>
        </w:rPr>
        <w:t xml:space="preserve">nájemce </w:t>
      </w:r>
      <w:r w:rsidRPr="00F622BC">
        <w:rPr>
          <w:rFonts w:ascii="Arial" w:hAnsi="Arial" w:cs="Arial"/>
        </w:rPr>
        <w:t xml:space="preserve">o rekonstrukci </w:t>
      </w:r>
      <w:r w:rsidR="006D3D96" w:rsidRPr="00F622BC">
        <w:rPr>
          <w:rFonts w:ascii="Arial" w:hAnsi="Arial" w:cs="Arial"/>
        </w:rPr>
        <w:t xml:space="preserve">prostor </w:t>
      </w:r>
      <w:r w:rsidRPr="00F622BC">
        <w:rPr>
          <w:rFonts w:ascii="Arial" w:hAnsi="Arial" w:cs="Arial"/>
        </w:rPr>
        <w:t xml:space="preserve">zimního </w:t>
      </w:r>
      <w:r w:rsidR="000A20AB" w:rsidRPr="00F622BC">
        <w:rPr>
          <w:rFonts w:ascii="Arial" w:hAnsi="Arial" w:cs="Arial"/>
        </w:rPr>
        <w:t>stadionu,</w:t>
      </w:r>
      <w:r w:rsidRPr="00F622BC">
        <w:rPr>
          <w:rFonts w:ascii="Arial" w:hAnsi="Arial" w:cs="Arial"/>
        </w:rPr>
        <w:t xml:space="preserve"> </w:t>
      </w:r>
      <w:r w:rsidR="007555F7" w:rsidRPr="00F622BC">
        <w:rPr>
          <w:rFonts w:ascii="Arial" w:hAnsi="Arial" w:cs="Arial"/>
        </w:rPr>
        <w:t xml:space="preserve">a to nejpozději do 6 měsíců od tohoto oznámení </w:t>
      </w:r>
      <w:proofErr w:type="gramStart"/>
      <w:r w:rsidR="00816AEB" w:rsidRPr="00F622BC">
        <w:rPr>
          <w:rFonts w:ascii="Arial" w:hAnsi="Arial" w:cs="Arial"/>
        </w:rPr>
        <w:t>ukončí</w:t>
      </w:r>
      <w:proofErr w:type="gramEnd"/>
      <w:r w:rsidR="00816AEB" w:rsidRPr="00F622BC">
        <w:rPr>
          <w:rFonts w:ascii="Arial" w:hAnsi="Arial" w:cs="Arial"/>
        </w:rPr>
        <w:t xml:space="preserve"> podnájemce užívání prostor P1.D</w:t>
      </w:r>
      <w:r w:rsidR="0065529F" w:rsidRPr="00F622BC">
        <w:rPr>
          <w:rFonts w:ascii="Arial" w:hAnsi="Arial" w:cs="Arial"/>
        </w:rPr>
        <w:t>0</w:t>
      </w:r>
      <w:r w:rsidR="00816AEB" w:rsidRPr="00F622BC">
        <w:rPr>
          <w:rFonts w:ascii="Arial" w:hAnsi="Arial" w:cs="Arial"/>
        </w:rPr>
        <w:t>1</w:t>
      </w:r>
      <w:r w:rsidR="00847ABD" w:rsidRPr="00F622BC">
        <w:rPr>
          <w:rFonts w:ascii="Arial" w:hAnsi="Arial" w:cs="Arial"/>
        </w:rPr>
        <w:t xml:space="preserve">, </w:t>
      </w:r>
      <w:r w:rsidR="00816AEB" w:rsidRPr="00F622BC">
        <w:rPr>
          <w:rFonts w:ascii="Arial" w:hAnsi="Arial" w:cs="Arial"/>
        </w:rPr>
        <w:t>P1.D</w:t>
      </w:r>
      <w:r w:rsidR="0065529F" w:rsidRPr="00F622BC">
        <w:rPr>
          <w:rFonts w:ascii="Arial" w:hAnsi="Arial" w:cs="Arial"/>
        </w:rPr>
        <w:t>0</w:t>
      </w:r>
      <w:r w:rsidR="00816AEB" w:rsidRPr="00F622BC">
        <w:rPr>
          <w:rFonts w:ascii="Arial" w:hAnsi="Arial" w:cs="Arial"/>
        </w:rPr>
        <w:t>2</w:t>
      </w:r>
      <w:r w:rsidR="00847ABD" w:rsidRPr="00F622BC">
        <w:rPr>
          <w:rFonts w:ascii="Arial" w:hAnsi="Arial" w:cs="Arial"/>
        </w:rPr>
        <w:t xml:space="preserve"> a P1.N28</w:t>
      </w:r>
      <w:r w:rsidR="000A20AB" w:rsidRPr="00F622BC">
        <w:rPr>
          <w:rFonts w:ascii="Arial" w:hAnsi="Arial" w:cs="Arial"/>
        </w:rPr>
        <w:t xml:space="preserve"> a tyto prostory uvedené do původního stavu vrátí nájemci.</w:t>
      </w:r>
    </w:p>
    <w:p w14:paraId="046E12E7" w14:textId="77777777" w:rsidR="002807C4" w:rsidRPr="00F622BC" w:rsidRDefault="002807C4" w:rsidP="002807C4">
      <w:pPr>
        <w:pStyle w:val="Odstavecseseznamem"/>
        <w:keepNext/>
        <w:tabs>
          <w:tab w:val="left" w:pos="360"/>
          <w:tab w:val="left" w:pos="720"/>
        </w:tabs>
        <w:jc w:val="both"/>
        <w:rPr>
          <w:rFonts w:ascii="Arial" w:hAnsi="Arial" w:cs="Arial"/>
        </w:rPr>
      </w:pPr>
    </w:p>
    <w:p w14:paraId="2EE5ADE6" w14:textId="452046E2" w:rsidR="002807C4" w:rsidRPr="00F622BC" w:rsidRDefault="006F7D27" w:rsidP="00E00BBE">
      <w:pPr>
        <w:pStyle w:val="Odstavecseseznamem"/>
        <w:keepNext/>
        <w:numPr>
          <w:ilvl w:val="0"/>
          <w:numId w:val="20"/>
        </w:numPr>
        <w:tabs>
          <w:tab w:val="left" w:pos="360"/>
          <w:tab w:val="left" w:pos="720"/>
        </w:tabs>
        <w:jc w:val="both"/>
        <w:rPr>
          <w:rFonts w:ascii="Arial" w:hAnsi="Arial" w:cs="Arial"/>
        </w:rPr>
      </w:pPr>
      <w:r w:rsidRPr="00F622BC">
        <w:rPr>
          <w:rFonts w:ascii="Arial" w:hAnsi="Arial" w:cs="Arial"/>
        </w:rPr>
        <w:t>Nájemné</w:t>
      </w:r>
      <w:r w:rsidR="00FE2A6B" w:rsidRPr="00F622BC">
        <w:rPr>
          <w:rFonts w:ascii="Arial" w:hAnsi="Arial" w:cs="Arial"/>
        </w:rPr>
        <w:t xml:space="preserve"> se</w:t>
      </w:r>
      <w:r w:rsidRPr="00F622BC">
        <w:rPr>
          <w:rFonts w:ascii="Arial" w:hAnsi="Arial" w:cs="Arial"/>
        </w:rPr>
        <w:t xml:space="preserve"> pro následující období</w:t>
      </w:r>
      <w:r w:rsidR="00FE2A6B" w:rsidRPr="00F622BC">
        <w:rPr>
          <w:rFonts w:ascii="Arial" w:hAnsi="Arial" w:cs="Arial"/>
        </w:rPr>
        <w:t xml:space="preserve"> </w:t>
      </w:r>
      <w:proofErr w:type="gramStart"/>
      <w:r w:rsidR="00FE2A6B" w:rsidRPr="00F622BC">
        <w:rPr>
          <w:rFonts w:ascii="Arial" w:hAnsi="Arial" w:cs="Arial"/>
        </w:rPr>
        <w:t>poníží</w:t>
      </w:r>
      <w:proofErr w:type="gramEnd"/>
      <w:r w:rsidR="00FE2A6B" w:rsidRPr="00F622BC">
        <w:rPr>
          <w:rFonts w:ascii="Arial" w:hAnsi="Arial" w:cs="Arial"/>
        </w:rPr>
        <w:t xml:space="preserve"> o částku odpovídající </w:t>
      </w:r>
      <w:r w:rsidRPr="00F622BC">
        <w:rPr>
          <w:rFonts w:ascii="Arial" w:hAnsi="Arial" w:cs="Arial"/>
        </w:rPr>
        <w:t xml:space="preserve">aktuální výši nájemného </w:t>
      </w:r>
      <w:r w:rsidR="00A857C8" w:rsidRPr="00F622BC">
        <w:rPr>
          <w:rFonts w:ascii="Arial" w:hAnsi="Arial" w:cs="Arial"/>
        </w:rPr>
        <w:t>za tyto prostory</w:t>
      </w:r>
      <w:r w:rsidR="00DF7FB1" w:rsidRPr="00F622BC">
        <w:rPr>
          <w:rFonts w:ascii="Arial" w:hAnsi="Arial" w:cs="Arial"/>
        </w:rPr>
        <w:t>.</w:t>
      </w:r>
      <w:r w:rsidR="00A857C8" w:rsidRPr="00F622BC">
        <w:rPr>
          <w:rFonts w:ascii="Arial" w:hAnsi="Arial" w:cs="Arial"/>
        </w:rPr>
        <w:t xml:space="preserve"> </w:t>
      </w:r>
    </w:p>
    <w:p w14:paraId="74D8853A" w14:textId="77777777" w:rsidR="00DF7FB1" w:rsidRPr="00F622BC" w:rsidRDefault="00DF7FB1" w:rsidP="00DF7FB1">
      <w:pPr>
        <w:keepNext/>
        <w:tabs>
          <w:tab w:val="left" w:pos="360"/>
          <w:tab w:val="left" w:pos="720"/>
        </w:tabs>
        <w:jc w:val="both"/>
        <w:rPr>
          <w:rFonts w:ascii="Arial" w:hAnsi="Arial" w:cs="Arial"/>
        </w:rPr>
      </w:pPr>
    </w:p>
    <w:p w14:paraId="7D3FB5F5" w14:textId="46291360" w:rsidR="002C3816" w:rsidRPr="00F622BC" w:rsidRDefault="002C3816" w:rsidP="002807C4">
      <w:pPr>
        <w:pStyle w:val="Odstavecseseznamem"/>
        <w:keepNext/>
        <w:numPr>
          <w:ilvl w:val="0"/>
          <w:numId w:val="20"/>
        </w:numPr>
        <w:tabs>
          <w:tab w:val="left" w:pos="360"/>
          <w:tab w:val="left" w:pos="720"/>
        </w:tabs>
        <w:jc w:val="both"/>
        <w:rPr>
          <w:rFonts w:ascii="Arial" w:hAnsi="Arial" w:cs="Arial"/>
        </w:rPr>
      </w:pPr>
      <w:r w:rsidRPr="00F622BC">
        <w:rPr>
          <w:rFonts w:ascii="Arial" w:hAnsi="Arial" w:cs="Arial"/>
        </w:rPr>
        <w:t>Investice vynaložené podnájemce</w:t>
      </w:r>
      <w:r w:rsidR="00337758" w:rsidRPr="00F622BC">
        <w:rPr>
          <w:rFonts w:ascii="Arial" w:hAnsi="Arial" w:cs="Arial"/>
        </w:rPr>
        <w:t>m</w:t>
      </w:r>
      <w:r w:rsidRPr="00F622BC">
        <w:rPr>
          <w:rFonts w:ascii="Arial" w:hAnsi="Arial" w:cs="Arial"/>
        </w:rPr>
        <w:t xml:space="preserve"> do těchto prostor </w:t>
      </w:r>
      <w:r w:rsidR="004D2C25" w:rsidRPr="00F622BC">
        <w:rPr>
          <w:rFonts w:ascii="Arial" w:hAnsi="Arial" w:cs="Arial"/>
        </w:rPr>
        <w:t xml:space="preserve">podnájemce vynaložil s vědomím tohoto smluvního ustanovení a </w:t>
      </w:r>
      <w:r w:rsidR="00336D36" w:rsidRPr="00F622BC">
        <w:rPr>
          <w:rFonts w:ascii="Arial" w:hAnsi="Arial" w:cs="Arial"/>
        </w:rPr>
        <w:t>jejich zmar uplatněním ustanovení článku II</w:t>
      </w:r>
      <w:r w:rsidR="00DF7FB1" w:rsidRPr="00F622BC">
        <w:rPr>
          <w:rFonts w:ascii="Arial" w:hAnsi="Arial" w:cs="Arial"/>
        </w:rPr>
        <w:t>.</w:t>
      </w:r>
      <w:r w:rsidR="00336D36" w:rsidRPr="00F622BC">
        <w:rPr>
          <w:rFonts w:ascii="Arial" w:hAnsi="Arial" w:cs="Arial"/>
        </w:rPr>
        <w:t xml:space="preserve"> bodu 2</w:t>
      </w:r>
      <w:r w:rsidR="00DF7FB1" w:rsidRPr="00F622BC">
        <w:rPr>
          <w:rFonts w:ascii="Arial" w:hAnsi="Arial" w:cs="Arial"/>
        </w:rPr>
        <w:t>.1</w:t>
      </w:r>
      <w:r w:rsidR="00336D36" w:rsidRPr="00F622BC">
        <w:rPr>
          <w:rFonts w:ascii="Arial" w:hAnsi="Arial" w:cs="Arial"/>
        </w:rPr>
        <w:t xml:space="preserve"> </w:t>
      </w:r>
      <w:r w:rsidR="00337758" w:rsidRPr="00F622BC">
        <w:rPr>
          <w:rFonts w:ascii="Arial" w:hAnsi="Arial" w:cs="Arial"/>
        </w:rPr>
        <w:t>smlouvy</w:t>
      </w:r>
      <w:r w:rsidR="00336D36" w:rsidRPr="00F622BC">
        <w:rPr>
          <w:rFonts w:ascii="Arial" w:hAnsi="Arial" w:cs="Arial"/>
        </w:rPr>
        <w:t xml:space="preserve"> </w:t>
      </w:r>
      <w:r w:rsidR="00A60493" w:rsidRPr="00F622BC">
        <w:rPr>
          <w:rFonts w:ascii="Arial" w:hAnsi="Arial" w:cs="Arial"/>
        </w:rPr>
        <w:t>nebude nikterak rozporovat a</w:t>
      </w:r>
      <w:r w:rsidR="00202E3A" w:rsidRPr="00F622BC">
        <w:rPr>
          <w:rFonts w:ascii="Arial" w:hAnsi="Arial" w:cs="Arial"/>
        </w:rPr>
        <w:t xml:space="preserve"> </w:t>
      </w:r>
      <w:r w:rsidR="002807C4" w:rsidRPr="00F622BC">
        <w:rPr>
          <w:rFonts w:ascii="Arial" w:hAnsi="Arial" w:cs="Arial"/>
        </w:rPr>
        <w:t>nebude za ně</w:t>
      </w:r>
      <w:r w:rsidR="00DC286A" w:rsidRPr="00F622BC">
        <w:rPr>
          <w:rFonts w:ascii="Arial" w:hAnsi="Arial" w:cs="Arial"/>
        </w:rPr>
        <w:t>j</w:t>
      </w:r>
      <w:r w:rsidR="002807C4" w:rsidRPr="00F622BC">
        <w:rPr>
          <w:rFonts w:ascii="Arial" w:hAnsi="Arial" w:cs="Arial"/>
        </w:rPr>
        <w:t xml:space="preserve"> po nájemci uplatňovat jakoukoliv náhradu. </w:t>
      </w:r>
      <w:r w:rsidR="00A60493" w:rsidRPr="00F622BC">
        <w:rPr>
          <w:rFonts w:ascii="Arial" w:hAnsi="Arial" w:cs="Arial"/>
        </w:rPr>
        <w:t xml:space="preserve"> </w:t>
      </w:r>
    </w:p>
    <w:p w14:paraId="1D1A9D56" w14:textId="77777777" w:rsidR="00446DFB" w:rsidRPr="00BC2603" w:rsidRDefault="00446DFB">
      <w:pPr>
        <w:keepNext/>
        <w:tabs>
          <w:tab w:val="left" w:pos="360"/>
          <w:tab w:val="left" w:pos="720"/>
        </w:tabs>
        <w:jc w:val="center"/>
        <w:rPr>
          <w:rFonts w:ascii="Arial" w:hAnsi="Arial" w:cs="Arial"/>
          <w:b/>
          <w:bCs/>
          <w:highlight w:val="yellow"/>
        </w:rPr>
      </w:pPr>
    </w:p>
    <w:p w14:paraId="60E73B44" w14:textId="2A0B3A44" w:rsidR="00E00BBE" w:rsidRPr="00957CDD" w:rsidRDefault="00E00BBE" w:rsidP="00E00BBE">
      <w:pPr>
        <w:keepNext/>
        <w:tabs>
          <w:tab w:val="left" w:pos="360"/>
          <w:tab w:val="left" w:pos="720"/>
        </w:tabs>
        <w:rPr>
          <w:rFonts w:ascii="Arial" w:hAnsi="Arial" w:cs="Arial"/>
          <w:b/>
          <w:bCs/>
        </w:rPr>
      </w:pPr>
      <w:r w:rsidRPr="00957CDD">
        <w:rPr>
          <w:rFonts w:ascii="Arial" w:hAnsi="Arial" w:cs="Arial"/>
          <w:b/>
          <w:bCs/>
        </w:rPr>
        <w:t xml:space="preserve">2.2) ukončení platnosti </w:t>
      </w:r>
      <w:r w:rsidR="00822DDE" w:rsidRPr="00957CDD">
        <w:rPr>
          <w:rFonts w:ascii="Arial" w:hAnsi="Arial" w:cs="Arial"/>
          <w:b/>
          <w:bCs/>
        </w:rPr>
        <w:t xml:space="preserve">smlouvy </w:t>
      </w:r>
      <w:r w:rsidR="008C5BDB" w:rsidRPr="00957CDD">
        <w:rPr>
          <w:rFonts w:ascii="Arial" w:hAnsi="Arial" w:cs="Arial"/>
          <w:b/>
          <w:bCs/>
        </w:rPr>
        <w:t xml:space="preserve">v případě </w:t>
      </w:r>
      <w:r w:rsidR="00E53241" w:rsidRPr="00957CDD">
        <w:rPr>
          <w:rFonts w:ascii="Arial" w:hAnsi="Arial" w:cs="Arial"/>
          <w:b/>
          <w:bCs/>
        </w:rPr>
        <w:t>nedohod</w:t>
      </w:r>
      <w:r w:rsidR="002A64E7" w:rsidRPr="00957CDD">
        <w:rPr>
          <w:rFonts w:ascii="Arial" w:hAnsi="Arial" w:cs="Arial"/>
          <w:b/>
          <w:bCs/>
        </w:rPr>
        <w:t>nutí</w:t>
      </w:r>
      <w:r w:rsidR="00820DE1" w:rsidRPr="00957CDD">
        <w:rPr>
          <w:rFonts w:ascii="Arial" w:hAnsi="Arial" w:cs="Arial"/>
          <w:b/>
          <w:bCs/>
        </w:rPr>
        <w:t xml:space="preserve"> na cenách náj</w:t>
      </w:r>
      <w:r w:rsidR="00C42E46" w:rsidRPr="00957CDD">
        <w:rPr>
          <w:rFonts w:ascii="Arial" w:hAnsi="Arial" w:cs="Arial"/>
          <w:b/>
          <w:bCs/>
        </w:rPr>
        <w:t>mu</w:t>
      </w:r>
    </w:p>
    <w:p w14:paraId="44349D0F" w14:textId="77777777" w:rsidR="00820DE1" w:rsidRPr="00957CDD" w:rsidRDefault="00820DE1" w:rsidP="00E00BBE">
      <w:pPr>
        <w:keepNext/>
        <w:tabs>
          <w:tab w:val="left" w:pos="360"/>
          <w:tab w:val="left" w:pos="720"/>
        </w:tabs>
        <w:rPr>
          <w:rFonts w:ascii="Arial" w:hAnsi="Arial" w:cs="Arial"/>
          <w:b/>
          <w:bCs/>
        </w:rPr>
      </w:pPr>
    </w:p>
    <w:p w14:paraId="0C965CEF" w14:textId="37FFE3C6" w:rsidR="00ED4344" w:rsidRPr="00957CDD" w:rsidRDefault="00820DE1" w:rsidP="00BC2603">
      <w:pPr>
        <w:keepNext/>
        <w:tabs>
          <w:tab w:val="left" w:pos="360"/>
          <w:tab w:val="left" w:pos="720"/>
        </w:tabs>
        <w:rPr>
          <w:rFonts w:ascii="Arial" w:hAnsi="Arial" w:cs="Arial"/>
        </w:rPr>
      </w:pPr>
      <w:r w:rsidRPr="00957CDD">
        <w:rPr>
          <w:rFonts w:ascii="Arial" w:hAnsi="Arial" w:cs="Arial"/>
        </w:rPr>
        <w:t xml:space="preserve">Nájemce </w:t>
      </w:r>
      <w:r w:rsidR="00DC286A" w:rsidRPr="00957CDD">
        <w:rPr>
          <w:rFonts w:ascii="Arial" w:hAnsi="Arial" w:cs="Arial"/>
        </w:rPr>
        <w:t xml:space="preserve">si vyhradil </w:t>
      </w:r>
      <w:r w:rsidRPr="00957CDD">
        <w:rPr>
          <w:rFonts w:ascii="Arial" w:hAnsi="Arial" w:cs="Arial"/>
        </w:rPr>
        <w:t xml:space="preserve">právo dané touto smlouvou </w:t>
      </w:r>
      <w:r w:rsidR="00761A7A" w:rsidRPr="00957CDD">
        <w:rPr>
          <w:rFonts w:ascii="Arial" w:hAnsi="Arial" w:cs="Arial"/>
        </w:rPr>
        <w:t xml:space="preserve">a to </w:t>
      </w:r>
      <w:r w:rsidRPr="00957CDD">
        <w:rPr>
          <w:rFonts w:ascii="Arial" w:hAnsi="Arial" w:cs="Arial"/>
        </w:rPr>
        <w:t>do 1.7.202</w:t>
      </w:r>
      <w:r w:rsidR="009119BD" w:rsidRPr="00957CDD">
        <w:rPr>
          <w:rFonts w:ascii="Arial" w:hAnsi="Arial" w:cs="Arial"/>
        </w:rPr>
        <w:t>5</w:t>
      </w:r>
      <w:r w:rsidR="00426C39" w:rsidRPr="00957CDD">
        <w:rPr>
          <w:rFonts w:ascii="Arial" w:hAnsi="Arial" w:cs="Arial"/>
        </w:rPr>
        <w:t xml:space="preserve"> </w:t>
      </w:r>
      <w:r w:rsidR="009119BD" w:rsidRPr="00957CDD">
        <w:rPr>
          <w:rFonts w:ascii="Arial" w:hAnsi="Arial" w:cs="Arial"/>
        </w:rPr>
        <w:t>navýšit</w:t>
      </w:r>
      <w:r w:rsidR="00426C39" w:rsidRPr="00957CDD">
        <w:rPr>
          <w:rFonts w:ascii="Arial" w:hAnsi="Arial" w:cs="Arial"/>
        </w:rPr>
        <w:t xml:space="preserve"> cenu nájmu pro stávající metry</w:t>
      </w:r>
      <w:r w:rsidR="009119BD" w:rsidRPr="00957CDD">
        <w:rPr>
          <w:rFonts w:ascii="Arial" w:hAnsi="Arial" w:cs="Arial"/>
        </w:rPr>
        <w:t xml:space="preserve"> </w:t>
      </w:r>
      <w:r w:rsidR="002A64E7" w:rsidRPr="00957CDD">
        <w:rPr>
          <w:rFonts w:ascii="Arial" w:hAnsi="Arial" w:cs="Arial"/>
        </w:rPr>
        <w:t xml:space="preserve">čtvereční pronajatých prostor </w:t>
      </w:r>
      <w:r w:rsidR="006C58EC" w:rsidRPr="00957CDD">
        <w:rPr>
          <w:rFonts w:ascii="Arial" w:hAnsi="Arial" w:cs="Arial"/>
        </w:rPr>
        <w:t xml:space="preserve">viz článek III. </w:t>
      </w:r>
      <w:r w:rsidR="00761A7A" w:rsidRPr="00957CDD">
        <w:rPr>
          <w:rFonts w:ascii="Arial" w:hAnsi="Arial" w:cs="Arial"/>
        </w:rPr>
        <w:t>smlouvy,</w:t>
      </w:r>
      <w:r w:rsidR="00924D87" w:rsidRPr="00957CDD">
        <w:rPr>
          <w:rFonts w:ascii="Arial" w:hAnsi="Arial" w:cs="Arial"/>
        </w:rPr>
        <w:t xml:space="preserve"> a to do maximální částky 1.145 Kč za metr čtvereční</w:t>
      </w:r>
      <w:r w:rsidR="00FF068E" w:rsidRPr="00957CDD">
        <w:rPr>
          <w:rFonts w:ascii="Arial" w:hAnsi="Arial" w:cs="Arial"/>
        </w:rPr>
        <w:t xml:space="preserve">. </w:t>
      </w:r>
    </w:p>
    <w:p w14:paraId="328B64B3" w14:textId="218862F7" w:rsidR="00820DE1" w:rsidRPr="00957CDD" w:rsidRDefault="00ED4344" w:rsidP="00BC2603">
      <w:pPr>
        <w:keepNext/>
        <w:tabs>
          <w:tab w:val="left" w:pos="360"/>
          <w:tab w:val="left" w:pos="720"/>
        </w:tabs>
        <w:rPr>
          <w:rFonts w:ascii="Arial" w:hAnsi="Arial" w:cs="Arial"/>
        </w:rPr>
      </w:pPr>
      <w:r w:rsidRPr="00957CDD">
        <w:rPr>
          <w:rFonts w:ascii="Arial" w:hAnsi="Arial" w:cs="Arial"/>
        </w:rPr>
        <w:t>Jedná se uplatnění vycházející</w:t>
      </w:r>
      <w:r w:rsidR="003F360B" w:rsidRPr="00957CDD">
        <w:rPr>
          <w:rFonts w:ascii="Arial" w:hAnsi="Arial" w:cs="Arial"/>
        </w:rPr>
        <w:t xml:space="preserve"> </w:t>
      </w:r>
      <w:r w:rsidR="00FB1370" w:rsidRPr="00957CDD">
        <w:rPr>
          <w:rFonts w:ascii="Arial" w:hAnsi="Arial" w:cs="Arial"/>
        </w:rPr>
        <w:t>z</w:t>
      </w:r>
      <w:r w:rsidR="003F360B" w:rsidRPr="00957CDD">
        <w:rPr>
          <w:rFonts w:ascii="Arial" w:hAnsi="Arial" w:cs="Arial"/>
        </w:rPr>
        <w:t xml:space="preserve"> dohody o postupném navýšení ceny nájmu po vyzkoušení si provozu předmětu pronájmu po celou dobu </w:t>
      </w:r>
      <w:r w:rsidR="004B71D2" w:rsidRPr="00957CDD">
        <w:rPr>
          <w:rFonts w:ascii="Arial" w:hAnsi="Arial" w:cs="Arial"/>
        </w:rPr>
        <w:t>roku.</w:t>
      </w:r>
      <w:r w:rsidR="003F360B" w:rsidRPr="00957CDD">
        <w:rPr>
          <w:rFonts w:ascii="Arial" w:hAnsi="Arial" w:cs="Arial"/>
        </w:rPr>
        <w:t xml:space="preserve"> </w:t>
      </w:r>
      <w:r w:rsidRPr="00957CDD">
        <w:rPr>
          <w:rFonts w:ascii="Arial" w:hAnsi="Arial" w:cs="Arial"/>
        </w:rPr>
        <w:t xml:space="preserve"> </w:t>
      </w:r>
      <w:r w:rsidR="004B3473" w:rsidRPr="00957CDD">
        <w:rPr>
          <w:rFonts w:ascii="Arial" w:hAnsi="Arial" w:cs="Arial"/>
        </w:rPr>
        <w:br/>
      </w:r>
      <w:r w:rsidR="00FF068E" w:rsidRPr="00314D1D">
        <w:rPr>
          <w:rFonts w:ascii="Arial" w:hAnsi="Arial" w:cs="Arial"/>
          <w:b/>
          <w:bCs/>
        </w:rPr>
        <w:t>Pro jednoznačnost uveden</w:t>
      </w:r>
      <w:r w:rsidR="00375D8B" w:rsidRPr="00314D1D">
        <w:rPr>
          <w:rFonts w:ascii="Arial" w:hAnsi="Arial" w:cs="Arial"/>
          <w:b/>
          <w:bCs/>
        </w:rPr>
        <w:t>a modelace výpočtu</w:t>
      </w:r>
      <w:r w:rsidR="004B3473" w:rsidRPr="00314D1D">
        <w:rPr>
          <w:rFonts w:ascii="Arial" w:hAnsi="Arial" w:cs="Arial"/>
          <w:b/>
          <w:bCs/>
        </w:rPr>
        <w:t xml:space="preserve"> pro</w:t>
      </w:r>
      <w:r w:rsidR="00375D8B" w:rsidRPr="00314D1D">
        <w:rPr>
          <w:rFonts w:ascii="Arial" w:hAnsi="Arial" w:cs="Arial"/>
          <w:b/>
          <w:bCs/>
        </w:rPr>
        <w:t xml:space="preserve"> celkov</w:t>
      </w:r>
      <w:r w:rsidR="004B3473" w:rsidRPr="00314D1D">
        <w:rPr>
          <w:rFonts w:ascii="Arial" w:hAnsi="Arial" w:cs="Arial"/>
          <w:b/>
          <w:bCs/>
        </w:rPr>
        <w:t>ou</w:t>
      </w:r>
      <w:r w:rsidR="00375D8B" w:rsidRPr="00314D1D">
        <w:rPr>
          <w:rFonts w:ascii="Arial" w:hAnsi="Arial" w:cs="Arial"/>
          <w:b/>
          <w:bCs/>
        </w:rPr>
        <w:t xml:space="preserve"> výměr</w:t>
      </w:r>
      <w:r w:rsidR="004B3473" w:rsidRPr="00314D1D">
        <w:rPr>
          <w:rFonts w:ascii="Arial" w:hAnsi="Arial" w:cs="Arial"/>
          <w:b/>
          <w:bCs/>
        </w:rPr>
        <w:t>u</w:t>
      </w:r>
      <w:r w:rsidR="00375D8B" w:rsidRPr="00314D1D">
        <w:rPr>
          <w:rFonts w:ascii="Arial" w:hAnsi="Arial" w:cs="Arial"/>
          <w:b/>
          <w:bCs/>
        </w:rPr>
        <w:t xml:space="preserve"> plochy nájmu</w:t>
      </w:r>
      <w:r w:rsidR="00FF068E" w:rsidRPr="00314D1D">
        <w:rPr>
          <w:rFonts w:ascii="Arial" w:hAnsi="Arial" w:cs="Arial"/>
          <w:b/>
          <w:bCs/>
        </w:rPr>
        <w:t xml:space="preserve"> </w:t>
      </w:r>
      <w:r w:rsidR="00C355B8">
        <w:rPr>
          <w:rFonts w:ascii="Arial" w:hAnsi="Arial" w:cs="Arial"/>
          <w:b/>
          <w:bCs/>
        </w:rPr>
        <w:br/>
      </w:r>
      <w:r w:rsidR="00FF068E" w:rsidRPr="00314D1D">
        <w:rPr>
          <w:rFonts w:ascii="Arial" w:hAnsi="Arial" w:cs="Arial"/>
          <w:b/>
          <w:bCs/>
        </w:rPr>
        <w:t>25</w:t>
      </w:r>
      <w:r w:rsidR="00C355B8">
        <w:rPr>
          <w:rFonts w:ascii="Arial" w:hAnsi="Arial" w:cs="Arial"/>
          <w:b/>
          <w:bCs/>
        </w:rPr>
        <w:t>6</w:t>
      </w:r>
      <w:r w:rsidR="00FF068E" w:rsidRPr="00314D1D">
        <w:rPr>
          <w:rFonts w:ascii="Arial" w:hAnsi="Arial" w:cs="Arial"/>
          <w:b/>
          <w:bCs/>
        </w:rPr>
        <w:t xml:space="preserve"> m</w:t>
      </w:r>
      <w:r w:rsidR="00FF068E" w:rsidRPr="00314D1D">
        <w:rPr>
          <w:rFonts w:ascii="Arial" w:hAnsi="Arial" w:cs="Arial"/>
          <w:b/>
          <w:bCs/>
          <w:vertAlign w:val="superscript"/>
        </w:rPr>
        <w:t>2</w:t>
      </w:r>
      <w:r w:rsidR="00FF068E" w:rsidRPr="00957CDD">
        <w:rPr>
          <w:rFonts w:ascii="Arial" w:hAnsi="Arial" w:cs="Arial"/>
          <w:vertAlign w:val="superscript"/>
        </w:rPr>
        <w:t xml:space="preserve"> </w:t>
      </w:r>
      <w:r w:rsidR="00375D8B" w:rsidRPr="00957CDD">
        <w:rPr>
          <w:rFonts w:ascii="Arial" w:hAnsi="Arial" w:cs="Arial"/>
        </w:rPr>
        <w:t xml:space="preserve">(případně aktuální v době </w:t>
      </w:r>
      <w:r w:rsidR="00C42E46" w:rsidRPr="00957CDD">
        <w:rPr>
          <w:rFonts w:ascii="Arial" w:hAnsi="Arial" w:cs="Arial"/>
        </w:rPr>
        <w:t xml:space="preserve">využití </w:t>
      </w:r>
      <w:r w:rsidR="001E41F9" w:rsidRPr="00957CDD">
        <w:rPr>
          <w:rFonts w:ascii="Arial" w:hAnsi="Arial" w:cs="Arial"/>
        </w:rPr>
        <w:t>uplatnění článku II. bodu 2.2 smlouvy</w:t>
      </w:r>
      <w:r w:rsidR="00C42E46" w:rsidRPr="00957CDD">
        <w:rPr>
          <w:rFonts w:ascii="Arial" w:hAnsi="Arial" w:cs="Arial"/>
        </w:rPr>
        <w:t>)</w:t>
      </w:r>
      <w:r w:rsidR="00C42E46" w:rsidRPr="00314D1D">
        <w:rPr>
          <w:rFonts w:ascii="Arial" w:hAnsi="Arial" w:cs="Arial"/>
          <w:b/>
          <w:bCs/>
        </w:rPr>
        <w:t xml:space="preserve"> </w:t>
      </w:r>
      <w:r w:rsidR="004B3473" w:rsidRPr="00314D1D">
        <w:rPr>
          <w:rFonts w:ascii="Arial" w:hAnsi="Arial" w:cs="Arial"/>
          <w:b/>
          <w:bCs/>
        </w:rPr>
        <w:t xml:space="preserve">se jedná o maximální částku ročního nájmu </w:t>
      </w:r>
      <w:r w:rsidR="00314D1D" w:rsidRPr="00314D1D">
        <w:rPr>
          <w:rFonts w:ascii="Arial" w:hAnsi="Arial" w:cs="Arial"/>
          <w:b/>
          <w:bCs/>
        </w:rPr>
        <w:t>293.120</w:t>
      </w:r>
      <w:r w:rsidR="00C52742" w:rsidRPr="00314D1D">
        <w:rPr>
          <w:rFonts w:ascii="Arial" w:hAnsi="Arial" w:cs="Arial"/>
          <w:b/>
          <w:bCs/>
        </w:rPr>
        <w:t xml:space="preserve"> Kč bez DPH</w:t>
      </w:r>
      <w:r w:rsidR="00F316E0" w:rsidRPr="00314D1D">
        <w:rPr>
          <w:rFonts w:ascii="Arial" w:hAnsi="Arial" w:cs="Arial"/>
          <w:b/>
          <w:bCs/>
        </w:rPr>
        <w:t xml:space="preserve"> za rok</w:t>
      </w:r>
      <w:r w:rsidR="00C52742" w:rsidRPr="00314D1D">
        <w:rPr>
          <w:rFonts w:ascii="Arial" w:hAnsi="Arial" w:cs="Arial"/>
          <w:b/>
          <w:bCs/>
        </w:rPr>
        <w:t>.</w:t>
      </w:r>
    </w:p>
    <w:p w14:paraId="6CE9476F" w14:textId="77777777" w:rsidR="00C52742" w:rsidRPr="00BC2603" w:rsidRDefault="00C52742" w:rsidP="00BC2603">
      <w:pPr>
        <w:keepNext/>
        <w:tabs>
          <w:tab w:val="left" w:pos="360"/>
          <w:tab w:val="left" w:pos="720"/>
        </w:tabs>
        <w:rPr>
          <w:rFonts w:ascii="Arial" w:hAnsi="Arial" w:cs="Arial"/>
          <w:highlight w:val="yellow"/>
        </w:rPr>
      </w:pPr>
    </w:p>
    <w:p w14:paraId="0CCA50BB" w14:textId="49D694D9" w:rsidR="00C52742" w:rsidRPr="006474D5" w:rsidRDefault="00C52742" w:rsidP="00BC2603">
      <w:pPr>
        <w:keepNext/>
        <w:tabs>
          <w:tab w:val="left" w:pos="360"/>
          <w:tab w:val="left" w:pos="720"/>
        </w:tabs>
        <w:rPr>
          <w:rFonts w:ascii="Arial" w:hAnsi="Arial" w:cs="Arial"/>
        </w:rPr>
      </w:pPr>
      <w:r w:rsidRPr="006474D5">
        <w:rPr>
          <w:rFonts w:ascii="Arial" w:hAnsi="Arial" w:cs="Arial"/>
        </w:rPr>
        <w:t xml:space="preserve">Nájemce musí </w:t>
      </w:r>
      <w:r w:rsidR="000F51E0" w:rsidRPr="006474D5">
        <w:rPr>
          <w:rFonts w:ascii="Arial" w:hAnsi="Arial" w:cs="Arial"/>
        </w:rPr>
        <w:t xml:space="preserve">požadované navýšení podnájemci </w:t>
      </w:r>
      <w:r w:rsidR="0018197C" w:rsidRPr="006474D5">
        <w:rPr>
          <w:rFonts w:ascii="Arial" w:hAnsi="Arial" w:cs="Arial"/>
        </w:rPr>
        <w:t>oznámit,</w:t>
      </w:r>
      <w:r w:rsidR="000772B9" w:rsidRPr="006474D5">
        <w:rPr>
          <w:rFonts w:ascii="Arial" w:hAnsi="Arial" w:cs="Arial"/>
        </w:rPr>
        <w:t xml:space="preserve"> </w:t>
      </w:r>
      <w:r w:rsidR="00DE0E9D" w:rsidRPr="006474D5">
        <w:rPr>
          <w:rFonts w:ascii="Arial" w:hAnsi="Arial" w:cs="Arial"/>
        </w:rPr>
        <w:t>a to nejpozději do 1.</w:t>
      </w:r>
      <w:r w:rsidR="00991C39" w:rsidRPr="006474D5">
        <w:rPr>
          <w:rFonts w:ascii="Arial" w:hAnsi="Arial" w:cs="Arial"/>
        </w:rPr>
        <w:t>4</w:t>
      </w:r>
      <w:r w:rsidR="00DE0E9D" w:rsidRPr="006474D5">
        <w:rPr>
          <w:rFonts w:ascii="Arial" w:hAnsi="Arial" w:cs="Arial"/>
        </w:rPr>
        <w:t xml:space="preserve">.2025. </w:t>
      </w:r>
    </w:p>
    <w:p w14:paraId="60E1E7A7" w14:textId="77777777" w:rsidR="00DE0E9D" w:rsidRPr="006474D5" w:rsidRDefault="00DE0E9D" w:rsidP="00BC2603">
      <w:pPr>
        <w:keepNext/>
        <w:tabs>
          <w:tab w:val="left" w:pos="360"/>
          <w:tab w:val="left" w:pos="720"/>
        </w:tabs>
        <w:rPr>
          <w:rFonts w:ascii="Arial" w:hAnsi="Arial" w:cs="Arial"/>
        </w:rPr>
      </w:pPr>
    </w:p>
    <w:p w14:paraId="48DE0DF8" w14:textId="45358B4E" w:rsidR="00DE0E9D" w:rsidRPr="00375D8B" w:rsidRDefault="00DE0E9D" w:rsidP="00BC2603">
      <w:pPr>
        <w:keepNext/>
        <w:tabs>
          <w:tab w:val="left" w:pos="360"/>
          <w:tab w:val="left" w:pos="720"/>
        </w:tabs>
        <w:rPr>
          <w:rFonts w:ascii="Arial" w:hAnsi="Arial" w:cs="Arial"/>
        </w:rPr>
      </w:pPr>
      <w:r w:rsidRPr="603B8A8C">
        <w:rPr>
          <w:rFonts w:ascii="Arial" w:hAnsi="Arial" w:cs="Arial"/>
        </w:rPr>
        <w:t xml:space="preserve">V případě, že nebude na nové výši nájmu </w:t>
      </w:r>
      <w:r w:rsidR="00D92C23" w:rsidRPr="603B8A8C">
        <w:rPr>
          <w:rFonts w:ascii="Arial" w:hAnsi="Arial" w:cs="Arial"/>
        </w:rPr>
        <w:t xml:space="preserve">mezi nájemcem a podnájemcem </w:t>
      </w:r>
      <w:r w:rsidRPr="603B8A8C">
        <w:rPr>
          <w:rFonts w:ascii="Arial" w:hAnsi="Arial" w:cs="Arial"/>
        </w:rPr>
        <w:t xml:space="preserve">dohoda obou smluvních stran, tato smlouva </w:t>
      </w:r>
      <w:r w:rsidR="00991C39" w:rsidRPr="603B8A8C">
        <w:rPr>
          <w:rFonts w:ascii="Arial" w:hAnsi="Arial" w:cs="Arial"/>
        </w:rPr>
        <w:t>ke dni 1.7.2025 zaniká.</w:t>
      </w:r>
      <w:r w:rsidR="000772B9" w:rsidRPr="603B8A8C">
        <w:rPr>
          <w:rFonts w:ascii="Arial" w:hAnsi="Arial" w:cs="Arial"/>
        </w:rPr>
        <w:t xml:space="preserve"> </w:t>
      </w:r>
      <w:r w:rsidRPr="603B8A8C">
        <w:rPr>
          <w:rFonts w:ascii="Arial" w:hAnsi="Arial" w:cs="Arial"/>
        </w:rPr>
        <w:t xml:space="preserve"> </w:t>
      </w:r>
    </w:p>
    <w:p w14:paraId="34E16CF3" w14:textId="7405900F" w:rsidR="603B8A8C" w:rsidRDefault="603B8A8C" w:rsidP="603B8A8C">
      <w:pPr>
        <w:keepNext/>
        <w:tabs>
          <w:tab w:val="left" w:pos="360"/>
          <w:tab w:val="left" w:pos="720"/>
        </w:tabs>
        <w:rPr>
          <w:rFonts w:ascii="Arial" w:hAnsi="Arial" w:cs="Arial"/>
        </w:rPr>
      </w:pPr>
    </w:p>
    <w:p w14:paraId="5D1B8189" w14:textId="3AC9AB97" w:rsidR="603B8A8C" w:rsidRDefault="603B8A8C" w:rsidP="603B8A8C">
      <w:pPr>
        <w:keepNext/>
        <w:tabs>
          <w:tab w:val="left" w:pos="360"/>
          <w:tab w:val="left" w:pos="720"/>
        </w:tabs>
        <w:rPr>
          <w:rFonts w:ascii="Arial" w:hAnsi="Arial" w:cs="Arial"/>
        </w:rPr>
      </w:pPr>
    </w:p>
    <w:p w14:paraId="04B3C307" w14:textId="54E5858B" w:rsidR="603B8A8C" w:rsidRDefault="603B8A8C" w:rsidP="603B8A8C">
      <w:pPr>
        <w:keepNext/>
        <w:tabs>
          <w:tab w:val="left" w:pos="360"/>
          <w:tab w:val="left" w:pos="720"/>
        </w:tabs>
        <w:rPr>
          <w:rFonts w:ascii="Arial" w:hAnsi="Arial" w:cs="Arial"/>
        </w:rPr>
      </w:pPr>
    </w:p>
    <w:p w14:paraId="32BD334F" w14:textId="77777777" w:rsidR="008C261F" w:rsidRDefault="008C261F" w:rsidP="008C261F">
      <w:pPr>
        <w:keepNext/>
        <w:tabs>
          <w:tab w:val="left" w:pos="360"/>
          <w:tab w:val="left" w:pos="720"/>
        </w:tabs>
        <w:rPr>
          <w:rFonts w:ascii="Arial" w:hAnsi="Arial" w:cs="Arial"/>
          <w:b/>
          <w:bCs/>
        </w:rPr>
      </w:pPr>
    </w:p>
    <w:p w14:paraId="794E42F0" w14:textId="4BF936EE" w:rsidR="007F1DBA" w:rsidRPr="00E33DA0" w:rsidRDefault="007F1DBA" w:rsidP="008C261F">
      <w:pPr>
        <w:keepNext/>
        <w:tabs>
          <w:tab w:val="left" w:pos="360"/>
          <w:tab w:val="left" w:pos="720"/>
        </w:tabs>
        <w:jc w:val="center"/>
        <w:rPr>
          <w:rFonts w:ascii="Arial" w:hAnsi="Arial" w:cs="Arial"/>
          <w:u w:val="single"/>
        </w:rPr>
      </w:pPr>
      <w:r w:rsidRPr="00E33DA0">
        <w:rPr>
          <w:rFonts w:ascii="Arial" w:hAnsi="Arial" w:cs="Arial"/>
          <w:b/>
          <w:bCs/>
        </w:rPr>
        <w:t>Článek III.</w:t>
      </w:r>
      <w:r w:rsidRPr="00E33DA0">
        <w:rPr>
          <w:rFonts w:ascii="Arial" w:hAnsi="Arial" w:cs="Arial"/>
          <w:b/>
          <w:bCs/>
        </w:rPr>
        <w:br/>
      </w:r>
      <w:r w:rsidRPr="00E33DA0">
        <w:rPr>
          <w:rFonts w:ascii="Arial" w:hAnsi="Arial" w:cs="Arial"/>
          <w:u w:val="single"/>
        </w:rPr>
        <w:t>Nájemné</w:t>
      </w:r>
    </w:p>
    <w:p w14:paraId="4A6AEF5E" w14:textId="77777777" w:rsidR="00E25F04" w:rsidRPr="00E33DA0" w:rsidRDefault="00E25F04">
      <w:pPr>
        <w:tabs>
          <w:tab w:val="left" w:pos="360"/>
          <w:tab w:val="left" w:pos="720"/>
        </w:tabs>
        <w:jc w:val="both"/>
        <w:rPr>
          <w:rFonts w:ascii="Arial" w:hAnsi="Arial" w:cs="Arial"/>
          <w:highlight w:val="yellow"/>
        </w:rPr>
      </w:pPr>
    </w:p>
    <w:p w14:paraId="036DBE7F" w14:textId="6777A322" w:rsidR="007F1DBA" w:rsidRPr="00015E3E" w:rsidRDefault="007F1DBA">
      <w:pPr>
        <w:tabs>
          <w:tab w:val="left" w:pos="360"/>
          <w:tab w:val="left" w:pos="720"/>
        </w:tabs>
        <w:jc w:val="both"/>
        <w:rPr>
          <w:rFonts w:ascii="Arial" w:hAnsi="Arial" w:cs="Arial"/>
          <w:color w:val="FF0000"/>
        </w:rPr>
      </w:pPr>
      <w:r w:rsidRPr="00E33DA0">
        <w:rPr>
          <w:rFonts w:ascii="Arial" w:hAnsi="Arial" w:cs="Arial"/>
        </w:rPr>
        <w:t>1)</w:t>
      </w:r>
      <w:r w:rsidRPr="00E33DA0">
        <w:rPr>
          <w:rFonts w:ascii="Arial" w:hAnsi="Arial" w:cs="Arial"/>
        </w:rPr>
        <w:tab/>
      </w:r>
      <w:r w:rsidR="004704D7" w:rsidRPr="00786D64">
        <w:rPr>
          <w:rFonts w:ascii="Arial" w:hAnsi="Arial" w:cs="Arial"/>
          <w:b/>
          <w:bCs/>
        </w:rPr>
        <w:t>Celkov</w:t>
      </w:r>
      <w:r w:rsidR="00705D82" w:rsidRPr="00786D64">
        <w:rPr>
          <w:rFonts w:ascii="Arial" w:hAnsi="Arial" w:cs="Arial"/>
          <w:b/>
          <w:bCs/>
        </w:rPr>
        <w:t>á roční výše</w:t>
      </w:r>
      <w:r w:rsidR="004704D7" w:rsidRPr="00786D64">
        <w:rPr>
          <w:rFonts w:ascii="Arial" w:hAnsi="Arial" w:cs="Arial"/>
          <w:b/>
          <w:bCs/>
        </w:rPr>
        <w:t xml:space="preserve"> nájemné</w:t>
      </w:r>
      <w:r w:rsidR="00705D82" w:rsidRPr="00786D64">
        <w:rPr>
          <w:rFonts w:ascii="Arial" w:hAnsi="Arial" w:cs="Arial"/>
          <w:b/>
          <w:bCs/>
        </w:rPr>
        <w:t>ho</w:t>
      </w:r>
      <w:r w:rsidR="004704D7" w:rsidRPr="00786D64">
        <w:rPr>
          <w:rFonts w:ascii="Arial" w:hAnsi="Arial" w:cs="Arial"/>
          <w:b/>
          <w:bCs/>
        </w:rPr>
        <w:t xml:space="preserve"> za všechny pronajaté prostory činí</w:t>
      </w:r>
      <w:r w:rsidR="004704D7" w:rsidRPr="00E33DA0">
        <w:rPr>
          <w:rFonts w:ascii="Arial" w:hAnsi="Arial" w:cs="Arial"/>
        </w:rPr>
        <w:t xml:space="preserve"> </w:t>
      </w:r>
      <w:r w:rsidR="006522A8">
        <w:rPr>
          <w:rFonts w:ascii="Arial" w:hAnsi="Arial" w:cs="Arial"/>
          <w:b/>
          <w:bCs/>
        </w:rPr>
        <w:t>200.90</w:t>
      </w:r>
      <w:r w:rsidR="007956B9">
        <w:rPr>
          <w:rFonts w:ascii="Arial" w:hAnsi="Arial" w:cs="Arial"/>
          <w:b/>
          <w:bCs/>
        </w:rPr>
        <w:t>4</w:t>
      </w:r>
      <w:r w:rsidR="00786D64" w:rsidRPr="00786D64">
        <w:rPr>
          <w:rFonts w:ascii="Arial" w:hAnsi="Arial" w:cs="Arial"/>
          <w:b/>
          <w:bCs/>
        </w:rPr>
        <w:t>, -</w:t>
      </w:r>
      <w:r w:rsidR="004704D7" w:rsidRPr="00786D64">
        <w:rPr>
          <w:rFonts w:ascii="Arial" w:hAnsi="Arial" w:cs="Arial"/>
          <w:b/>
          <w:bCs/>
        </w:rPr>
        <w:t> Kč</w:t>
      </w:r>
      <w:r w:rsidR="004704D7" w:rsidRPr="00E33DA0">
        <w:rPr>
          <w:rFonts w:ascii="Arial" w:hAnsi="Arial" w:cs="Arial"/>
        </w:rPr>
        <w:t xml:space="preserve"> </w:t>
      </w:r>
      <w:r w:rsidR="00705D82" w:rsidRPr="00786D64">
        <w:rPr>
          <w:rFonts w:ascii="Arial" w:hAnsi="Arial" w:cs="Arial"/>
          <w:b/>
          <w:bCs/>
        </w:rPr>
        <w:t>bez DPH</w:t>
      </w:r>
      <w:r w:rsidR="004704D7" w:rsidRPr="00E33DA0">
        <w:rPr>
          <w:rFonts w:ascii="Arial" w:hAnsi="Arial" w:cs="Arial"/>
        </w:rPr>
        <w:t xml:space="preserve"> (slovy </w:t>
      </w:r>
      <w:r w:rsidR="00D216F5" w:rsidRPr="00D216F5">
        <w:rPr>
          <w:rFonts w:ascii="Arial" w:hAnsi="Arial" w:cs="Arial"/>
        </w:rPr>
        <w:t>dvě stě tisíc devět set čtyři korun českých</w:t>
      </w:r>
      <w:r w:rsidR="004704D7" w:rsidRPr="00E33DA0">
        <w:rPr>
          <w:rFonts w:ascii="Arial" w:hAnsi="Arial" w:cs="Arial"/>
        </w:rPr>
        <w:t>).</w:t>
      </w:r>
      <w:r w:rsidR="00795215">
        <w:rPr>
          <w:rFonts w:ascii="Arial" w:hAnsi="Arial" w:cs="Arial"/>
        </w:rPr>
        <w:t xml:space="preserve"> </w:t>
      </w:r>
    </w:p>
    <w:p w14:paraId="2431BD58" w14:textId="31D65035" w:rsidR="007F1DBA" w:rsidRPr="00E33DA0" w:rsidRDefault="007F1DBA" w:rsidP="004704D7">
      <w:pPr>
        <w:tabs>
          <w:tab w:val="left" w:pos="360"/>
          <w:tab w:val="left" w:pos="720"/>
        </w:tabs>
        <w:jc w:val="both"/>
        <w:rPr>
          <w:rFonts w:ascii="Arial" w:hAnsi="Arial" w:cs="Arial"/>
        </w:rPr>
      </w:pPr>
      <w:r w:rsidRPr="00E33DA0">
        <w:rPr>
          <w:rFonts w:ascii="Arial" w:hAnsi="Arial" w:cs="Arial"/>
        </w:rPr>
        <w:t xml:space="preserve">2) Nájemné je splatné na základě </w:t>
      </w:r>
      <w:r w:rsidRPr="00E33DA0">
        <w:rPr>
          <w:rFonts w:ascii="Arial" w:hAnsi="Arial" w:cs="Arial"/>
          <w:szCs w:val="22"/>
        </w:rPr>
        <w:t>této smlouvy převodem</w:t>
      </w:r>
      <w:r w:rsidRPr="00E33DA0">
        <w:rPr>
          <w:rFonts w:ascii="Arial" w:hAnsi="Arial" w:cs="Arial"/>
        </w:rPr>
        <w:t xml:space="preserve"> na účet nájemce číslo</w:t>
      </w:r>
      <w:r w:rsidR="004704D7" w:rsidRPr="00E33DA0">
        <w:rPr>
          <w:rFonts w:ascii="Arial" w:hAnsi="Arial" w:cs="Arial"/>
        </w:rPr>
        <w:t xml:space="preserve"> </w:t>
      </w:r>
      <w:proofErr w:type="spellStart"/>
      <w:r w:rsidR="00C57093" w:rsidRPr="00A727C0">
        <w:rPr>
          <w:rFonts w:ascii="Arial" w:hAnsi="Arial" w:cs="Arial"/>
          <w:highlight w:val="black"/>
        </w:rPr>
        <w:t>xxxxxxxxxxxx</w:t>
      </w:r>
      <w:r w:rsidR="00A727C0" w:rsidRPr="00A727C0">
        <w:rPr>
          <w:rFonts w:ascii="Arial" w:hAnsi="Arial" w:cs="Arial"/>
          <w:highlight w:val="black"/>
        </w:rPr>
        <w:t>xxx</w:t>
      </w:r>
      <w:proofErr w:type="spellEnd"/>
      <w:r w:rsidRPr="00E33DA0">
        <w:rPr>
          <w:rFonts w:ascii="Arial" w:hAnsi="Arial" w:cs="Arial"/>
        </w:rPr>
        <w:t xml:space="preserve"> v </w:t>
      </w:r>
      <w:r w:rsidR="00705D82" w:rsidRPr="00E33DA0">
        <w:rPr>
          <w:rFonts w:ascii="Arial" w:hAnsi="Arial" w:cs="Arial"/>
        </w:rPr>
        <w:t>měsíčních</w:t>
      </w:r>
      <w:r w:rsidRPr="00E33DA0">
        <w:rPr>
          <w:rFonts w:ascii="Arial" w:hAnsi="Arial" w:cs="Arial"/>
        </w:rPr>
        <w:t xml:space="preserve"> splátkách vždy </w:t>
      </w:r>
      <w:r w:rsidRPr="00F547A7">
        <w:rPr>
          <w:rFonts w:ascii="Arial" w:hAnsi="Arial" w:cs="Arial"/>
        </w:rPr>
        <w:t>do 15. dne</w:t>
      </w:r>
      <w:r w:rsidR="002E2ADA" w:rsidRPr="00F547A7">
        <w:rPr>
          <w:rFonts w:ascii="Arial" w:hAnsi="Arial" w:cs="Arial"/>
        </w:rPr>
        <w:t xml:space="preserve"> </w:t>
      </w:r>
      <w:r w:rsidRPr="00F547A7">
        <w:rPr>
          <w:rFonts w:ascii="Arial" w:hAnsi="Arial" w:cs="Arial"/>
        </w:rPr>
        <w:t>měsíce ve</w:t>
      </w:r>
      <w:r w:rsidRPr="00E33DA0">
        <w:rPr>
          <w:rFonts w:ascii="Arial" w:hAnsi="Arial" w:cs="Arial"/>
        </w:rPr>
        <w:t xml:space="preserve"> výši rovnající se jedné </w:t>
      </w:r>
      <w:r w:rsidR="006A6ED7" w:rsidRPr="00E33DA0">
        <w:rPr>
          <w:rFonts w:ascii="Arial" w:hAnsi="Arial" w:cs="Arial"/>
        </w:rPr>
        <w:lastRenderedPageBreak/>
        <w:t>dvanáctině</w:t>
      </w:r>
      <w:r w:rsidRPr="00E33DA0">
        <w:rPr>
          <w:rFonts w:ascii="Arial" w:hAnsi="Arial" w:cs="Arial"/>
        </w:rPr>
        <w:t xml:space="preserve"> celkového ročního nájemného na základě předem vystavené faktury</w:t>
      </w:r>
      <w:r w:rsidR="005949DD">
        <w:rPr>
          <w:rFonts w:ascii="Arial" w:hAnsi="Arial" w:cs="Arial"/>
        </w:rPr>
        <w:t>,</w:t>
      </w:r>
      <w:r w:rsidRPr="00E33DA0">
        <w:rPr>
          <w:rFonts w:ascii="Arial" w:hAnsi="Arial" w:cs="Arial"/>
        </w:rPr>
        <w:t xml:space="preserve"> nebo splátkového kalendáře. </w:t>
      </w:r>
    </w:p>
    <w:p w14:paraId="23399D15" w14:textId="77777777" w:rsidR="007F1DBA" w:rsidRPr="00E33DA0" w:rsidRDefault="007F1DBA">
      <w:pPr>
        <w:pStyle w:val="Zkladntext"/>
        <w:tabs>
          <w:tab w:val="left" w:pos="360"/>
          <w:tab w:val="left" w:pos="720"/>
        </w:tabs>
        <w:rPr>
          <w:rFonts w:ascii="Arial" w:hAnsi="Arial" w:cs="Arial"/>
          <w:sz w:val="24"/>
        </w:rPr>
      </w:pPr>
      <w:r w:rsidRPr="00E33DA0">
        <w:rPr>
          <w:rFonts w:ascii="Arial" w:hAnsi="Arial" w:cs="Arial"/>
          <w:sz w:val="24"/>
        </w:rPr>
        <w:t>3)</w:t>
      </w:r>
      <w:r w:rsidRPr="00E33DA0">
        <w:rPr>
          <w:rFonts w:ascii="Arial" w:hAnsi="Arial" w:cs="Arial"/>
          <w:sz w:val="24"/>
        </w:rPr>
        <w:tab/>
        <w:t xml:space="preserve">K platbám splátek nájemného bude </w:t>
      </w:r>
      <w:r w:rsidR="0094447C" w:rsidRPr="00E33DA0">
        <w:rPr>
          <w:rFonts w:ascii="Arial" w:hAnsi="Arial" w:cs="Arial"/>
          <w:sz w:val="24"/>
        </w:rPr>
        <w:t>pod</w:t>
      </w:r>
      <w:r w:rsidRPr="00E33DA0">
        <w:rPr>
          <w:rFonts w:ascii="Arial" w:hAnsi="Arial" w:cs="Arial"/>
          <w:sz w:val="24"/>
        </w:rPr>
        <w:t xml:space="preserve">nájemce vždy uvádět </w:t>
      </w:r>
      <w:r w:rsidR="006A6ED7" w:rsidRPr="00E33DA0">
        <w:rPr>
          <w:rFonts w:ascii="Arial" w:hAnsi="Arial" w:cs="Arial"/>
          <w:sz w:val="24"/>
        </w:rPr>
        <w:t xml:space="preserve">jako </w:t>
      </w:r>
      <w:r w:rsidRPr="00E33DA0">
        <w:rPr>
          <w:rFonts w:ascii="Arial" w:hAnsi="Arial" w:cs="Arial"/>
          <w:sz w:val="24"/>
        </w:rPr>
        <w:t xml:space="preserve">variabilní symbol </w:t>
      </w:r>
      <w:r w:rsidR="006A6ED7" w:rsidRPr="00E33DA0">
        <w:rPr>
          <w:rFonts w:ascii="Arial" w:hAnsi="Arial" w:cs="Arial"/>
          <w:sz w:val="24"/>
        </w:rPr>
        <w:t xml:space="preserve">číslo faktury. </w:t>
      </w:r>
      <w:r w:rsidRPr="00E33DA0">
        <w:rPr>
          <w:rFonts w:ascii="Arial" w:hAnsi="Arial" w:cs="Arial"/>
          <w:sz w:val="24"/>
        </w:rPr>
        <w:t xml:space="preserve"> </w:t>
      </w:r>
    </w:p>
    <w:p w14:paraId="744BE65F" w14:textId="1CEC5C81" w:rsidR="007F1DBA" w:rsidRPr="00E33DA0" w:rsidRDefault="007F1DBA">
      <w:pPr>
        <w:pStyle w:val="Zkladntext"/>
        <w:tabs>
          <w:tab w:val="left" w:pos="360"/>
          <w:tab w:val="left" w:pos="720"/>
        </w:tabs>
        <w:rPr>
          <w:rFonts w:ascii="Arial" w:hAnsi="Arial" w:cs="Arial"/>
          <w:sz w:val="24"/>
        </w:rPr>
      </w:pPr>
      <w:r w:rsidRPr="00E33DA0">
        <w:rPr>
          <w:rFonts w:ascii="Arial" w:hAnsi="Arial" w:cs="Arial"/>
          <w:sz w:val="24"/>
        </w:rPr>
        <w:t>4)</w:t>
      </w:r>
      <w:r w:rsidRPr="00E33DA0">
        <w:rPr>
          <w:rFonts w:ascii="Arial" w:hAnsi="Arial" w:cs="Arial"/>
          <w:sz w:val="24"/>
        </w:rPr>
        <w:tab/>
        <w:t xml:space="preserve">Nezaplatí-li </w:t>
      </w:r>
      <w:r w:rsidR="0094447C" w:rsidRPr="00E33DA0">
        <w:rPr>
          <w:rFonts w:ascii="Arial" w:hAnsi="Arial" w:cs="Arial"/>
          <w:sz w:val="24"/>
        </w:rPr>
        <w:t>pod</w:t>
      </w:r>
      <w:r w:rsidRPr="00E33DA0">
        <w:rPr>
          <w:rFonts w:ascii="Arial" w:hAnsi="Arial" w:cs="Arial"/>
          <w:sz w:val="24"/>
        </w:rPr>
        <w:t xml:space="preserve">nájemce řádně a včas nájemné, je povinen zaplatit </w:t>
      </w:r>
      <w:r w:rsidR="0094447C" w:rsidRPr="00E33DA0">
        <w:rPr>
          <w:rFonts w:ascii="Arial" w:hAnsi="Arial" w:cs="Arial"/>
          <w:sz w:val="24"/>
        </w:rPr>
        <w:t>nájemci</w:t>
      </w:r>
      <w:r w:rsidRPr="00E33DA0">
        <w:rPr>
          <w:rFonts w:ascii="Arial" w:hAnsi="Arial" w:cs="Arial"/>
          <w:sz w:val="24"/>
        </w:rPr>
        <w:t xml:space="preserve"> úrok z prodlení ve výši 0,</w:t>
      </w:r>
      <w:r w:rsidR="00AB01E3">
        <w:rPr>
          <w:rFonts w:ascii="Arial" w:hAnsi="Arial" w:cs="Arial"/>
          <w:sz w:val="24"/>
        </w:rPr>
        <w:t>25</w:t>
      </w:r>
      <w:r w:rsidRPr="00E33DA0">
        <w:rPr>
          <w:rFonts w:ascii="Arial" w:hAnsi="Arial" w:cs="Arial"/>
          <w:sz w:val="24"/>
        </w:rPr>
        <w:t> % z dlužné částky za každý den prodlení.</w:t>
      </w:r>
    </w:p>
    <w:p w14:paraId="1ED1D01C" w14:textId="77777777" w:rsidR="00036543" w:rsidRDefault="006A6ED7" w:rsidP="00E33DA0">
      <w:pPr>
        <w:pStyle w:val="Zkladntext"/>
        <w:tabs>
          <w:tab w:val="left" w:pos="360"/>
          <w:tab w:val="left" w:pos="720"/>
        </w:tabs>
        <w:rPr>
          <w:rFonts w:ascii="Arial" w:hAnsi="Arial" w:cs="Arial"/>
          <w:sz w:val="24"/>
        </w:rPr>
      </w:pPr>
      <w:r w:rsidRPr="00E33DA0">
        <w:rPr>
          <w:rFonts w:ascii="Arial" w:hAnsi="Arial" w:cs="Arial"/>
          <w:sz w:val="24"/>
        </w:rPr>
        <w:t>5) Nájemné nezahrnuje úhrady za poskytované služby související s</w:t>
      </w:r>
      <w:r w:rsidR="00EB14EE">
        <w:rPr>
          <w:rFonts w:ascii="Arial" w:hAnsi="Arial" w:cs="Arial"/>
          <w:sz w:val="24"/>
        </w:rPr>
        <w:t> </w:t>
      </w:r>
      <w:r w:rsidRPr="00E33DA0">
        <w:rPr>
          <w:rFonts w:ascii="Arial" w:hAnsi="Arial" w:cs="Arial"/>
          <w:sz w:val="24"/>
        </w:rPr>
        <w:t>pronájmem</w:t>
      </w:r>
      <w:r w:rsidR="00EB14EE">
        <w:rPr>
          <w:rFonts w:ascii="Arial" w:hAnsi="Arial" w:cs="Arial"/>
          <w:sz w:val="24"/>
        </w:rPr>
        <w:t>, které jsou</w:t>
      </w:r>
      <w:r w:rsidRPr="00E33DA0">
        <w:rPr>
          <w:rFonts w:ascii="Arial" w:hAnsi="Arial" w:cs="Arial"/>
          <w:sz w:val="24"/>
        </w:rPr>
        <w:t xml:space="preserve"> uvedené v čl. IV.</w:t>
      </w:r>
    </w:p>
    <w:p w14:paraId="7FE109D2" w14:textId="386D7536" w:rsidR="000141E8" w:rsidRPr="00BD6BE5" w:rsidRDefault="000141E8" w:rsidP="000141E8">
      <w:pPr>
        <w:jc w:val="both"/>
        <w:rPr>
          <w:rFonts w:ascii="Arial" w:hAnsi="Arial" w:cs="Arial"/>
        </w:rPr>
      </w:pPr>
      <w:r>
        <w:rPr>
          <w:rFonts w:ascii="Arial" w:hAnsi="Arial" w:cs="Arial"/>
          <w:iCs/>
        </w:rPr>
        <w:t xml:space="preserve">6) </w:t>
      </w:r>
      <w:r w:rsidRPr="00BD6BE5">
        <w:rPr>
          <w:rFonts w:ascii="Arial" w:hAnsi="Arial" w:cs="Arial"/>
          <w:iCs/>
        </w:rPr>
        <w:t xml:space="preserve">Nájemce může každoročně s účinností na období od 1. července kalendářního roku upravit výši nájemného, a to v závislosti na růstu spotřebitelských cen v předchozím kalendářním roce (inflace stanovená ČSÚ za předchozí kalendářní rok). Upravená výše nájemného pak, nebude-li později znovu upravena postupem podle tohoto ujednání, platí až do konce podnájmu. </w:t>
      </w:r>
    </w:p>
    <w:p w14:paraId="641E77A6" w14:textId="77777777" w:rsidR="000141E8" w:rsidRPr="00E33DA0" w:rsidRDefault="000141E8" w:rsidP="00E33DA0">
      <w:pPr>
        <w:pStyle w:val="Zkladntext"/>
        <w:tabs>
          <w:tab w:val="left" w:pos="360"/>
          <w:tab w:val="left" w:pos="720"/>
        </w:tabs>
        <w:rPr>
          <w:rFonts w:ascii="Arial" w:hAnsi="Arial" w:cs="Arial"/>
          <w:sz w:val="24"/>
        </w:rPr>
      </w:pPr>
    </w:p>
    <w:p w14:paraId="722996EA" w14:textId="77777777" w:rsidR="002737B2" w:rsidRPr="00E33DA0" w:rsidRDefault="002737B2">
      <w:pPr>
        <w:pStyle w:val="Zkladntext2"/>
        <w:tabs>
          <w:tab w:val="left" w:pos="360"/>
          <w:tab w:val="left" w:pos="720"/>
        </w:tabs>
        <w:rPr>
          <w:rFonts w:ascii="Arial" w:hAnsi="Arial" w:cs="Arial"/>
          <w:bCs/>
          <w:i w:val="0"/>
          <w:szCs w:val="24"/>
        </w:rPr>
      </w:pPr>
    </w:p>
    <w:p w14:paraId="408F798E" w14:textId="77777777" w:rsidR="007F1DBA" w:rsidRPr="00E33DA0" w:rsidRDefault="007F1DBA">
      <w:pPr>
        <w:pStyle w:val="Zkladntext2"/>
        <w:tabs>
          <w:tab w:val="left" w:pos="360"/>
          <w:tab w:val="left" w:pos="720"/>
        </w:tabs>
        <w:rPr>
          <w:rFonts w:ascii="Arial" w:hAnsi="Arial" w:cs="Arial"/>
          <w:bCs/>
          <w:i w:val="0"/>
          <w:szCs w:val="24"/>
        </w:rPr>
      </w:pPr>
      <w:r w:rsidRPr="00E33DA0">
        <w:rPr>
          <w:rFonts w:ascii="Arial" w:hAnsi="Arial" w:cs="Arial"/>
          <w:bCs/>
          <w:i w:val="0"/>
          <w:szCs w:val="24"/>
        </w:rPr>
        <w:t>Článek IV.</w:t>
      </w:r>
    </w:p>
    <w:p w14:paraId="5B3721D0" w14:textId="77777777" w:rsidR="007F1DBA" w:rsidRPr="00E33DA0" w:rsidRDefault="007F1DBA">
      <w:pPr>
        <w:pStyle w:val="Nadpis6"/>
        <w:rPr>
          <w:rFonts w:ascii="Arial" w:hAnsi="Arial" w:cs="Arial"/>
          <w:i w:val="0"/>
          <w:iCs w:val="0"/>
        </w:rPr>
      </w:pPr>
      <w:r w:rsidRPr="00E33DA0">
        <w:rPr>
          <w:rFonts w:ascii="Arial" w:hAnsi="Arial" w:cs="Arial"/>
          <w:i w:val="0"/>
          <w:iCs w:val="0"/>
        </w:rPr>
        <w:t>Poskytované služby související s užíváním prostor</w:t>
      </w:r>
    </w:p>
    <w:p w14:paraId="6D19119C" w14:textId="77777777" w:rsidR="00E25F04" w:rsidRPr="00E33DA0" w:rsidRDefault="00E25F04">
      <w:pPr>
        <w:tabs>
          <w:tab w:val="left" w:pos="360"/>
        </w:tabs>
        <w:jc w:val="both"/>
        <w:rPr>
          <w:rFonts w:ascii="Arial" w:hAnsi="Arial" w:cs="Arial"/>
          <w:highlight w:val="yellow"/>
        </w:rPr>
      </w:pPr>
    </w:p>
    <w:p w14:paraId="75C580D5" w14:textId="77777777" w:rsidR="007F1DBA" w:rsidRPr="00E33DA0" w:rsidRDefault="007F1DBA">
      <w:pPr>
        <w:tabs>
          <w:tab w:val="left" w:pos="360"/>
        </w:tabs>
        <w:jc w:val="both"/>
        <w:rPr>
          <w:rFonts w:ascii="Arial" w:hAnsi="Arial" w:cs="Arial"/>
        </w:rPr>
      </w:pPr>
      <w:r w:rsidRPr="00E33DA0">
        <w:rPr>
          <w:rFonts w:ascii="Arial" w:hAnsi="Arial" w:cs="Arial"/>
        </w:rPr>
        <w:t xml:space="preserve">1) Služby, jejichž poskytování je s užíváním prostor spojeno bude </w:t>
      </w:r>
      <w:r w:rsidR="0094447C" w:rsidRPr="00E33DA0">
        <w:rPr>
          <w:rFonts w:ascii="Arial" w:hAnsi="Arial" w:cs="Arial"/>
        </w:rPr>
        <w:t>nájemce</w:t>
      </w:r>
      <w:r w:rsidR="00A61DCC" w:rsidRPr="00E33DA0">
        <w:rPr>
          <w:rFonts w:ascii="Arial" w:hAnsi="Arial" w:cs="Arial"/>
        </w:rPr>
        <w:t xml:space="preserve"> </w:t>
      </w:r>
      <w:r w:rsidR="0094447C" w:rsidRPr="00E33DA0">
        <w:rPr>
          <w:rFonts w:ascii="Arial" w:hAnsi="Arial" w:cs="Arial"/>
        </w:rPr>
        <w:t>pod</w:t>
      </w:r>
      <w:r w:rsidR="00A61DCC" w:rsidRPr="00E33DA0">
        <w:rPr>
          <w:rFonts w:ascii="Arial" w:hAnsi="Arial" w:cs="Arial"/>
        </w:rPr>
        <w:t xml:space="preserve">nájemci </w:t>
      </w:r>
      <w:r w:rsidRPr="00E33DA0">
        <w:rPr>
          <w:rFonts w:ascii="Arial" w:hAnsi="Arial" w:cs="Arial"/>
        </w:rPr>
        <w:t>zabezpečovat takto:</w:t>
      </w:r>
    </w:p>
    <w:p w14:paraId="34EC72A0" w14:textId="77777777" w:rsidR="002E2ADA" w:rsidRPr="00E33DA0" w:rsidRDefault="00603483" w:rsidP="00603483">
      <w:pPr>
        <w:tabs>
          <w:tab w:val="left" w:pos="360"/>
        </w:tabs>
        <w:jc w:val="both"/>
        <w:rPr>
          <w:rFonts w:ascii="Arial" w:hAnsi="Arial" w:cs="Arial"/>
        </w:rPr>
      </w:pPr>
      <w:r w:rsidRPr="00E33DA0">
        <w:rPr>
          <w:rFonts w:ascii="Arial" w:hAnsi="Arial" w:cs="Arial"/>
        </w:rPr>
        <w:t xml:space="preserve">- </w:t>
      </w:r>
      <w:r w:rsidRPr="00E33DA0">
        <w:rPr>
          <w:rFonts w:ascii="Arial" w:hAnsi="Arial" w:cs="Arial"/>
        </w:rPr>
        <w:tab/>
      </w:r>
      <w:r w:rsidR="002E2ADA" w:rsidRPr="00E33DA0">
        <w:rPr>
          <w:rFonts w:ascii="Arial" w:hAnsi="Arial" w:cs="Arial"/>
        </w:rPr>
        <w:t>dodávku elektrické energie dle odpočtov</w:t>
      </w:r>
      <w:r w:rsidRPr="00E33DA0">
        <w:rPr>
          <w:rFonts w:ascii="Arial" w:hAnsi="Arial" w:cs="Arial"/>
        </w:rPr>
        <w:t>ého</w:t>
      </w:r>
      <w:r w:rsidR="002E2ADA" w:rsidRPr="00E33DA0">
        <w:rPr>
          <w:rFonts w:ascii="Arial" w:hAnsi="Arial" w:cs="Arial"/>
        </w:rPr>
        <w:t xml:space="preserve"> elektroměr</w:t>
      </w:r>
      <w:r w:rsidRPr="00E33DA0">
        <w:rPr>
          <w:rFonts w:ascii="Arial" w:hAnsi="Arial" w:cs="Arial"/>
        </w:rPr>
        <w:t>u</w:t>
      </w:r>
      <w:r w:rsidR="002E2ADA" w:rsidRPr="00E33DA0">
        <w:rPr>
          <w:rFonts w:ascii="Arial" w:hAnsi="Arial" w:cs="Arial"/>
        </w:rPr>
        <w:t xml:space="preserve"> </w:t>
      </w:r>
    </w:p>
    <w:p w14:paraId="6DF638B7" w14:textId="77777777" w:rsidR="002E2ADA" w:rsidRPr="00E33DA0" w:rsidRDefault="00603483" w:rsidP="00603483">
      <w:pPr>
        <w:tabs>
          <w:tab w:val="left" w:pos="360"/>
        </w:tabs>
        <w:jc w:val="both"/>
        <w:rPr>
          <w:rFonts w:ascii="Arial" w:hAnsi="Arial" w:cs="Arial"/>
        </w:rPr>
      </w:pPr>
      <w:r w:rsidRPr="00E33DA0">
        <w:rPr>
          <w:rFonts w:ascii="Arial" w:hAnsi="Arial" w:cs="Arial"/>
        </w:rPr>
        <w:t>-</w:t>
      </w:r>
      <w:r w:rsidRPr="00E33DA0">
        <w:rPr>
          <w:rFonts w:ascii="Arial" w:hAnsi="Arial" w:cs="Arial"/>
        </w:rPr>
        <w:tab/>
      </w:r>
      <w:r w:rsidR="002E2ADA" w:rsidRPr="00E33DA0">
        <w:rPr>
          <w:rFonts w:ascii="Arial" w:hAnsi="Arial" w:cs="Arial"/>
        </w:rPr>
        <w:t xml:space="preserve">dodávku tepla </w:t>
      </w:r>
      <w:r w:rsidRPr="00E33DA0">
        <w:rPr>
          <w:rFonts w:ascii="Arial" w:hAnsi="Arial" w:cs="Arial"/>
        </w:rPr>
        <w:t xml:space="preserve">dle </w:t>
      </w:r>
      <w:r w:rsidR="00054370" w:rsidRPr="00E33DA0">
        <w:rPr>
          <w:rFonts w:ascii="Arial" w:hAnsi="Arial" w:cs="Arial"/>
        </w:rPr>
        <w:t>odpočtového měřidla</w:t>
      </w:r>
    </w:p>
    <w:p w14:paraId="19EAC775" w14:textId="77777777" w:rsidR="00054370" w:rsidRPr="00E33DA0" w:rsidRDefault="00054370" w:rsidP="00603483">
      <w:pPr>
        <w:tabs>
          <w:tab w:val="left" w:pos="360"/>
        </w:tabs>
        <w:jc w:val="both"/>
        <w:rPr>
          <w:rFonts w:ascii="Arial" w:hAnsi="Arial" w:cs="Arial"/>
        </w:rPr>
      </w:pPr>
      <w:r w:rsidRPr="00E33DA0">
        <w:rPr>
          <w:rFonts w:ascii="Arial" w:hAnsi="Arial" w:cs="Arial"/>
        </w:rPr>
        <w:t>-</w:t>
      </w:r>
      <w:r w:rsidRPr="00E33DA0">
        <w:rPr>
          <w:rFonts w:ascii="Arial" w:hAnsi="Arial" w:cs="Arial"/>
        </w:rPr>
        <w:tab/>
        <w:t>dodávku plynu dle odpočtového plynoměru</w:t>
      </w:r>
    </w:p>
    <w:p w14:paraId="4272A616" w14:textId="1BBF7F57" w:rsidR="00BF581D" w:rsidRDefault="00054370">
      <w:pPr>
        <w:tabs>
          <w:tab w:val="left" w:pos="360"/>
        </w:tabs>
        <w:jc w:val="both"/>
        <w:rPr>
          <w:rFonts w:ascii="Arial" w:hAnsi="Arial" w:cs="Arial"/>
        </w:rPr>
      </w:pPr>
      <w:r w:rsidRPr="00E33DA0">
        <w:rPr>
          <w:rFonts w:ascii="Arial" w:hAnsi="Arial" w:cs="Arial"/>
        </w:rPr>
        <w:t>-</w:t>
      </w:r>
      <w:r w:rsidRPr="00E33DA0">
        <w:rPr>
          <w:rFonts w:ascii="Arial" w:hAnsi="Arial" w:cs="Arial"/>
        </w:rPr>
        <w:tab/>
      </w:r>
      <w:r w:rsidRPr="00B143DB">
        <w:rPr>
          <w:rFonts w:ascii="Arial" w:hAnsi="Arial" w:cs="Arial"/>
        </w:rPr>
        <w:t>dodávku teplé a studené vody</w:t>
      </w:r>
      <w:r w:rsidR="002E2ADA" w:rsidRPr="00B143DB">
        <w:rPr>
          <w:rFonts w:ascii="Arial" w:hAnsi="Arial" w:cs="Arial"/>
        </w:rPr>
        <w:t xml:space="preserve"> (vodné a stočné)</w:t>
      </w:r>
      <w:r w:rsidRPr="00B143DB">
        <w:rPr>
          <w:rFonts w:ascii="Arial" w:hAnsi="Arial" w:cs="Arial"/>
        </w:rPr>
        <w:t xml:space="preserve"> dle odpočtových vodoměrů s tím, že </w:t>
      </w:r>
      <w:r w:rsidR="0094447C" w:rsidRPr="00F547A7">
        <w:rPr>
          <w:rFonts w:ascii="Arial" w:hAnsi="Arial" w:cs="Arial"/>
        </w:rPr>
        <w:t>pod</w:t>
      </w:r>
      <w:r w:rsidRPr="00F547A7">
        <w:rPr>
          <w:rFonts w:ascii="Arial" w:hAnsi="Arial" w:cs="Arial"/>
        </w:rPr>
        <w:t xml:space="preserve">nájemce bude </w:t>
      </w:r>
      <w:r w:rsidR="0094447C" w:rsidRPr="00F547A7">
        <w:rPr>
          <w:rFonts w:ascii="Arial" w:hAnsi="Arial" w:cs="Arial"/>
        </w:rPr>
        <w:t>nájemci</w:t>
      </w:r>
      <w:r w:rsidRPr="00F547A7">
        <w:rPr>
          <w:rFonts w:ascii="Arial" w:hAnsi="Arial" w:cs="Arial"/>
        </w:rPr>
        <w:t xml:space="preserve"> hradit za ohřev teplé vody částku </w:t>
      </w:r>
      <w:r w:rsidRPr="00BC5AA2">
        <w:rPr>
          <w:rFonts w:ascii="Arial" w:hAnsi="Arial" w:cs="Arial"/>
        </w:rPr>
        <w:t xml:space="preserve">ve výši </w:t>
      </w:r>
      <w:r w:rsidR="00FB5544" w:rsidRPr="00BC5AA2">
        <w:rPr>
          <w:rFonts w:ascii="Arial" w:hAnsi="Arial" w:cs="Arial"/>
        </w:rPr>
        <w:t>150</w:t>
      </w:r>
      <w:r w:rsidRPr="00BC5AA2">
        <w:rPr>
          <w:rFonts w:ascii="Arial" w:hAnsi="Arial" w:cs="Arial"/>
        </w:rPr>
        <w:t>,</w:t>
      </w:r>
      <w:r w:rsidR="00F547A7" w:rsidRPr="00BC5AA2">
        <w:rPr>
          <w:rFonts w:ascii="Arial" w:hAnsi="Arial" w:cs="Arial"/>
        </w:rPr>
        <w:t>-</w:t>
      </w:r>
      <w:r w:rsidRPr="00BC5AA2">
        <w:rPr>
          <w:rFonts w:ascii="Arial" w:hAnsi="Arial" w:cs="Arial"/>
        </w:rPr>
        <w:t xml:space="preserve"> Kč</w:t>
      </w:r>
      <w:r w:rsidRPr="00F547A7">
        <w:rPr>
          <w:rFonts w:ascii="Arial" w:hAnsi="Arial" w:cs="Arial"/>
        </w:rPr>
        <w:t xml:space="preserve"> bez DPH za každých 1000 litrů ohřáté vody</w:t>
      </w:r>
      <w:r w:rsidR="00C64478" w:rsidRPr="00F547A7">
        <w:rPr>
          <w:rFonts w:ascii="Arial" w:hAnsi="Arial" w:cs="Arial"/>
        </w:rPr>
        <w:t>.</w:t>
      </w:r>
      <w:r w:rsidR="00EB14EE" w:rsidRPr="00F547A7">
        <w:rPr>
          <w:rFonts w:ascii="Arial" w:hAnsi="Arial" w:cs="Arial"/>
        </w:rPr>
        <w:t xml:space="preserve"> </w:t>
      </w:r>
    </w:p>
    <w:p w14:paraId="5EF29A76" w14:textId="019BB2BA" w:rsidR="002E2ADA" w:rsidRDefault="00BF581D">
      <w:pPr>
        <w:tabs>
          <w:tab w:val="left" w:pos="360"/>
        </w:tabs>
        <w:jc w:val="both"/>
        <w:rPr>
          <w:rFonts w:ascii="Arial" w:hAnsi="Arial" w:cs="Arial"/>
        </w:rPr>
      </w:pPr>
      <w:r>
        <w:rPr>
          <w:rFonts w:ascii="Arial" w:hAnsi="Arial" w:cs="Arial"/>
        </w:rPr>
        <w:tab/>
      </w:r>
      <w:r w:rsidR="00F763E5">
        <w:rPr>
          <w:rFonts w:ascii="Arial" w:hAnsi="Arial" w:cs="Arial"/>
        </w:rPr>
        <w:t xml:space="preserve">Tato cena se může </w:t>
      </w:r>
      <w:r w:rsidR="00FF3EBF">
        <w:rPr>
          <w:rFonts w:ascii="Arial" w:hAnsi="Arial" w:cs="Arial"/>
        </w:rPr>
        <w:t xml:space="preserve">měnit na základě oznámení </w:t>
      </w:r>
      <w:r w:rsidR="00137FE8">
        <w:rPr>
          <w:rFonts w:ascii="Arial" w:hAnsi="Arial" w:cs="Arial"/>
        </w:rPr>
        <w:t>nájemce,</w:t>
      </w:r>
      <w:r w:rsidR="0096413B">
        <w:rPr>
          <w:rFonts w:ascii="Arial" w:hAnsi="Arial" w:cs="Arial"/>
        </w:rPr>
        <w:t xml:space="preserve"> a to v</w:t>
      </w:r>
      <w:r w:rsidR="00137FE8">
        <w:rPr>
          <w:rFonts w:ascii="Arial" w:hAnsi="Arial" w:cs="Arial"/>
        </w:rPr>
        <w:t> </w:t>
      </w:r>
      <w:r w:rsidR="0096413B">
        <w:rPr>
          <w:rFonts w:ascii="Arial" w:hAnsi="Arial" w:cs="Arial"/>
        </w:rPr>
        <w:t>souvislosti</w:t>
      </w:r>
      <w:r w:rsidR="00137FE8">
        <w:rPr>
          <w:rFonts w:ascii="Arial" w:hAnsi="Arial" w:cs="Arial"/>
        </w:rPr>
        <w:t xml:space="preserve"> s růstem nákladů za ohřev vody </w:t>
      </w:r>
      <w:r w:rsidR="00AA5D3B" w:rsidRPr="00AA5D3B">
        <w:rPr>
          <w:rFonts w:ascii="Arial" w:hAnsi="Arial" w:cs="Arial"/>
        </w:rPr>
        <w:t xml:space="preserve">v závislosti na růstu spotřebitelských cen v předchozím kalendářním roce, resp. v závislosti na růstu cen dodavatelů a výši spotřeby.  </w:t>
      </w:r>
    </w:p>
    <w:p w14:paraId="7FF0E1EE" w14:textId="77777777" w:rsidR="00BF581D" w:rsidRPr="00E33DA0" w:rsidRDefault="00BF581D">
      <w:pPr>
        <w:tabs>
          <w:tab w:val="left" w:pos="360"/>
        </w:tabs>
        <w:jc w:val="both"/>
        <w:rPr>
          <w:rFonts w:ascii="Arial" w:hAnsi="Arial" w:cs="Arial"/>
        </w:rPr>
      </w:pPr>
    </w:p>
    <w:p w14:paraId="1C1C7B3C" w14:textId="27B92651" w:rsidR="001D5E1E" w:rsidRPr="00E33DA0" w:rsidRDefault="001D5E1E" w:rsidP="001D5E1E">
      <w:pPr>
        <w:tabs>
          <w:tab w:val="left" w:pos="360"/>
        </w:tabs>
        <w:jc w:val="both"/>
        <w:rPr>
          <w:rFonts w:ascii="Arial" w:hAnsi="Arial" w:cs="Arial"/>
        </w:rPr>
      </w:pPr>
      <w:r w:rsidRPr="00E33DA0">
        <w:rPr>
          <w:rFonts w:ascii="Arial" w:hAnsi="Arial" w:cs="Arial"/>
        </w:rPr>
        <w:t xml:space="preserve">2) </w:t>
      </w:r>
      <w:r w:rsidR="00332E74" w:rsidRPr="00E33DA0">
        <w:rPr>
          <w:rFonts w:ascii="Arial" w:hAnsi="Arial" w:cs="Arial"/>
        </w:rPr>
        <w:t>N</w:t>
      </w:r>
      <w:r w:rsidRPr="00E33DA0">
        <w:rPr>
          <w:rFonts w:ascii="Arial" w:hAnsi="Arial" w:cs="Arial"/>
        </w:rPr>
        <w:t>a poskytov</w:t>
      </w:r>
      <w:r w:rsidR="00332E74" w:rsidRPr="00E33DA0">
        <w:rPr>
          <w:rFonts w:ascii="Arial" w:hAnsi="Arial" w:cs="Arial"/>
        </w:rPr>
        <w:t>ané</w:t>
      </w:r>
      <w:r w:rsidRPr="00E33DA0">
        <w:rPr>
          <w:rFonts w:ascii="Arial" w:hAnsi="Arial" w:cs="Arial"/>
        </w:rPr>
        <w:t xml:space="preserve"> služb</w:t>
      </w:r>
      <w:r w:rsidR="00332E74" w:rsidRPr="00E33DA0">
        <w:rPr>
          <w:rFonts w:ascii="Arial" w:hAnsi="Arial" w:cs="Arial"/>
        </w:rPr>
        <w:t xml:space="preserve">y bude </w:t>
      </w:r>
      <w:r w:rsidR="0094447C" w:rsidRPr="00E33DA0">
        <w:rPr>
          <w:rFonts w:ascii="Arial" w:hAnsi="Arial" w:cs="Arial"/>
        </w:rPr>
        <w:t>pod</w:t>
      </w:r>
      <w:r w:rsidR="00332E74" w:rsidRPr="00E33DA0">
        <w:rPr>
          <w:rFonts w:ascii="Arial" w:hAnsi="Arial" w:cs="Arial"/>
        </w:rPr>
        <w:t xml:space="preserve">nájemce platit na účet </w:t>
      </w:r>
      <w:r w:rsidR="0094447C" w:rsidRPr="00E33DA0">
        <w:rPr>
          <w:rFonts w:ascii="Arial" w:hAnsi="Arial" w:cs="Arial"/>
        </w:rPr>
        <w:t>nájemce</w:t>
      </w:r>
      <w:r w:rsidR="00332E74" w:rsidRPr="00E33DA0">
        <w:rPr>
          <w:rFonts w:ascii="Arial" w:hAnsi="Arial" w:cs="Arial"/>
        </w:rPr>
        <w:t xml:space="preserve"> měsíční zálohu ve výš </w:t>
      </w:r>
      <w:r w:rsidR="00FE73FB" w:rsidRPr="0087518F">
        <w:rPr>
          <w:rFonts w:ascii="Arial" w:hAnsi="Arial" w:cs="Arial"/>
        </w:rPr>
        <w:t>9.500, -</w:t>
      </w:r>
      <w:r w:rsidR="00332E74" w:rsidRPr="0087518F">
        <w:rPr>
          <w:rFonts w:ascii="Arial" w:hAnsi="Arial" w:cs="Arial"/>
        </w:rPr>
        <w:t>Kč</w:t>
      </w:r>
      <w:r w:rsidR="00332E74" w:rsidRPr="00E33DA0">
        <w:rPr>
          <w:rFonts w:ascii="Arial" w:hAnsi="Arial" w:cs="Arial"/>
        </w:rPr>
        <w:t xml:space="preserve"> spolu s nájmem s tím, že</w:t>
      </w:r>
      <w:r w:rsidRPr="00E33DA0">
        <w:rPr>
          <w:rFonts w:ascii="Arial" w:hAnsi="Arial" w:cs="Arial"/>
        </w:rPr>
        <w:t xml:space="preserve"> </w:t>
      </w:r>
      <w:r w:rsidRPr="00E33DA0">
        <w:rPr>
          <w:rFonts w:ascii="Arial" w:hAnsi="Arial" w:cs="Arial"/>
          <w:szCs w:val="20"/>
        </w:rPr>
        <w:t>skutečně spotřebované množství energií</w:t>
      </w:r>
      <w:r w:rsidR="00332E74" w:rsidRPr="00E33DA0">
        <w:rPr>
          <w:rFonts w:ascii="Arial" w:hAnsi="Arial" w:cs="Arial"/>
          <w:szCs w:val="20"/>
        </w:rPr>
        <w:t xml:space="preserve"> a služeb</w:t>
      </w:r>
      <w:r w:rsidRPr="00E33DA0">
        <w:rPr>
          <w:rFonts w:ascii="Arial" w:hAnsi="Arial" w:cs="Arial"/>
          <w:szCs w:val="20"/>
        </w:rPr>
        <w:t xml:space="preserve"> mu bude pravidelně </w:t>
      </w:r>
      <w:r w:rsidRPr="00F547A7">
        <w:rPr>
          <w:rFonts w:ascii="Arial" w:hAnsi="Arial" w:cs="Arial"/>
          <w:szCs w:val="20"/>
        </w:rPr>
        <w:t>čtvrtletně vyúčtováváno</w:t>
      </w:r>
      <w:r w:rsidR="00332E74" w:rsidRPr="00F547A7">
        <w:rPr>
          <w:rFonts w:ascii="Arial" w:hAnsi="Arial" w:cs="Arial"/>
          <w:szCs w:val="20"/>
        </w:rPr>
        <w:t xml:space="preserve"> a záloha odečtena</w:t>
      </w:r>
      <w:r w:rsidRPr="00F547A7">
        <w:rPr>
          <w:rFonts w:ascii="Arial" w:hAnsi="Arial" w:cs="Arial"/>
          <w:szCs w:val="20"/>
        </w:rPr>
        <w:t>.</w:t>
      </w:r>
      <w:r w:rsidRPr="00E33DA0">
        <w:rPr>
          <w:rFonts w:ascii="Arial" w:hAnsi="Arial" w:cs="Arial"/>
          <w:szCs w:val="20"/>
        </w:rPr>
        <w:t xml:space="preserve"> Vyúčtování služeb je splatné dle splatností uvedených na fakturách. </w:t>
      </w:r>
      <w:r w:rsidRPr="00E33DA0">
        <w:rPr>
          <w:rFonts w:ascii="Arial" w:hAnsi="Arial" w:cs="Arial"/>
        </w:rPr>
        <w:t xml:space="preserve">K náhradám za poskytované služby se připočítává DPH ve výši stanovené platnými právními předpisy.  </w:t>
      </w:r>
    </w:p>
    <w:p w14:paraId="0BB06286" w14:textId="67949A56" w:rsidR="007F1DBA" w:rsidRPr="00E33DA0" w:rsidRDefault="007F1DBA" w:rsidP="004704D7">
      <w:pPr>
        <w:tabs>
          <w:tab w:val="left" w:pos="360"/>
          <w:tab w:val="left" w:pos="720"/>
        </w:tabs>
        <w:jc w:val="both"/>
        <w:rPr>
          <w:rFonts w:ascii="Arial" w:hAnsi="Arial" w:cs="Arial"/>
        </w:rPr>
      </w:pPr>
      <w:r w:rsidRPr="00E33DA0">
        <w:rPr>
          <w:rFonts w:ascii="Arial" w:hAnsi="Arial" w:cs="Arial"/>
        </w:rPr>
        <w:t>3)</w:t>
      </w:r>
      <w:r w:rsidRPr="00E33DA0">
        <w:rPr>
          <w:rFonts w:ascii="Arial" w:hAnsi="Arial" w:cs="Arial"/>
        </w:rPr>
        <w:tab/>
        <w:t xml:space="preserve">Nezaplatí-li </w:t>
      </w:r>
      <w:r w:rsidR="0094447C" w:rsidRPr="00E33DA0">
        <w:rPr>
          <w:rFonts w:ascii="Arial" w:hAnsi="Arial" w:cs="Arial"/>
        </w:rPr>
        <w:t>pod</w:t>
      </w:r>
      <w:r w:rsidRPr="00E33DA0">
        <w:rPr>
          <w:rFonts w:ascii="Arial" w:hAnsi="Arial" w:cs="Arial"/>
        </w:rPr>
        <w:t xml:space="preserve">nájemce řádně a včas faktury za služby s nájmem spojené, je povinen zaplatit </w:t>
      </w:r>
      <w:r w:rsidR="0094447C" w:rsidRPr="00E33DA0">
        <w:rPr>
          <w:rFonts w:ascii="Arial" w:hAnsi="Arial" w:cs="Arial"/>
        </w:rPr>
        <w:t>nájemci</w:t>
      </w:r>
      <w:r w:rsidRPr="00E33DA0">
        <w:rPr>
          <w:rFonts w:ascii="Arial" w:hAnsi="Arial" w:cs="Arial"/>
        </w:rPr>
        <w:t xml:space="preserve"> úrok z prodlení ve výši 0,</w:t>
      </w:r>
      <w:r w:rsidR="003825B7">
        <w:rPr>
          <w:rFonts w:ascii="Arial" w:hAnsi="Arial" w:cs="Arial"/>
        </w:rPr>
        <w:t>2</w:t>
      </w:r>
      <w:r w:rsidRPr="00E33DA0">
        <w:rPr>
          <w:rFonts w:ascii="Arial" w:hAnsi="Arial" w:cs="Arial"/>
        </w:rPr>
        <w:t>5 % z dlužné částky za každý den prodlení.</w:t>
      </w:r>
    </w:p>
    <w:p w14:paraId="08C06B3A" w14:textId="77777777" w:rsidR="007F1DBA" w:rsidRPr="00E33DA0" w:rsidRDefault="007F1DBA">
      <w:pPr>
        <w:tabs>
          <w:tab w:val="left" w:pos="360"/>
          <w:tab w:val="left" w:pos="720"/>
        </w:tabs>
        <w:jc w:val="both"/>
        <w:rPr>
          <w:rFonts w:ascii="Arial" w:hAnsi="Arial" w:cs="Arial"/>
        </w:rPr>
      </w:pPr>
      <w:r w:rsidRPr="00E33DA0">
        <w:rPr>
          <w:rFonts w:ascii="Arial" w:hAnsi="Arial" w:cs="Arial"/>
        </w:rPr>
        <w:t>4)</w:t>
      </w:r>
      <w:r w:rsidRPr="00E33DA0">
        <w:rPr>
          <w:rFonts w:ascii="Arial" w:hAnsi="Arial" w:cs="Arial"/>
        </w:rPr>
        <w:tab/>
        <w:t>Telekomunikační služby</w:t>
      </w:r>
      <w:r w:rsidR="00332E74" w:rsidRPr="00E33DA0">
        <w:rPr>
          <w:rFonts w:ascii="Arial" w:hAnsi="Arial" w:cs="Arial"/>
        </w:rPr>
        <w:t xml:space="preserve"> a likvidaci odpadů</w:t>
      </w:r>
      <w:r w:rsidRPr="00E33DA0">
        <w:rPr>
          <w:rFonts w:ascii="Arial" w:hAnsi="Arial" w:cs="Arial"/>
        </w:rPr>
        <w:t xml:space="preserve"> si </w:t>
      </w:r>
      <w:r w:rsidR="0094447C" w:rsidRPr="00E33DA0">
        <w:rPr>
          <w:rFonts w:ascii="Arial" w:hAnsi="Arial" w:cs="Arial"/>
        </w:rPr>
        <w:t>pod</w:t>
      </w:r>
      <w:r w:rsidRPr="00E33DA0">
        <w:rPr>
          <w:rFonts w:ascii="Arial" w:hAnsi="Arial" w:cs="Arial"/>
        </w:rPr>
        <w:t>nájemce bude zajišťo</w:t>
      </w:r>
      <w:r w:rsidR="00332E74" w:rsidRPr="00E33DA0">
        <w:rPr>
          <w:rFonts w:ascii="Arial" w:hAnsi="Arial" w:cs="Arial"/>
        </w:rPr>
        <w:t>vat sám vlastním nákladem.</w:t>
      </w:r>
    </w:p>
    <w:p w14:paraId="58DE3A8E" w14:textId="77777777" w:rsidR="00036543" w:rsidRPr="00E33DA0" w:rsidRDefault="00036543" w:rsidP="00E33DA0">
      <w:pPr>
        <w:pStyle w:val="Zkladntext2"/>
        <w:tabs>
          <w:tab w:val="left" w:pos="360"/>
          <w:tab w:val="left" w:pos="720"/>
        </w:tabs>
        <w:jc w:val="left"/>
        <w:rPr>
          <w:rFonts w:ascii="Arial" w:hAnsi="Arial" w:cs="Arial"/>
          <w:bCs/>
          <w:i w:val="0"/>
          <w:szCs w:val="24"/>
        </w:rPr>
      </w:pPr>
    </w:p>
    <w:p w14:paraId="6079330C" w14:textId="77777777" w:rsidR="007F1DBA" w:rsidRPr="00E33DA0" w:rsidRDefault="007F1DBA">
      <w:pPr>
        <w:pStyle w:val="Zkladntext2"/>
        <w:tabs>
          <w:tab w:val="left" w:pos="360"/>
          <w:tab w:val="left" w:pos="720"/>
        </w:tabs>
        <w:rPr>
          <w:rFonts w:ascii="Arial" w:hAnsi="Arial" w:cs="Arial"/>
          <w:b w:val="0"/>
          <w:i w:val="0"/>
          <w:szCs w:val="24"/>
          <w:highlight w:val="yellow"/>
          <w:u w:val="single"/>
        </w:rPr>
      </w:pPr>
      <w:r w:rsidRPr="00E33DA0">
        <w:rPr>
          <w:rFonts w:ascii="Arial" w:hAnsi="Arial" w:cs="Arial"/>
          <w:bCs/>
          <w:i w:val="0"/>
          <w:szCs w:val="24"/>
        </w:rPr>
        <w:t>Článek V.</w:t>
      </w:r>
      <w:r w:rsidRPr="00E33DA0">
        <w:rPr>
          <w:rFonts w:ascii="Arial" w:hAnsi="Arial" w:cs="Arial"/>
          <w:bCs/>
          <w:i w:val="0"/>
          <w:szCs w:val="24"/>
        </w:rPr>
        <w:br/>
      </w:r>
      <w:r w:rsidRPr="00E33DA0">
        <w:rPr>
          <w:rFonts w:ascii="Arial" w:hAnsi="Arial" w:cs="Arial"/>
          <w:b w:val="0"/>
          <w:i w:val="0"/>
          <w:szCs w:val="24"/>
          <w:u w:val="single"/>
        </w:rPr>
        <w:t>Udržování prostor</w:t>
      </w:r>
      <w:r w:rsidR="00215D26" w:rsidRPr="00E33DA0">
        <w:rPr>
          <w:rFonts w:ascii="Arial" w:hAnsi="Arial" w:cs="Arial"/>
          <w:b w:val="0"/>
          <w:i w:val="0"/>
          <w:szCs w:val="24"/>
          <w:u w:val="single"/>
        </w:rPr>
        <w:t xml:space="preserve"> sloužící podnikání</w:t>
      </w:r>
      <w:r w:rsidRPr="00E33DA0">
        <w:rPr>
          <w:rFonts w:ascii="Arial" w:hAnsi="Arial" w:cs="Arial"/>
          <w:b w:val="0"/>
          <w:i w:val="0"/>
          <w:szCs w:val="24"/>
          <w:u w:val="single"/>
        </w:rPr>
        <w:t xml:space="preserve"> ve stavu způsobilém ke smluvenému užívání</w:t>
      </w:r>
    </w:p>
    <w:p w14:paraId="24A84EEB" w14:textId="77777777" w:rsidR="00E25F04" w:rsidRPr="00E33DA0" w:rsidRDefault="00E25F04">
      <w:pPr>
        <w:pStyle w:val="Zkladntext2"/>
        <w:tabs>
          <w:tab w:val="left" w:pos="360"/>
          <w:tab w:val="left" w:pos="720"/>
        </w:tabs>
        <w:rPr>
          <w:rFonts w:ascii="Arial" w:hAnsi="Arial" w:cs="Arial"/>
          <w:b w:val="0"/>
          <w:i w:val="0"/>
          <w:szCs w:val="24"/>
          <w:highlight w:val="yellow"/>
        </w:rPr>
      </w:pPr>
    </w:p>
    <w:p w14:paraId="67E85500" w14:textId="77777777" w:rsidR="007F1DBA" w:rsidRPr="00B143DB" w:rsidRDefault="00FF5A8B" w:rsidP="00FF5A8B">
      <w:pPr>
        <w:tabs>
          <w:tab w:val="left" w:pos="360"/>
          <w:tab w:val="left" w:pos="720"/>
        </w:tabs>
        <w:jc w:val="both"/>
        <w:rPr>
          <w:rFonts w:ascii="Arial" w:hAnsi="Arial" w:cs="Arial"/>
          <w:szCs w:val="20"/>
        </w:rPr>
      </w:pPr>
      <w:r w:rsidRPr="00E33DA0">
        <w:rPr>
          <w:rFonts w:ascii="Arial" w:hAnsi="Arial" w:cs="Arial"/>
        </w:rPr>
        <w:t>1)</w:t>
      </w:r>
      <w:r w:rsidR="0094447C" w:rsidRPr="00B143DB">
        <w:rPr>
          <w:rFonts w:ascii="Arial" w:hAnsi="Arial" w:cs="Arial"/>
        </w:rPr>
        <w:t>Podn</w:t>
      </w:r>
      <w:r w:rsidR="007F1DBA" w:rsidRPr="00B143DB">
        <w:rPr>
          <w:rFonts w:ascii="Arial" w:hAnsi="Arial" w:cs="Arial"/>
        </w:rPr>
        <w:t>ájemce bere na vědomí, že elektrická energie,</w:t>
      </w:r>
      <w:r w:rsidR="002E2ADA" w:rsidRPr="00B143DB">
        <w:rPr>
          <w:rFonts w:ascii="Arial" w:hAnsi="Arial" w:cs="Arial"/>
        </w:rPr>
        <w:t xml:space="preserve"> </w:t>
      </w:r>
      <w:r w:rsidR="007F1DBA" w:rsidRPr="00B143DB">
        <w:rPr>
          <w:rFonts w:ascii="Arial" w:hAnsi="Arial" w:cs="Arial"/>
        </w:rPr>
        <w:t>tepelná energie (pro potřeby vytápění a ohřevu vody)</w:t>
      </w:r>
      <w:r w:rsidRPr="00B143DB">
        <w:rPr>
          <w:rFonts w:ascii="Arial" w:hAnsi="Arial" w:cs="Arial"/>
        </w:rPr>
        <w:t>, plyn</w:t>
      </w:r>
      <w:r w:rsidR="007F1DBA" w:rsidRPr="00B143DB">
        <w:rPr>
          <w:rFonts w:ascii="Arial" w:hAnsi="Arial" w:cs="Arial"/>
        </w:rPr>
        <w:t xml:space="preserve"> a voda jsou pro potřeby p</w:t>
      </w:r>
      <w:r w:rsidRPr="00B143DB">
        <w:rPr>
          <w:rFonts w:ascii="Arial" w:hAnsi="Arial" w:cs="Arial"/>
        </w:rPr>
        <w:t>r</w:t>
      </w:r>
      <w:r w:rsidR="007F1DBA" w:rsidRPr="00B143DB">
        <w:rPr>
          <w:rFonts w:ascii="Arial" w:hAnsi="Arial" w:cs="Arial"/>
        </w:rPr>
        <w:t>onajatých prostor a celé budovy odebírány vždy jen z jednoho zdroje a </w:t>
      </w:r>
      <w:r w:rsidR="0094447C" w:rsidRPr="00B143DB">
        <w:rPr>
          <w:rFonts w:ascii="Arial" w:hAnsi="Arial" w:cs="Arial"/>
        </w:rPr>
        <w:t>nájemce</w:t>
      </w:r>
      <w:r w:rsidR="007F1DBA" w:rsidRPr="00B143DB">
        <w:rPr>
          <w:rFonts w:ascii="Arial" w:hAnsi="Arial" w:cs="Arial"/>
        </w:rPr>
        <w:t xml:space="preserve"> nemá žádný jiný jejich zdroj a ani jej nebude zajišťovat. Proto se obě strany dohodly, že výpadky či omezení v možnosti podnájemce odebírat z rozvodů instalovaných v pronajatých prostorách elektrickou energii, teplo,</w:t>
      </w:r>
      <w:r w:rsidRPr="00B143DB">
        <w:rPr>
          <w:rFonts w:ascii="Arial" w:hAnsi="Arial" w:cs="Arial"/>
        </w:rPr>
        <w:t xml:space="preserve"> plyn,</w:t>
      </w:r>
      <w:r w:rsidR="007F1DBA" w:rsidRPr="00B143DB">
        <w:rPr>
          <w:rFonts w:ascii="Arial" w:hAnsi="Arial" w:cs="Arial"/>
        </w:rPr>
        <w:t xml:space="preserve"> studenou vodu a teplou užitkovou vodu, nebo udržovat v pronajatých prostorách odpovídající teplotu nepřesahující dobu 24 po sobě jdoucích hodin se nepovažují za neplnění povinností </w:t>
      </w:r>
      <w:r w:rsidR="0094447C" w:rsidRPr="00B143DB">
        <w:rPr>
          <w:rFonts w:ascii="Arial" w:hAnsi="Arial" w:cs="Arial"/>
        </w:rPr>
        <w:t>nájemce</w:t>
      </w:r>
      <w:r w:rsidRPr="00B143DB">
        <w:rPr>
          <w:rFonts w:ascii="Arial" w:hAnsi="Arial" w:cs="Arial"/>
        </w:rPr>
        <w:t xml:space="preserve"> </w:t>
      </w:r>
      <w:r w:rsidR="007F1DBA" w:rsidRPr="00B143DB">
        <w:rPr>
          <w:rFonts w:ascii="Arial" w:hAnsi="Arial" w:cs="Arial"/>
        </w:rPr>
        <w:t>z této smlouvy</w:t>
      </w:r>
      <w:r w:rsidR="00215D26" w:rsidRPr="00B143DB">
        <w:rPr>
          <w:rFonts w:ascii="Arial" w:hAnsi="Arial" w:cs="Arial"/>
        </w:rPr>
        <w:t xml:space="preserve"> </w:t>
      </w:r>
      <w:r w:rsidR="007F1DBA" w:rsidRPr="00B143DB">
        <w:rPr>
          <w:rFonts w:ascii="Arial" w:hAnsi="Arial" w:cs="Arial"/>
        </w:rPr>
        <w:t>ani za nezpůsobilost p</w:t>
      </w:r>
      <w:r w:rsidRPr="00B143DB">
        <w:rPr>
          <w:rFonts w:ascii="Arial" w:hAnsi="Arial" w:cs="Arial"/>
        </w:rPr>
        <w:t>r</w:t>
      </w:r>
      <w:r w:rsidR="007F1DBA" w:rsidRPr="00B143DB">
        <w:rPr>
          <w:rFonts w:ascii="Arial" w:hAnsi="Arial" w:cs="Arial"/>
        </w:rPr>
        <w:t xml:space="preserve">onajatých prostor ke smluvenému užívání. Stejně tak se nepovažují za neplnění povinností </w:t>
      </w:r>
      <w:r w:rsidR="0094447C" w:rsidRPr="00B143DB">
        <w:rPr>
          <w:rFonts w:ascii="Arial" w:hAnsi="Arial" w:cs="Arial"/>
        </w:rPr>
        <w:t>nájemce</w:t>
      </w:r>
      <w:r w:rsidR="007F1DBA" w:rsidRPr="00B143DB">
        <w:rPr>
          <w:rFonts w:ascii="Arial" w:hAnsi="Arial" w:cs="Arial"/>
        </w:rPr>
        <w:t xml:space="preserve"> ani za nezpůsobilost p</w:t>
      </w:r>
      <w:r w:rsidRPr="00B143DB">
        <w:rPr>
          <w:rFonts w:ascii="Arial" w:hAnsi="Arial" w:cs="Arial"/>
        </w:rPr>
        <w:t>r</w:t>
      </w:r>
      <w:r w:rsidR="007F1DBA" w:rsidRPr="00B143DB">
        <w:rPr>
          <w:rFonts w:ascii="Arial" w:hAnsi="Arial" w:cs="Arial"/>
        </w:rPr>
        <w:t>onajatých prostor k</w:t>
      </w:r>
      <w:r w:rsidR="00215D26" w:rsidRPr="00B143DB">
        <w:rPr>
          <w:rFonts w:ascii="Arial" w:hAnsi="Arial" w:cs="Arial"/>
        </w:rPr>
        <w:t xml:space="preserve"> </w:t>
      </w:r>
      <w:r w:rsidR="007F1DBA" w:rsidRPr="00B143DB">
        <w:rPr>
          <w:rFonts w:ascii="Arial" w:hAnsi="Arial" w:cs="Arial"/>
        </w:rPr>
        <w:t>smluvenému užívání i delší takové výpadky či omezení,</w:t>
      </w:r>
      <w:r w:rsidR="0056516D" w:rsidRPr="00B143DB">
        <w:rPr>
          <w:rFonts w:ascii="Arial" w:hAnsi="Arial" w:cs="Arial"/>
        </w:rPr>
        <w:t xml:space="preserve"> </w:t>
      </w:r>
      <w:r w:rsidR="007F1DBA" w:rsidRPr="00B143DB">
        <w:rPr>
          <w:rFonts w:ascii="Arial" w:hAnsi="Arial" w:cs="Arial"/>
        </w:rPr>
        <w:t xml:space="preserve">pokud je </w:t>
      </w:r>
      <w:r w:rsidR="0094447C" w:rsidRPr="00B143DB">
        <w:rPr>
          <w:rFonts w:ascii="Arial" w:hAnsi="Arial" w:cs="Arial"/>
        </w:rPr>
        <w:t>nájemce</w:t>
      </w:r>
      <w:r w:rsidRPr="00B143DB">
        <w:rPr>
          <w:rFonts w:ascii="Arial" w:hAnsi="Arial" w:cs="Arial"/>
        </w:rPr>
        <w:t xml:space="preserve"> </w:t>
      </w:r>
      <w:r w:rsidR="007F1DBA" w:rsidRPr="00B143DB">
        <w:rPr>
          <w:rFonts w:ascii="Arial" w:hAnsi="Arial" w:cs="Arial"/>
        </w:rPr>
        <w:t>nezavinil (např.</w:t>
      </w:r>
      <w:r w:rsidR="0056516D" w:rsidRPr="00B143DB">
        <w:rPr>
          <w:rFonts w:ascii="Arial" w:hAnsi="Arial" w:cs="Arial"/>
        </w:rPr>
        <w:t xml:space="preserve"> </w:t>
      </w:r>
      <w:r w:rsidR="007F1DBA" w:rsidRPr="00B143DB">
        <w:rPr>
          <w:rFonts w:ascii="Arial" w:hAnsi="Arial" w:cs="Arial"/>
        </w:rPr>
        <w:t>stav nouze ve smyslu energetického zákona apod.).</w:t>
      </w:r>
    </w:p>
    <w:p w14:paraId="5711D3B7" w14:textId="0DC8B7CE" w:rsidR="007F1DBA" w:rsidRPr="00B143DB" w:rsidRDefault="00FF5A8B">
      <w:pPr>
        <w:tabs>
          <w:tab w:val="left" w:pos="360"/>
          <w:tab w:val="left" w:pos="720"/>
        </w:tabs>
        <w:jc w:val="both"/>
        <w:rPr>
          <w:rFonts w:ascii="Arial" w:hAnsi="Arial" w:cs="Arial"/>
          <w:szCs w:val="20"/>
        </w:rPr>
      </w:pPr>
      <w:r w:rsidRPr="00B143DB">
        <w:rPr>
          <w:rFonts w:ascii="Arial" w:hAnsi="Arial" w:cs="Arial"/>
        </w:rPr>
        <w:lastRenderedPageBreak/>
        <w:t>2</w:t>
      </w:r>
      <w:r w:rsidR="007F1DBA" w:rsidRPr="00B143DB">
        <w:rPr>
          <w:rFonts w:ascii="Arial" w:hAnsi="Arial" w:cs="Arial"/>
        </w:rPr>
        <w:t>)</w:t>
      </w:r>
      <w:r w:rsidR="0094447C" w:rsidRPr="00B143DB">
        <w:rPr>
          <w:rFonts w:ascii="Arial" w:hAnsi="Arial" w:cs="Arial"/>
        </w:rPr>
        <w:t>Podn</w:t>
      </w:r>
      <w:r w:rsidR="007F1DBA" w:rsidRPr="00B143DB">
        <w:rPr>
          <w:rFonts w:ascii="Arial" w:hAnsi="Arial" w:cs="Arial"/>
        </w:rPr>
        <w:t xml:space="preserve">ájemce se zavazuje zajišťovat na své náklady </w:t>
      </w:r>
      <w:r w:rsidR="004C1D2B" w:rsidRPr="00B143DB">
        <w:rPr>
          <w:rFonts w:ascii="Arial" w:hAnsi="Arial" w:cs="Arial"/>
        </w:rPr>
        <w:t>běžnou</w:t>
      </w:r>
      <w:r w:rsidR="007F1DBA" w:rsidRPr="00B143DB">
        <w:rPr>
          <w:rFonts w:ascii="Arial" w:hAnsi="Arial" w:cs="Arial"/>
        </w:rPr>
        <w:t xml:space="preserve"> </w:t>
      </w:r>
      <w:r w:rsidR="004C1D2B" w:rsidRPr="00B143DB">
        <w:rPr>
          <w:rFonts w:ascii="Arial" w:hAnsi="Arial" w:cs="Arial"/>
        </w:rPr>
        <w:t>ú</w:t>
      </w:r>
      <w:r w:rsidR="007F1DBA" w:rsidRPr="00B143DB">
        <w:rPr>
          <w:rFonts w:ascii="Arial" w:hAnsi="Arial" w:cs="Arial"/>
        </w:rPr>
        <w:t>drž</w:t>
      </w:r>
      <w:r w:rsidR="004C1D2B" w:rsidRPr="00B143DB">
        <w:rPr>
          <w:rFonts w:ascii="Arial" w:hAnsi="Arial" w:cs="Arial"/>
        </w:rPr>
        <w:t>bu</w:t>
      </w:r>
      <w:r w:rsidR="007F1DBA" w:rsidRPr="00B143DB">
        <w:rPr>
          <w:rFonts w:ascii="Arial" w:hAnsi="Arial" w:cs="Arial"/>
        </w:rPr>
        <w:t xml:space="preserve"> p</w:t>
      </w:r>
      <w:r w:rsidRPr="00B143DB">
        <w:rPr>
          <w:rFonts w:ascii="Arial" w:hAnsi="Arial" w:cs="Arial"/>
        </w:rPr>
        <w:t>r</w:t>
      </w:r>
      <w:r w:rsidR="007F1DBA" w:rsidRPr="00B143DB">
        <w:rPr>
          <w:rFonts w:ascii="Arial" w:hAnsi="Arial" w:cs="Arial"/>
        </w:rPr>
        <w:t>onajatých prostor, přičemž za takov</w:t>
      </w:r>
      <w:r w:rsidR="004C1D2B" w:rsidRPr="00B143DB">
        <w:rPr>
          <w:rFonts w:ascii="Arial" w:hAnsi="Arial" w:cs="Arial"/>
        </w:rPr>
        <w:t>ou běžnou údržbu</w:t>
      </w:r>
      <w:r w:rsidR="007F1DBA" w:rsidRPr="00B143DB">
        <w:rPr>
          <w:rFonts w:ascii="Arial" w:hAnsi="Arial" w:cs="Arial"/>
        </w:rPr>
        <w:t xml:space="preserve"> se pro účely této smlouvy považuje např. malování, tapetování, opravy omítek, čištění podlahových krytin, obkladů stěn, dveří a oken včetně všech rámů, výplní a skel i vnitřních, výměna žárovek a zářivek, vypínačů apod.</w:t>
      </w:r>
      <w:r w:rsidR="00FC4444" w:rsidRPr="00B143DB">
        <w:rPr>
          <w:rFonts w:ascii="Arial" w:hAnsi="Arial" w:cs="Arial"/>
        </w:rPr>
        <w:t>, pokud náklady na jejich provedení nepřesáhnou</w:t>
      </w:r>
      <w:r w:rsidR="00B143DB">
        <w:rPr>
          <w:rFonts w:ascii="Arial" w:hAnsi="Arial" w:cs="Arial"/>
        </w:rPr>
        <w:t xml:space="preserve"> u jednotlivých </w:t>
      </w:r>
      <w:r w:rsidR="00B143DB" w:rsidRPr="0087518F">
        <w:rPr>
          <w:rFonts w:ascii="Arial" w:hAnsi="Arial" w:cs="Arial"/>
        </w:rPr>
        <w:t>věcí</w:t>
      </w:r>
      <w:r w:rsidR="00FC4444" w:rsidRPr="0087518F">
        <w:rPr>
          <w:rFonts w:ascii="Arial" w:hAnsi="Arial" w:cs="Arial"/>
        </w:rPr>
        <w:t xml:space="preserve"> částku </w:t>
      </w:r>
      <w:r w:rsidR="00FB5544" w:rsidRPr="0087518F">
        <w:rPr>
          <w:rFonts w:ascii="Arial" w:hAnsi="Arial" w:cs="Arial"/>
        </w:rPr>
        <w:t>10.000, -</w:t>
      </w:r>
      <w:r w:rsidR="00FC4444" w:rsidRPr="0087518F">
        <w:rPr>
          <w:rFonts w:ascii="Arial" w:hAnsi="Arial" w:cs="Arial"/>
        </w:rPr>
        <w:t>Kč bez DPH.</w:t>
      </w:r>
      <w:r w:rsidR="00FC4444" w:rsidRPr="00B143DB">
        <w:rPr>
          <w:rFonts w:ascii="Arial" w:hAnsi="Arial" w:cs="Arial"/>
          <w:szCs w:val="20"/>
        </w:rPr>
        <w:t xml:space="preserve"> </w:t>
      </w:r>
      <w:r w:rsidR="007F1DBA" w:rsidRPr="00B143DB">
        <w:rPr>
          <w:rFonts w:ascii="Arial" w:hAnsi="Arial" w:cs="Arial"/>
        </w:rPr>
        <w:t xml:space="preserve">Neprovede-li </w:t>
      </w:r>
      <w:r w:rsidR="0094447C" w:rsidRPr="00B143DB">
        <w:rPr>
          <w:rFonts w:ascii="Arial" w:hAnsi="Arial" w:cs="Arial"/>
        </w:rPr>
        <w:t>pod</w:t>
      </w:r>
      <w:r w:rsidR="007F1DBA" w:rsidRPr="00B143DB">
        <w:rPr>
          <w:rFonts w:ascii="Arial" w:hAnsi="Arial" w:cs="Arial"/>
        </w:rPr>
        <w:t xml:space="preserve">nájemce přes písemnou výzvu </w:t>
      </w:r>
      <w:r w:rsidR="0094447C" w:rsidRPr="00B143DB">
        <w:rPr>
          <w:rFonts w:ascii="Arial" w:hAnsi="Arial" w:cs="Arial"/>
        </w:rPr>
        <w:t>nájemce</w:t>
      </w:r>
      <w:r w:rsidR="007F1DBA" w:rsidRPr="00B143DB">
        <w:rPr>
          <w:rFonts w:ascii="Arial" w:hAnsi="Arial" w:cs="Arial"/>
        </w:rPr>
        <w:t xml:space="preserve"> ani do 1 měsíce od doručení výzvy práce nutné k provedení obvyklého udržování, může jejich provedení </w:t>
      </w:r>
      <w:r w:rsidR="0094447C" w:rsidRPr="00B143DB">
        <w:rPr>
          <w:rFonts w:ascii="Arial" w:hAnsi="Arial" w:cs="Arial"/>
        </w:rPr>
        <w:t>nájemce</w:t>
      </w:r>
      <w:r w:rsidR="007F1DBA" w:rsidRPr="00B143DB">
        <w:rPr>
          <w:rFonts w:ascii="Arial" w:hAnsi="Arial" w:cs="Arial"/>
        </w:rPr>
        <w:t xml:space="preserve"> zajistit sám na náklady </w:t>
      </w:r>
      <w:r w:rsidR="0094447C" w:rsidRPr="00B143DB">
        <w:rPr>
          <w:rFonts w:ascii="Arial" w:hAnsi="Arial" w:cs="Arial"/>
        </w:rPr>
        <w:t>pod</w:t>
      </w:r>
      <w:r w:rsidR="007F1DBA" w:rsidRPr="00B143DB">
        <w:rPr>
          <w:rFonts w:ascii="Arial" w:hAnsi="Arial" w:cs="Arial"/>
        </w:rPr>
        <w:t>nájemce.</w:t>
      </w:r>
      <w:r w:rsidR="00FC4444" w:rsidRPr="00B143DB">
        <w:rPr>
          <w:rFonts w:ascii="Arial" w:hAnsi="Arial" w:cs="Arial"/>
        </w:rPr>
        <w:t xml:space="preserve"> </w:t>
      </w:r>
      <w:r w:rsidR="0094447C" w:rsidRPr="00B143DB">
        <w:rPr>
          <w:rFonts w:ascii="Arial" w:hAnsi="Arial" w:cs="Arial"/>
        </w:rPr>
        <w:t>Nájemce</w:t>
      </w:r>
      <w:r w:rsidR="00FC4444" w:rsidRPr="00B143DB">
        <w:rPr>
          <w:rFonts w:ascii="Arial" w:hAnsi="Arial" w:cs="Arial"/>
        </w:rPr>
        <w:t xml:space="preserve"> je povinen provádět údržbu prostor nad rámec běžné údržby prováděné </w:t>
      </w:r>
      <w:r w:rsidR="0094447C" w:rsidRPr="00B143DB">
        <w:rPr>
          <w:rFonts w:ascii="Arial" w:hAnsi="Arial" w:cs="Arial"/>
        </w:rPr>
        <w:t>pod</w:t>
      </w:r>
      <w:r w:rsidR="00FC4444" w:rsidRPr="00B143DB">
        <w:rPr>
          <w:rFonts w:ascii="Arial" w:hAnsi="Arial" w:cs="Arial"/>
        </w:rPr>
        <w:t>nájemce</w:t>
      </w:r>
      <w:r w:rsidR="0094447C" w:rsidRPr="00B143DB">
        <w:rPr>
          <w:rFonts w:ascii="Arial" w:hAnsi="Arial" w:cs="Arial"/>
        </w:rPr>
        <w:t>m</w:t>
      </w:r>
      <w:r w:rsidR="00FC4444" w:rsidRPr="00B143DB">
        <w:rPr>
          <w:rFonts w:ascii="Arial" w:hAnsi="Arial" w:cs="Arial"/>
        </w:rPr>
        <w:t>.</w:t>
      </w:r>
    </w:p>
    <w:p w14:paraId="61F3F0D7" w14:textId="77777777" w:rsidR="00E33DA0" w:rsidRDefault="00FF5A8B" w:rsidP="00B143DB">
      <w:pPr>
        <w:tabs>
          <w:tab w:val="left" w:pos="360"/>
          <w:tab w:val="left" w:pos="720"/>
        </w:tabs>
        <w:jc w:val="both"/>
        <w:rPr>
          <w:rFonts w:ascii="Arial" w:hAnsi="Arial" w:cs="Arial"/>
        </w:rPr>
      </w:pPr>
      <w:r w:rsidRPr="00B143DB">
        <w:rPr>
          <w:rFonts w:ascii="Arial" w:hAnsi="Arial" w:cs="Arial"/>
        </w:rPr>
        <w:t>3</w:t>
      </w:r>
      <w:r w:rsidR="007F1DBA" w:rsidRPr="00B143DB">
        <w:rPr>
          <w:rFonts w:ascii="Arial" w:hAnsi="Arial" w:cs="Arial"/>
        </w:rPr>
        <w:t>)</w:t>
      </w:r>
      <w:r w:rsidR="0094447C" w:rsidRPr="00B143DB">
        <w:rPr>
          <w:rFonts w:ascii="Arial" w:hAnsi="Arial" w:cs="Arial"/>
        </w:rPr>
        <w:t>Podn</w:t>
      </w:r>
      <w:r w:rsidR="007F1DBA" w:rsidRPr="00B143DB">
        <w:rPr>
          <w:rFonts w:ascii="Arial" w:hAnsi="Arial" w:cs="Arial"/>
        </w:rPr>
        <w:t>ájemce se před uzavřením této smlouvy seznámil obhlídkou se stavem pronajatých prostor a potvrzuje, že jako předmět nájmu jsou způsobilé k smluvenému užívání</w:t>
      </w:r>
      <w:r w:rsidR="004704D7" w:rsidRPr="00B143DB">
        <w:rPr>
          <w:rFonts w:ascii="Arial" w:hAnsi="Arial" w:cs="Arial"/>
        </w:rPr>
        <w:t>.</w:t>
      </w:r>
    </w:p>
    <w:p w14:paraId="666B4E61" w14:textId="77777777" w:rsidR="00B143DB" w:rsidRPr="00B143DB" w:rsidRDefault="00B143DB" w:rsidP="00B143DB">
      <w:pPr>
        <w:tabs>
          <w:tab w:val="left" w:pos="360"/>
          <w:tab w:val="left" w:pos="720"/>
        </w:tabs>
        <w:jc w:val="both"/>
        <w:rPr>
          <w:rFonts w:ascii="Arial" w:hAnsi="Arial" w:cs="Arial"/>
        </w:rPr>
      </w:pPr>
    </w:p>
    <w:p w14:paraId="3DAADD1E" w14:textId="77777777" w:rsidR="007F1DBA" w:rsidRPr="00E33DA0" w:rsidRDefault="007F1DBA">
      <w:pPr>
        <w:keepNext/>
        <w:tabs>
          <w:tab w:val="left" w:pos="360"/>
          <w:tab w:val="left" w:pos="720"/>
        </w:tabs>
        <w:jc w:val="center"/>
        <w:rPr>
          <w:rFonts w:ascii="Arial" w:hAnsi="Arial" w:cs="Arial"/>
          <w:u w:val="single"/>
        </w:rPr>
      </w:pPr>
      <w:r w:rsidRPr="00E33DA0">
        <w:rPr>
          <w:rFonts w:ascii="Arial" w:hAnsi="Arial" w:cs="Arial"/>
          <w:b/>
          <w:bCs/>
        </w:rPr>
        <w:t>Článek VI.</w:t>
      </w:r>
      <w:r w:rsidRPr="00E33DA0">
        <w:rPr>
          <w:rFonts w:ascii="Arial" w:hAnsi="Arial" w:cs="Arial"/>
        </w:rPr>
        <w:br/>
      </w:r>
      <w:r w:rsidRPr="00E33DA0">
        <w:rPr>
          <w:rFonts w:ascii="Arial" w:hAnsi="Arial" w:cs="Arial"/>
          <w:u w:val="single"/>
        </w:rPr>
        <w:t>Stavební úpravy</w:t>
      </w:r>
    </w:p>
    <w:p w14:paraId="5EF1A7BB" w14:textId="77777777" w:rsidR="00E25F04" w:rsidRPr="00E33DA0" w:rsidRDefault="007F1DBA">
      <w:pPr>
        <w:pStyle w:val="Zkladntext"/>
        <w:tabs>
          <w:tab w:val="left" w:pos="360"/>
          <w:tab w:val="left" w:pos="720"/>
        </w:tabs>
        <w:autoSpaceDE/>
        <w:autoSpaceDN/>
        <w:rPr>
          <w:rFonts w:ascii="Arial" w:hAnsi="Arial" w:cs="Arial"/>
          <w:sz w:val="24"/>
        </w:rPr>
      </w:pPr>
      <w:r w:rsidRPr="00E33DA0">
        <w:rPr>
          <w:rFonts w:ascii="Arial" w:hAnsi="Arial" w:cs="Arial"/>
          <w:sz w:val="24"/>
        </w:rPr>
        <w:tab/>
      </w:r>
    </w:p>
    <w:p w14:paraId="77BC96FC" w14:textId="77777777" w:rsidR="00036543" w:rsidRPr="00E33DA0" w:rsidRDefault="00E25F04" w:rsidP="00036543">
      <w:pPr>
        <w:pStyle w:val="Zkladntext"/>
        <w:tabs>
          <w:tab w:val="left" w:pos="360"/>
          <w:tab w:val="left" w:pos="720"/>
        </w:tabs>
        <w:autoSpaceDE/>
        <w:autoSpaceDN/>
        <w:rPr>
          <w:rFonts w:ascii="Arial" w:hAnsi="Arial" w:cs="Arial"/>
          <w:sz w:val="24"/>
        </w:rPr>
      </w:pPr>
      <w:r w:rsidRPr="00E33DA0">
        <w:rPr>
          <w:rFonts w:ascii="Arial" w:hAnsi="Arial" w:cs="Arial"/>
          <w:sz w:val="24"/>
        </w:rPr>
        <w:tab/>
      </w:r>
      <w:r w:rsidR="007F1DBA" w:rsidRPr="00E33DA0">
        <w:rPr>
          <w:rFonts w:ascii="Arial" w:hAnsi="Arial" w:cs="Arial"/>
          <w:sz w:val="24"/>
        </w:rPr>
        <w:t>Stavební úpravy, rekonstrukce, modernizace a stavební adaptace p</w:t>
      </w:r>
      <w:r w:rsidR="00FF5A8B" w:rsidRPr="00E33DA0">
        <w:rPr>
          <w:rFonts w:ascii="Arial" w:hAnsi="Arial" w:cs="Arial"/>
          <w:sz w:val="24"/>
        </w:rPr>
        <w:t>r</w:t>
      </w:r>
      <w:r w:rsidR="007F1DBA" w:rsidRPr="00E33DA0">
        <w:rPr>
          <w:rFonts w:ascii="Arial" w:hAnsi="Arial" w:cs="Arial"/>
          <w:sz w:val="24"/>
        </w:rPr>
        <w:t>onajatých prostor, instalace a úpravy rozvodů inženýrských sítí, EZS,</w:t>
      </w:r>
      <w:r w:rsidR="0056516D" w:rsidRPr="00E33DA0">
        <w:rPr>
          <w:rFonts w:ascii="Arial" w:hAnsi="Arial" w:cs="Arial"/>
          <w:sz w:val="24"/>
        </w:rPr>
        <w:t xml:space="preserve"> </w:t>
      </w:r>
      <w:r w:rsidR="007F1DBA" w:rsidRPr="00E33DA0">
        <w:rPr>
          <w:rFonts w:ascii="Arial" w:hAnsi="Arial" w:cs="Arial"/>
          <w:sz w:val="24"/>
        </w:rPr>
        <w:t>počítačových sítí, anténních systémů, vestavěných</w:t>
      </w:r>
      <w:r w:rsidR="00DC56A2" w:rsidRPr="00E33DA0">
        <w:rPr>
          <w:rFonts w:ascii="Arial" w:hAnsi="Arial" w:cs="Arial"/>
          <w:sz w:val="24"/>
        </w:rPr>
        <w:t xml:space="preserve"> </w:t>
      </w:r>
      <w:r w:rsidR="007F1DBA" w:rsidRPr="00E33DA0">
        <w:rPr>
          <w:rFonts w:ascii="Arial" w:hAnsi="Arial" w:cs="Arial"/>
          <w:sz w:val="24"/>
        </w:rPr>
        <w:t xml:space="preserve">a přistavěných skříní, lepených podlahových krytin, reklamních označení a zařízení (dále jen stavební úpravy) může </w:t>
      </w:r>
      <w:r w:rsidR="0094447C" w:rsidRPr="00E33DA0">
        <w:rPr>
          <w:rFonts w:ascii="Arial" w:hAnsi="Arial" w:cs="Arial"/>
          <w:sz w:val="24"/>
        </w:rPr>
        <w:t>pod</w:t>
      </w:r>
      <w:r w:rsidR="007F1DBA" w:rsidRPr="00E33DA0">
        <w:rPr>
          <w:rFonts w:ascii="Arial" w:hAnsi="Arial" w:cs="Arial"/>
          <w:sz w:val="24"/>
        </w:rPr>
        <w:t>nájemce provádět jen na základě předchozí</w:t>
      </w:r>
      <w:r w:rsidR="00FF5A8B" w:rsidRPr="00E33DA0">
        <w:rPr>
          <w:rFonts w:ascii="Arial" w:hAnsi="Arial" w:cs="Arial"/>
          <w:sz w:val="24"/>
        </w:rPr>
        <w:t>ho</w:t>
      </w:r>
      <w:r w:rsidR="007F1DBA" w:rsidRPr="00E33DA0">
        <w:rPr>
          <w:rFonts w:ascii="Arial" w:hAnsi="Arial" w:cs="Arial"/>
          <w:sz w:val="24"/>
        </w:rPr>
        <w:t xml:space="preserve"> písemné</w:t>
      </w:r>
      <w:r w:rsidR="00FF5A8B" w:rsidRPr="00E33DA0">
        <w:rPr>
          <w:rFonts w:ascii="Arial" w:hAnsi="Arial" w:cs="Arial"/>
          <w:sz w:val="24"/>
        </w:rPr>
        <w:t xml:space="preserve">ho souhlasu </w:t>
      </w:r>
      <w:r w:rsidR="0094447C" w:rsidRPr="00E33DA0">
        <w:rPr>
          <w:rFonts w:ascii="Arial" w:hAnsi="Arial" w:cs="Arial"/>
          <w:sz w:val="24"/>
        </w:rPr>
        <w:t>nájemce</w:t>
      </w:r>
      <w:r w:rsidR="00FF5A8B" w:rsidRPr="00E33DA0">
        <w:rPr>
          <w:rFonts w:ascii="Arial" w:hAnsi="Arial" w:cs="Arial"/>
          <w:sz w:val="24"/>
        </w:rPr>
        <w:t xml:space="preserve">. </w:t>
      </w:r>
      <w:r w:rsidR="007F1DBA" w:rsidRPr="00E33DA0">
        <w:rPr>
          <w:rFonts w:ascii="Arial" w:hAnsi="Arial" w:cs="Arial"/>
          <w:sz w:val="24"/>
        </w:rPr>
        <w:t>Bez t</w:t>
      </w:r>
      <w:r w:rsidR="00FF5A8B" w:rsidRPr="00E33DA0">
        <w:rPr>
          <w:rFonts w:ascii="Arial" w:hAnsi="Arial" w:cs="Arial"/>
          <w:sz w:val="24"/>
        </w:rPr>
        <w:t xml:space="preserve">ohoto souhlasu nesmí </w:t>
      </w:r>
      <w:r w:rsidR="0094447C" w:rsidRPr="00E33DA0">
        <w:rPr>
          <w:rFonts w:ascii="Arial" w:hAnsi="Arial" w:cs="Arial"/>
          <w:sz w:val="24"/>
        </w:rPr>
        <w:t>pod</w:t>
      </w:r>
      <w:r w:rsidR="00FF5A8B" w:rsidRPr="00E33DA0">
        <w:rPr>
          <w:rFonts w:ascii="Arial" w:hAnsi="Arial" w:cs="Arial"/>
          <w:sz w:val="24"/>
        </w:rPr>
        <w:t>nájemce provádět žádné stavební úpravy</w:t>
      </w:r>
      <w:r w:rsidR="007F1DBA" w:rsidRPr="00E33DA0">
        <w:rPr>
          <w:rFonts w:ascii="Arial" w:hAnsi="Arial" w:cs="Arial"/>
          <w:sz w:val="24"/>
        </w:rPr>
        <w:t>.</w:t>
      </w:r>
    </w:p>
    <w:p w14:paraId="18F92A86" w14:textId="77777777" w:rsidR="002737B2" w:rsidRPr="00E33DA0" w:rsidRDefault="002737B2">
      <w:pPr>
        <w:keepNext/>
        <w:tabs>
          <w:tab w:val="left" w:pos="360"/>
          <w:tab w:val="left" w:pos="720"/>
        </w:tabs>
        <w:jc w:val="center"/>
        <w:rPr>
          <w:rFonts w:ascii="Arial" w:hAnsi="Arial" w:cs="Arial"/>
          <w:b/>
          <w:bCs/>
        </w:rPr>
      </w:pPr>
    </w:p>
    <w:p w14:paraId="29E11C97" w14:textId="77777777" w:rsidR="00E25F04" w:rsidRPr="005B2C41" w:rsidRDefault="007F1DBA" w:rsidP="005B2C41">
      <w:pPr>
        <w:keepNext/>
        <w:tabs>
          <w:tab w:val="left" w:pos="360"/>
          <w:tab w:val="left" w:pos="720"/>
        </w:tabs>
        <w:jc w:val="center"/>
        <w:rPr>
          <w:rFonts w:ascii="Arial" w:hAnsi="Arial" w:cs="Arial"/>
        </w:rPr>
      </w:pPr>
      <w:r w:rsidRPr="00E33DA0">
        <w:rPr>
          <w:rFonts w:ascii="Arial" w:hAnsi="Arial" w:cs="Arial"/>
          <w:b/>
          <w:bCs/>
        </w:rPr>
        <w:t>Článek VII.</w:t>
      </w:r>
      <w:r w:rsidRPr="00E33DA0">
        <w:rPr>
          <w:rFonts w:ascii="Arial" w:hAnsi="Arial" w:cs="Arial"/>
          <w:b/>
          <w:bCs/>
        </w:rPr>
        <w:br/>
      </w:r>
      <w:r w:rsidRPr="00E33DA0">
        <w:rPr>
          <w:rFonts w:ascii="Arial" w:hAnsi="Arial" w:cs="Arial"/>
          <w:u w:val="single"/>
        </w:rPr>
        <w:t>Další podmínky nájmu</w:t>
      </w:r>
    </w:p>
    <w:p w14:paraId="3C129264" w14:textId="77777777" w:rsidR="007F1DBA" w:rsidRPr="00E33DA0" w:rsidRDefault="007F1DBA">
      <w:pPr>
        <w:tabs>
          <w:tab w:val="left" w:pos="360"/>
          <w:tab w:val="left" w:pos="720"/>
        </w:tabs>
        <w:jc w:val="both"/>
        <w:rPr>
          <w:rFonts w:ascii="Arial" w:hAnsi="Arial" w:cs="Arial"/>
        </w:rPr>
      </w:pPr>
      <w:r w:rsidRPr="00E33DA0">
        <w:rPr>
          <w:rFonts w:ascii="Arial" w:hAnsi="Arial" w:cs="Arial"/>
        </w:rPr>
        <w:t>1)</w:t>
      </w:r>
      <w:r w:rsidR="0094447C" w:rsidRPr="00E33DA0">
        <w:rPr>
          <w:rFonts w:ascii="Arial" w:hAnsi="Arial" w:cs="Arial"/>
        </w:rPr>
        <w:t>Podn</w:t>
      </w:r>
      <w:r w:rsidRPr="00E33DA0">
        <w:rPr>
          <w:rFonts w:ascii="Arial" w:hAnsi="Arial" w:cs="Arial"/>
        </w:rPr>
        <w:t>ájemce je povinen p</w:t>
      </w:r>
      <w:r w:rsidR="00FF5A8B" w:rsidRPr="00E33DA0">
        <w:rPr>
          <w:rFonts w:ascii="Arial" w:hAnsi="Arial" w:cs="Arial"/>
        </w:rPr>
        <w:t>r</w:t>
      </w:r>
      <w:r w:rsidRPr="00E33DA0">
        <w:rPr>
          <w:rFonts w:ascii="Arial" w:hAnsi="Arial" w:cs="Arial"/>
        </w:rPr>
        <w:t>onajaté prostory řádně užívat, zejména je řádně vytápět a větrat</w:t>
      </w:r>
      <w:r w:rsidR="006538BD" w:rsidRPr="00E33DA0">
        <w:rPr>
          <w:rFonts w:ascii="Arial" w:hAnsi="Arial" w:cs="Arial"/>
        </w:rPr>
        <w:t>.</w:t>
      </w:r>
      <w:r w:rsidRPr="00E33DA0">
        <w:rPr>
          <w:rFonts w:ascii="Arial" w:hAnsi="Arial" w:cs="Arial"/>
        </w:rPr>
        <w:t xml:space="preserve"> </w:t>
      </w:r>
      <w:r w:rsidR="0094447C" w:rsidRPr="00166589">
        <w:rPr>
          <w:rFonts w:ascii="Arial" w:hAnsi="Arial" w:cs="Arial"/>
          <w:b/>
          <w:bCs/>
        </w:rPr>
        <w:t>Podn</w:t>
      </w:r>
      <w:r w:rsidR="00FC4444" w:rsidRPr="00166589">
        <w:rPr>
          <w:rFonts w:ascii="Arial" w:hAnsi="Arial" w:cs="Arial"/>
          <w:b/>
          <w:bCs/>
        </w:rPr>
        <w:t xml:space="preserve">ájemce nesmí pronajaté prostory přenechat do </w:t>
      </w:r>
      <w:r w:rsidR="0094447C" w:rsidRPr="00166589">
        <w:rPr>
          <w:rFonts w:ascii="Arial" w:hAnsi="Arial" w:cs="Arial"/>
          <w:b/>
          <w:bCs/>
        </w:rPr>
        <w:t>p</w:t>
      </w:r>
      <w:r w:rsidR="00FC4444" w:rsidRPr="00166589">
        <w:rPr>
          <w:rFonts w:ascii="Arial" w:hAnsi="Arial" w:cs="Arial"/>
          <w:b/>
          <w:bCs/>
        </w:rPr>
        <w:t>o</w:t>
      </w:r>
      <w:r w:rsidR="0094447C" w:rsidRPr="00166589">
        <w:rPr>
          <w:rFonts w:ascii="Arial" w:hAnsi="Arial" w:cs="Arial"/>
          <w:b/>
          <w:bCs/>
        </w:rPr>
        <w:t>d</w:t>
      </w:r>
      <w:r w:rsidR="00FC4444" w:rsidRPr="00166589">
        <w:rPr>
          <w:rFonts w:ascii="Arial" w:hAnsi="Arial" w:cs="Arial"/>
          <w:b/>
          <w:bCs/>
        </w:rPr>
        <w:t xml:space="preserve">nájmu jinému subjektu bez písemného souhlasu </w:t>
      </w:r>
      <w:r w:rsidR="0094447C" w:rsidRPr="00166589">
        <w:rPr>
          <w:rFonts w:ascii="Arial" w:hAnsi="Arial" w:cs="Arial"/>
          <w:b/>
          <w:bCs/>
        </w:rPr>
        <w:t>nájemce</w:t>
      </w:r>
      <w:r w:rsidR="00FC4444" w:rsidRPr="00166589">
        <w:rPr>
          <w:rFonts w:ascii="Arial" w:hAnsi="Arial" w:cs="Arial"/>
          <w:b/>
          <w:bCs/>
        </w:rPr>
        <w:t>.</w:t>
      </w:r>
    </w:p>
    <w:p w14:paraId="2F86CF62" w14:textId="77777777" w:rsidR="007F1DBA" w:rsidRPr="00E33DA0" w:rsidRDefault="007F1DBA">
      <w:pPr>
        <w:tabs>
          <w:tab w:val="left" w:pos="360"/>
          <w:tab w:val="left" w:pos="720"/>
        </w:tabs>
        <w:jc w:val="both"/>
        <w:rPr>
          <w:rFonts w:ascii="Arial" w:hAnsi="Arial" w:cs="Arial"/>
          <w:highlight w:val="yellow"/>
        </w:rPr>
      </w:pPr>
      <w:r w:rsidRPr="00E33DA0">
        <w:rPr>
          <w:rFonts w:ascii="Arial" w:hAnsi="Arial" w:cs="Arial"/>
        </w:rPr>
        <w:t>2)</w:t>
      </w:r>
      <w:r w:rsidR="0094447C" w:rsidRPr="00E33DA0">
        <w:rPr>
          <w:rFonts w:ascii="Arial" w:hAnsi="Arial" w:cs="Arial"/>
        </w:rPr>
        <w:t xml:space="preserve">Nájemce </w:t>
      </w:r>
      <w:r w:rsidRPr="00E33DA0">
        <w:rPr>
          <w:rFonts w:ascii="Arial" w:hAnsi="Arial" w:cs="Arial"/>
        </w:rPr>
        <w:t xml:space="preserve">v přiměřené lhůtě </w:t>
      </w:r>
      <w:r w:rsidR="0094447C" w:rsidRPr="00E33DA0">
        <w:rPr>
          <w:rFonts w:ascii="Arial" w:hAnsi="Arial" w:cs="Arial"/>
        </w:rPr>
        <w:t>pod</w:t>
      </w:r>
      <w:r w:rsidRPr="00E33DA0">
        <w:rPr>
          <w:rFonts w:ascii="Arial" w:hAnsi="Arial" w:cs="Arial"/>
        </w:rPr>
        <w:t>nájemce seznámí s rozsahem zamýšlených oprav k zajištění a zabezpečení způsobilého užívání, které hodlá provést v p</w:t>
      </w:r>
      <w:r w:rsidR="00712B70" w:rsidRPr="00E33DA0">
        <w:rPr>
          <w:rFonts w:ascii="Arial" w:hAnsi="Arial" w:cs="Arial"/>
        </w:rPr>
        <w:t>r</w:t>
      </w:r>
      <w:r w:rsidRPr="00E33DA0">
        <w:rPr>
          <w:rFonts w:ascii="Arial" w:hAnsi="Arial" w:cs="Arial"/>
        </w:rPr>
        <w:t xml:space="preserve">onajatých prostorách. </w:t>
      </w:r>
      <w:r w:rsidR="0094447C" w:rsidRPr="00E33DA0">
        <w:rPr>
          <w:rFonts w:ascii="Arial" w:hAnsi="Arial" w:cs="Arial"/>
        </w:rPr>
        <w:t>Podn</w:t>
      </w:r>
      <w:r w:rsidRPr="00E33DA0">
        <w:rPr>
          <w:rFonts w:ascii="Arial" w:hAnsi="Arial" w:cs="Arial"/>
        </w:rPr>
        <w:t xml:space="preserve">ájemce je povinen snášet z toho plynoucí omezení v užívání </w:t>
      </w:r>
      <w:r w:rsidR="00712B70" w:rsidRPr="00E33DA0">
        <w:rPr>
          <w:rFonts w:ascii="Arial" w:hAnsi="Arial" w:cs="Arial"/>
        </w:rPr>
        <w:t>pro</w:t>
      </w:r>
      <w:r w:rsidRPr="00E33DA0">
        <w:rPr>
          <w:rFonts w:ascii="Arial" w:hAnsi="Arial" w:cs="Arial"/>
        </w:rPr>
        <w:t>najatých prostor bez nároku na slevu z</w:t>
      </w:r>
      <w:r w:rsidR="00E33DA0">
        <w:rPr>
          <w:rFonts w:ascii="Arial" w:hAnsi="Arial" w:cs="Arial"/>
        </w:rPr>
        <w:t> </w:t>
      </w:r>
      <w:r w:rsidRPr="00E33DA0">
        <w:rPr>
          <w:rFonts w:ascii="Arial" w:hAnsi="Arial" w:cs="Arial"/>
        </w:rPr>
        <w:t>nájemného</w:t>
      </w:r>
      <w:r w:rsidR="00E33DA0">
        <w:rPr>
          <w:rFonts w:ascii="Arial" w:hAnsi="Arial" w:cs="Arial"/>
        </w:rPr>
        <w:t>,</w:t>
      </w:r>
      <w:r w:rsidR="00E25F04" w:rsidRPr="00E33DA0">
        <w:rPr>
          <w:rFonts w:ascii="Arial" w:hAnsi="Arial" w:cs="Arial"/>
        </w:rPr>
        <w:t xml:space="preserve"> pokud oprava netrvá déle než 30 dnů</w:t>
      </w:r>
      <w:r w:rsidRPr="00E33DA0">
        <w:rPr>
          <w:rFonts w:ascii="Arial" w:hAnsi="Arial" w:cs="Arial"/>
        </w:rPr>
        <w:t>.</w:t>
      </w:r>
    </w:p>
    <w:p w14:paraId="61CEC043" w14:textId="77777777" w:rsidR="007F1DBA" w:rsidRPr="00E33DA0" w:rsidRDefault="007F1DBA">
      <w:pPr>
        <w:tabs>
          <w:tab w:val="left" w:pos="360"/>
          <w:tab w:val="left" w:pos="720"/>
        </w:tabs>
        <w:jc w:val="both"/>
        <w:rPr>
          <w:rFonts w:ascii="Arial" w:hAnsi="Arial" w:cs="Arial"/>
        </w:rPr>
      </w:pPr>
      <w:r w:rsidRPr="00E33DA0">
        <w:rPr>
          <w:rFonts w:ascii="Arial" w:hAnsi="Arial" w:cs="Arial"/>
        </w:rPr>
        <w:t xml:space="preserve">3)K zajištění ochrany majetku a zdraví v budově </w:t>
      </w:r>
      <w:proofErr w:type="gramStart"/>
      <w:r w:rsidRPr="00E33DA0">
        <w:rPr>
          <w:rFonts w:ascii="Arial" w:hAnsi="Arial" w:cs="Arial"/>
        </w:rPr>
        <w:t>uloží</w:t>
      </w:r>
      <w:proofErr w:type="gramEnd"/>
      <w:r w:rsidRPr="00E33DA0">
        <w:rPr>
          <w:rFonts w:ascii="Arial" w:hAnsi="Arial" w:cs="Arial"/>
        </w:rPr>
        <w:t xml:space="preserve"> </w:t>
      </w:r>
      <w:r w:rsidR="0094447C" w:rsidRPr="00E33DA0">
        <w:rPr>
          <w:rFonts w:ascii="Arial" w:hAnsi="Arial" w:cs="Arial"/>
        </w:rPr>
        <w:t>pod</w:t>
      </w:r>
      <w:r w:rsidRPr="00E33DA0">
        <w:rPr>
          <w:rFonts w:ascii="Arial" w:hAnsi="Arial" w:cs="Arial"/>
        </w:rPr>
        <w:t xml:space="preserve">nájemce u </w:t>
      </w:r>
      <w:r w:rsidR="0094447C" w:rsidRPr="00E33DA0">
        <w:rPr>
          <w:rFonts w:ascii="Arial" w:hAnsi="Arial" w:cs="Arial"/>
        </w:rPr>
        <w:t>nájemce</w:t>
      </w:r>
      <w:r w:rsidRPr="00E33DA0">
        <w:rPr>
          <w:rFonts w:ascii="Arial" w:hAnsi="Arial" w:cs="Arial"/>
        </w:rPr>
        <w:t xml:space="preserve"> neprodleně po začátku p</w:t>
      </w:r>
      <w:r w:rsidR="00712B70" w:rsidRPr="00E33DA0">
        <w:rPr>
          <w:rFonts w:ascii="Arial" w:hAnsi="Arial" w:cs="Arial"/>
        </w:rPr>
        <w:t>ron</w:t>
      </w:r>
      <w:r w:rsidRPr="00E33DA0">
        <w:rPr>
          <w:rFonts w:ascii="Arial" w:hAnsi="Arial" w:cs="Arial"/>
        </w:rPr>
        <w:t>ájmu náhradní klíče od p</w:t>
      </w:r>
      <w:r w:rsidR="00712B70" w:rsidRPr="00E33DA0">
        <w:rPr>
          <w:rFonts w:ascii="Arial" w:hAnsi="Arial" w:cs="Arial"/>
        </w:rPr>
        <w:t>r</w:t>
      </w:r>
      <w:r w:rsidRPr="00E33DA0">
        <w:rPr>
          <w:rFonts w:ascii="Arial" w:hAnsi="Arial" w:cs="Arial"/>
        </w:rPr>
        <w:t xml:space="preserve">onajatých prostor </w:t>
      </w:r>
      <w:r w:rsidR="00712B70" w:rsidRPr="00E33DA0">
        <w:rPr>
          <w:rFonts w:ascii="Arial" w:hAnsi="Arial" w:cs="Arial"/>
        </w:rPr>
        <w:t>u vedoucího úseku služeb</w:t>
      </w:r>
      <w:r w:rsidRPr="00E33DA0">
        <w:rPr>
          <w:rFonts w:ascii="Arial" w:hAnsi="Arial" w:cs="Arial"/>
        </w:rPr>
        <w:t>.</w:t>
      </w:r>
      <w:r w:rsidR="0056516D" w:rsidRPr="00E33DA0">
        <w:rPr>
          <w:rFonts w:ascii="Arial" w:hAnsi="Arial" w:cs="Arial"/>
        </w:rPr>
        <w:t xml:space="preserve"> </w:t>
      </w:r>
      <w:r w:rsidRPr="00E33DA0">
        <w:rPr>
          <w:rFonts w:ascii="Arial" w:hAnsi="Arial" w:cs="Arial"/>
        </w:rPr>
        <w:t xml:space="preserve">Proti zneužití náhradních klíčů je </w:t>
      </w:r>
      <w:r w:rsidR="0094447C" w:rsidRPr="00E33DA0">
        <w:rPr>
          <w:rFonts w:ascii="Arial" w:hAnsi="Arial" w:cs="Arial"/>
        </w:rPr>
        <w:t>pod</w:t>
      </w:r>
      <w:r w:rsidRPr="00E33DA0">
        <w:rPr>
          <w:rFonts w:ascii="Arial" w:hAnsi="Arial" w:cs="Arial"/>
        </w:rPr>
        <w:t xml:space="preserve">nájemce před uložením zapečetí v obálce. </w:t>
      </w:r>
      <w:r w:rsidR="0094447C" w:rsidRPr="00E33DA0">
        <w:rPr>
          <w:rFonts w:ascii="Arial" w:hAnsi="Arial" w:cs="Arial"/>
        </w:rPr>
        <w:t>Podn</w:t>
      </w:r>
      <w:r w:rsidRPr="00E33DA0">
        <w:rPr>
          <w:rFonts w:ascii="Arial" w:hAnsi="Arial" w:cs="Arial"/>
        </w:rPr>
        <w:t>ájemce je oprávněn kontrolovat stav pečeti náhradních klíčů. Tyto náhradní klíče lze použít pouze v případě nezbytné potřeby při ochraně majetku a zdraví (např. havárie a </w:t>
      </w:r>
      <w:proofErr w:type="gramStart"/>
      <w:r w:rsidRPr="00E33DA0">
        <w:rPr>
          <w:rFonts w:ascii="Arial" w:hAnsi="Arial" w:cs="Arial"/>
        </w:rPr>
        <w:t>živelné</w:t>
      </w:r>
      <w:proofErr w:type="gramEnd"/>
      <w:r w:rsidRPr="00E33DA0">
        <w:rPr>
          <w:rFonts w:ascii="Arial" w:hAnsi="Arial" w:cs="Arial"/>
        </w:rPr>
        <w:t xml:space="preserve"> katastrofy). O případném</w:t>
      </w:r>
      <w:r w:rsidR="0056516D" w:rsidRPr="00E33DA0">
        <w:rPr>
          <w:rFonts w:ascii="Arial" w:hAnsi="Arial" w:cs="Arial"/>
        </w:rPr>
        <w:t xml:space="preserve"> </w:t>
      </w:r>
      <w:r w:rsidRPr="00E33DA0">
        <w:rPr>
          <w:rFonts w:ascii="Arial" w:hAnsi="Arial" w:cs="Arial"/>
        </w:rPr>
        <w:t xml:space="preserve">použití náhradních klíčů je </w:t>
      </w:r>
      <w:r w:rsidR="0094447C" w:rsidRPr="00E33DA0">
        <w:rPr>
          <w:rFonts w:ascii="Arial" w:hAnsi="Arial" w:cs="Arial"/>
        </w:rPr>
        <w:t>nájemce</w:t>
      </w:r>
      <w:r w:rsidRPr="00E33DA0">
        <w:rPr>
          <w:rFonts w:ascii="Arial" w:hAnsi="Arial" w:cs="Arial"/>
        </w:rPr>
        <w:t xml:space="preserve"> povinen </w:t>
      </w:r>
      <w:r w:rsidR="0094447C" w:rsidRPr="00E33DA0">
        <w:rPr>
          <w:rFonts w:ascii="Arial" w:hAnsi="Arial" w:cs="Arial"/>
        </w:rPr>
        <w:t>pod</w:t>
      </w:r>
      <w:r w:rsidRPr="00E33DA0">
        <w:rPr>
          <w:rFonts w:ascii="Arial" w:hAnsi="Arial" w:cs="Arial"/>
        </w:rPr>
        <w:t>nájemce informovat předem, popřípadě neprodleně po použití těchto klíčů.</w:t>
      </w:r>
    </w:p>
    <w:p w14:paraId="53B2A620" w14:textId="77777777" w:rsidR="007F1DBA" w:rsidRPr="00E33DA0" w:rsidRDefault="007F1DBA">
      <w:pPr>
        <w:tabs>
          <w:tab w:val="left" w:pos="360"/>
          <w:tab w:val="left" w:pos="720"/>
        </w:tabs>
        <w:jc w:val="both"/>
        <w:rPr>
          <w:rFonts w:ascii="Arial" w:hAnsi="Arial" w:cs="Arial"/>
        </w:rPr>
      </w:pPr>
      <w:r w:rsidRPr="00E33DA0">
        <w:rPr>
          <w:rFonts w:ascii="Arial" w:hAnsi="Arial" w:cs="Arial"/>
        </w:rPr>
        <w:t>4)</w:t>
      </w:r>
      <w:r w:rsidR="0094447C" w:rsidRPr="00E33DA0">
        <w:rPr>
          <w:rFonts w:ascii="Arial" w:hAnsi="Arial" w:cs="Arial"/>
        </w:rPr>
        <w:t>Podn</w:t>
      </w:r>
      <w:r w:rsidRPr="00E33DA0">
        <w:rPr>
          <w:rFonts w:ascii="Arial" w:hAnsi="Arial" w:cs="Arial"/>
        </w:rPr>
        <w:t xml:space="preserve">ájemce je povinen umožnit </w:t>
      </w:r>
      <w:r w:rsidR="0094447C" w:rsidRPr="00E33DA0">
        <w:rPr>
          <w:rFonts w:ascii="Arial" w:hAnsi="Arial" w:cs="Arial"/>
        </w:rPr>
        <w:t>nájemci</w:t>
      </w:r>
      <w:r w:rsidRPr="00E33DA0">
        <w:rPr>
          <w:rFonts w:ascii="Arial" w:hAnsi="Arial" w:cs="Arial"/>
        </w:rPr>
        <w:t xml:space="preserve"> na jeho žádost vstup do p</w:t>
      </w:r>
      <w:r w:rsidR="00712B70" w:rsidRPr="00E33DA0">
        <w:rPr>
          <w:rFonts w:ascii="Arial" w:hAnsi="Arial" w:cs="Arial"/>
        </w:rPr>
        <w:t>r</w:t>
      </w:r>
      <w:r w:rsidRPr="00E33DA0">
        <w:rPr>
          <w:rFonts w:ascii="Arial" w:hAnsi="Arial" w:cs="Arial"/>
        </w:rPr>
        <w:t xml:space="preserve">onajatých prostor a jejich prohlídku, zejména za účelem kontroly dodržování podmínek této smlouvy, provádění údržby a oprav nebo provádění kontroly instalovaných inženýrských sítí, jakož i prohlídky prostor zájemci o jejich další pronájem nebo o koupi celé budovy. V případě, že </w:t>
      </w:r>
      <w:r w:rsidR="00557528" w:rsidRPr="00E33DA0">
        <w:rPr>
          <w:rFonts w:ascii="Arial" w:hAnsi="Arial" w:cs="Arial"/>
        </w:rPr>
        <w:t>pod</w:t>
      </w:r>
      <w:r w:rsidRPr="00E33DA0">
        <w:rPr>
          <w:rFonts w:ascii="Arial" w:hAnsi="Arial" w:cs="Arial"/>
        </w:rPr>
        <w:t>nájemce neumožní nájemci vstup a prohlídku, je nájemce oprávněn otevřít p</w:t>
      </w:r>
      <w:r w:rsidR="00712B70" w:rsidRPr="00E33DA0">
        <w:rPr>
          <w:rFonts w:ascii="Arial" w:hAnsi="Arial" w:cs="Arial"/>
        </w:rPr>
        <w:t>r</w:t>
      </w:r>
      <w:r w:rsidRPr="00E33DA0">
        <w:rPr>
          <w:rFonts w:ascii="Arial" w:hAnsi="Arial" w:cs="Arial"/>
        </w:rPr>
        <w:t xml:space="preserve">onajaté prostory za použití náhradních klíčů a provést prohlídku bez přítomnosti </w:t>
      </w:r>
      <w:r w:rsidR="00557528" w:rsidRPr="00E33DA0">
        <w:rPr>
          <w:rFonts w:ascii="Arial" w:hAnsi="Arial" w:cs="Arial"/>
        </w:rPr>
        <w:t>pod</w:t>
      </w:r>
      <w:r w:rsidRPr="00E33DA0">
        <w:rPr>
          <w:rFonts w:ascii="Arial" w:hAnsi="Arial" w:cs="Arial"/>
        </w:rPr>
        <w:t>nájemce.</w:t>
      </w:r>
    </w:p>
    <w:p w14:paraId="079C0706" w14:textId="77777777" w:rsidR="007F1DBA" w:rsidRPr="00E33DA0" w:rsidRDefault="007F1DBA" w:rsidP="004704D7">
      <w:pPr>
        <w:tabs>
          <w:tab w:val="left" w:pos="360"/>
          <w:tab w:val="left" w:pos="720"/>
        </w:tabs>
        <w:jc w:val="both"/>
        <w:rPr>
          <w:rFonts w:ascii="Arial" w:hAnsi="Arial" w:cs="Arial"/>
          <w:highlight w:val="yellow"/>
        </w:rPr>
      </w:pPr>
      <w:r w:rsidRPr="00E33DA0">
        <w:rPr>
          <w:rFonts w:ascii="Arial" w:hAnsi="Arial" w:cs="Arial"/>
        </w:rPr>
        <w:t>5)Za organizaci a zajištění požární ochrany, bezpečnosti a ochrany zdraví při práci, ochrany životního prostředí a hygieny v souladu s platnými předpisy v souvislosti s činností v p</w:t>
      </w:r>
      <w:r w:rsidR="00712B70" w:rsidRPr="00E33DA0">
        <w:rPr>
          <w:rFonts w:ascii="Arial" w:hAnsi="Arial" w:cs="Arial"/>
        </w:rPr>
        <w:t>r</w:t>
      </w:r>
      <w:r w:rsidRPr="00E33DA0">
        <w:rPr>
          <w:rFonts w:ascii="Arial" w:hAnsi="Arial" w:cs="Arial"/>
        </w:rPr>
        <w:t xml:space="preserve">onajatých prostorech odpovídá </w:t>
      </w:r>
      <w:r w:rsidR="00557528" w:rsidRPr="00E33DA0">
        <w:rPr>
          <w:rFonts w:ascii="Arial" w:hAnsi="Arial" w:cs="Arial"/>
        </w:rPr>
        <w:t>pod</w:t>
      </w:r>
      <w:r w:rsidRPr="00E33DA0">
        <w:rPr>
          <w:rFonts w:ascii="Arial" w:hAnsi="Arial" w:cs="Arial"/>
        </w:rPr>
        <w:t xml:space="preserve">nájemce. </w:t>
      </w:r>
      <w:r w:rsidR="00557528" w:rsidRPr="00E33DA0">
        <w:rPr>
          <w:rFonts w:ascii="Arial" w:hAnsi="Arial" w:cs="Arial"/>
        </w:rPr>
        <w:t>Nájemce</w:t>
      </w:r>
      <w:r w:rsidRPr="00E33DA0">
        <w:rPr>
          <w:rFonts w:ascii="Arial" w:hAnsi="Arial" w:cs="Arial"/>
        </w:rPr>
        <w:t xml:space="preserve"> je oprávněn kontrolovat dodržování platných předpisů v p</w:t>
      </w:r>
      <w:r w:rsidR="00712B70" w:rsidRPr="00E33DA0">
        <w:rPr>
          <w:rFonts w:ascii="Arial" w:hAnsi="Arial" w:cs="Arial"/>
        </w:rPr>
        <w:t>r</w:t>
      </w:r>
      <w:r w:rsidRPr="00E33DA0">
        <w:rPr>
          <w:rFonts w:ascii="Arial" w:hAnsi="Arial" w:cs="Arial"/>
        </w:rPr>
        <w:t>onajatých prostorách.</w:t>
      </w:r>
    </w:p>
    <w:p w14:paraId="07C62C27" w14:textId="77777777" w:rsidR="007F1DBA" w:rsidRPr="00E33DA0" w:rsidRDefault="007F1DBA" w:rsidP="004704D7">
      <w:pPr>
        <w:tabs>
          <w:tab w:val="left" w:pos="360"/>
        </w:tabs>
        <w:jc w:val="both"/>
        <w:rPr>
          <w:rFonts w:ascii="Arial" w:hAnsi="Arial" w:cs="Arial"/>
        </w:rPr>
      </w:pPr>
      <w:r w:rsidRPr="00E33DA0">
        <w:rPr>
          <w:rFonts w:ascii="Arial" w:hAnsi="Arial" w:cs="Arial"/>
        </w:rPr>
        <w:t>6)</w:t>
      </w:r>
      <w:r w:rsidR="00557528" w:rsidRPr="00E33DA0">
        <w:rPr>
          <w:rFonts w:ascii="Arial" w:hAnsi="Arial" w:cs="Arial"/>
        </w:rPr>
        <w:t>Podn</w:t>
      </w:r>
      <w:r w:rsidRPr="00E33DA0">
        <w:rPr>
          <w:rFonts w:ascii="Arial" w:hAnsi="Arial" w:cs="Arial"/>
        </w:rPr>
        <w:t xml:space="preserve">ájemce se zavazuje, že on, jeho zaměstnanci i jeho obchodní partneři budou dodržovat zákaz kouření ve všech prostorách objektu, s výjimkou míst k tomu vyhrazených a </w:t>
      </w:r>
      <w:r w:rsidR="00557528" w:rsidRPr="00E33DA0">
        <w:rPr>
          <w:rFonts w:ascii="Arial" w:hAnsi="Arial" w:cs="Arial"/>
        </w:rPr>
        <w:t xml:space="preserve">řádně </w:t>
      </w:r>
      <w:r w:rsidRPr="00E33DA0">
        <w:rPr>
          <w:rFonts w:ascii="Arial" w:hAnsi="Arial" w:cs="Arial"/>
        </w:rPr>
        <w:t>označených.</w:t>
      </w:r>
    </w:p>
    <w:p w14:paraId="589885C5" w14:textId="77777777" w:rsidR="006538BD" w:rsidRPr="00E33DA0" w:rsidRDefault="007F1DBA">
      <w:pPr>
        <w:tabs>
          <w:tab w:val="left" w:pos="360"/>
          <w:tab w:val="left" w:pos="720"/>
        </w:tabs>
        <w:jc w:val="both"/>
        <w:rPr>
          <w:rFonts w:ascii="Arial" w:hAnsi="Arial" w:cs="Arial"/>
        </w:rPr>
      </w:pPr>
      <w:r w:rsidRPr="00252AA8">
        <w:rPr>
          <w:rFonts w:ascii="Arial" w:hAnsi="Arial" w:cs="Arial"/>
          <w:b/>
          <w:bCs/>
        </w:rPr>
        <w:t>7)</w:t>
      </w:r>
      <w:r w:rsidR="00557528" w:rsidRPr="00252AA8">
        <w:rPr>
          <w:rFonts w:ascii="Arial" w:hAnsi="Arial" w:cs="Arial"/>
          <w:b/>
          <w:bCs/>
        </w:rPr>
        <w:t>Podn</w:t>
      </w:r>
      <w:r w:rsidRPr="00252AA8">
        <w:rPr>
          <w:rFonts w:ascii="Arial" w:hAnsi="Arial" w:cs="Arial"/>
          <w:b/>
          <w:bCs/>
        </w:rPr>
        <w:t xml:space="preserve">ájemce se zavazuje, že nebude bez písemného souhlasu </w:t>
      </w:r>
      <w:r w:rsidR="00557528" w:rsidRPr="00252AA8">
        <w:rPr>
          <w:rFonts w:ascii="Arial" w:hAnsi="Arial" w:cs="Arial"/>
          <w:b/>
          <w:bCs/>
        </w:rPr>
        <w:t>nájemce</w:t>
      </w:r>
      <w:r w:rsidRPr="00252AA8">
        <w:rPr>
          <w:rFonts w:ascii="Arial" w:hAnsi="Arial" w:cs="Arial"/>
          <w:b/>
          <w:bCs/>
        </w:rPr>
        <w:t xml:space="preserve"> na vnější plášť budovy, na okna, za okna ani před okna vyvěšovat jakékoliv značky, vývěsky</w:t>
      </w:r>
      <w:r w:rsidR="00712B70" w:rsidRPr="00252AA8">
        <w:rPr>
          <w:rFonts w:ascii="Arial" w:hAnsi="Arial" w:cs="Arial"/>
          <w:b/>
          <w:bCs/>
        </w:rPr>
        <w:t>, reklamy</w:t>
      </w:r>
      <w:r w:rsidRPr="00252AA8">
        <w:rPr>
          <w:rFonts w:ascii="Arial" w:hAnsi="Arial" w:cs="Arial"/>
          <w:b/>
          <w:bCs/>
        </w:rPr>
        <w:t xml:space="preserve"> apod</w:t>
      </w:r>
      <w:r w:rsidRPr="00E33DA0">
        <w:rPr>
          <w:rFonts w:ascii="Arial" w:hAnsi="Arial" w:cs="Arial"/>
        </w:rPr>
        <w:t xml:space="preserve">. </w:t>
      </w:r>
    </w:p>
    <w:p w14:paraId="6E50B9D8" w14:textId="77777777" w:rsidR="007F1DBA" w:rsidRPr="00E33DA0" w:rsidRDefault="007F1DBA">
      <w:pPr>
        <w:tabs>
          <w:tab w:val="left" w:pos="360"/>
          <w:tab w:val="left" w:pos="720"/>
        </w:tabs>
        <w:jc w:val="both"/>
        <w:rPr>
          <w:rFonts w:ascii="Arial" w:hAnsi="Arial" w:cs="Arial"/>
        </w:rPr>
      </w:pPr>
      <w:r w:rsidRPr="00E33DA0">
        <w:rPr>
          <w:rFonts w:ascii="Arial" w:hAnsi="Arial" w:cs="Arial"/>
        </w:rPr>
        <w:lastRenderedPageBreak/>
        <w:t>8)</w:t>
      </w:r>
      <w:r w:rsidR="00557528" w:rsidRPr="00E33DA0">
        <w:rPr>
          <w:rFonts w:ascii="Arial" w:hAnsi="Arial" w:cs="Arial"/>
        </w:rPr>
        <w:t>Nájemce</w:t>
      </w:r>
      <w:r w:rsidRPr="00E33DA0">
        <w:rPr>
          <w:rFonts w:ascii="Arial" w:hAnsi="Arial" w:cs="Arial"/>
        </w:rPr>
        <w:t xml:space="preserve"> umožní nájemci přístup do budovy a vstup do pronajatých prostor každodenně bez časového omezení.</w:t>
      </w:r>
    </w:p>
    <w:p w14:paraId="29F68729" w14:textId="77777777" w:rsidR="007F1DBA" w:rsidRPr="00E33DA0" w:rsidRDefault="007F1DBA">
      <w:pPr>
        <w:tabs>
          <w:tab w:val="left" w:pos="360"/>
          <w:tab w:val="left" w:pos="720"/>
        </w:tabs>
        <w:jc w:val="both"/>
        <w:rPr>
          <w:rFonts w:ascii="Arial" w:hAnsi="Arial" w:cs="Arial"/>
        </w:rPr>
      </w:pPr>
      <w:r w:rsidRPr="00E33DA0">
        <w:rPr>
          <w:rFonts w:ascii="Arial" w:hAnsi="Arial" w:cs="Arial"/>
        </w:rPr>
        <w:t>9)</w:t>
      </w:r>
      <w:r w:rsidR="00557528" w:rsidRPr="00E33DA0">
        <w:rPr>
          <w:rFonts w:ascii="Arial" w:hAnsi="Arial" w:cs="Arial"/>
        </w:rPr>
        <w:t>Nájemce</w:t>
      </w:r>
      <w:r w:rsidRPr="00E33DA0">
        <w:rPr>
          <w:rFonts w:ascii="Arial" w:hAnsi="Arial" w:cs="Arial"/>
        </w:rPr>
        <w:t xml:space="preserve"> na písemnou žádost a na náklady </w:t>
      </w:r>
      <w:r w:rsidR="00557528" w:rsidRPr="00E33DA0">
        <w:rPr>
          <w:rFonts w:ascii="Arial" w:hAnsi="Arial" w:cs="Arial"/>
        </w:rPr>
        <w:t>pod</w:t>
      </w:r>
      <w:r w:rsidRPr="00E33DA0">
        <w:rPr>
          <w:rFonts w:ascii="Arial" w:hAnsi="Arial" w:cs="Arial"/>
        </w:rPr>
        <w:t>nájemce umístí na viditelném místě v prostoru u hlavního vchodu do budovy a u vchodu do p</w:t>
      </w:r>
      <w:r w:rsidR="00712B70" w:rsidRPr="00E33DA0">
        <w:rPr>
          <w:rFonts w:ascii="Arial" w:hAnsi="Arial" w:cs="Arial"/>
        </w:rPr>
        <w:t>r</w:t>
      </w:r>
      <w:r w:rsidRPr="00E33DA0">
        <w:rPr>
          <w:rFonts w:ascii="Arial" w:hAnsi="Arial" w:cs="Arial"/>
        </w:rPr>
        <w:t xml:space="preserve">onajatých prostor vhodné označení firmy </w:t>
      </w:r>
      <w:r w:rsidR="00557528" w:rsidRPr="00E33DA0">
        <w:rPr>
          <w:rFonts w:ascii="Arial" w:hAnsi="Arial" w:cs="Arial"/>
        </w:rPr>
        <w:t>pod</w:t>
      </w:r>
      <w:r w:rsidRPr="00E33DA0">
        <w:rPr>
          <w:rFonts w:ascii="Arial" w:hAnsi="Arial" w:cs="Arial"/>
        </w:rPr>
        <w:t>nájemce.</w:t>
      </w:r>
    </w:p>
    <w:p w14:paraId="71ABF4C0" w14:textId="77777777" w:rsidR="007F1DBA" w:rsidRPr="000455B4" w:rsidRDefault="007F1DBA">
      <w:pPr>
        <w:tabs>
          <w:tab w:val="left" w:pos="360"/>
          <w:tab w:val="left" w:pos="720"/>
        </w:tabs>
        <w:jc w:val="both"/>
        <w:rPr>
          <w:rFonts w:ascii="Arial" w:hAnsi="Arial" w:cs="Arial"/>
        </w:rPr>
      </w:pPr>
      <w:r w:rsidRPr="00E33DA0">
        <w:rPr>
          <w:rFonts w:ascii="Arial" w:hAnsi="Arial" w:cs="Arial"/>
        </w:rPr>
        <w:t xml:space="preserve">10)Smluvní strany se dále dohodly, že nárok na případnou slevu z nájemného musí </w:t>
      </w:r>
      <w:r w:rsidR="00557528" w:rsidRPr="00E33DA0">
        <w:rPr>
          <w:rFonts w:ascii="Arial" w:hAnsi="Arial" w:cs="Arial"/>
        </w:rPr>
        <w:t>pod</w:t>
      </w:r>
      <w:r w:rsidRPr="00E33DA0">
        <w:rPr>
          <w:rFonts w:ascii="Arial" w:hAnsi="Arial" w:cs="Arial"/>
        </w:rPr>
        <w:t>nájemce uplatnit u </w:t>
      </w:r>
      <w:r w:rsidR="00557528" w:rsidRPr="00E33DA0">
        <w:rPr>
          <w:rFonts w:ascii="Arial" w:hAnsi="Arial" w:cs="Arial"/>
        </w:rPr>
        <w:t>nájemce</w:t>
      </w:r>
      <w:r w:rsidRPr="00E33DA0">
        <w:rPr>
          <w:rFonts w:ascii="Arial" w:hAnsi="Arial" w:cs="Arial"/>
        </w:rPr>
        <w:t xml:space="preserve"> v písemné formě bez zbytečného odkladu. Nárok na slevu zanikne, pokud nebude uplatněn u </w:t>
      </w:r>
      <w:r w:rsidR="00557528" w:rsidRPr="00E33DA0">
        <w:rPr>
          <w:rFonts w:ascii="Arial" w:hAnsi="Arial" w:cs="Arial"/>
        </w:rPr>
        <w:t>nájemce</w:t>
      </w:r>
      <w:r w:rsidRPr="00E33DA0">
        <w:rPr>
          <w:rFonts w:ascii="Arial" w:hAnsi="Arial" w:cs="Arial"/>
        </w:rPr>
        <w:t xml:space="preserve"> do </w:t>
      </w:r>
      <w:r w:rsidR="00E25F04" w:rsidRPr="00E33DA0">
        <w:rPr>
          <w:rFonts w:ascii="Arial" w:hAnsi="Arial" w:cs="Arial"/>
        </w:rPr>
        <w:t>šesti</w:t>
      </w:r>
      <w:r w:rsidR="0056516D" w:rsidRPr="00E33DA0">
        <w:rPr>
          <w:rFonts w:ascii="Arial" w:hAnsi="Arial" w:cs="Arial"/>
        </w:rPr>
        <w:t xml:space="preserve"> </w:t>
      </w:r>
      <w:r w:rsidRPr="00E33DA0">
        <w:rPr>
          <w:rFonts w:ascii="Arial" w:hAnsi="Arial" w:cs="Arial"/>
        </w:rPr>
        <w:t>měsíc</w:t>
      </w:r>
      <w:r w:rsidR="00E25F04" w:rsidRPr="00E33DA0">
        <w:rPr>
          <w:rFonts w:ascii="Arial" w:hAnsi="Arial" w:cs="Arial"/>
        </w:rPr>
        <w:t>ů</w:t>
      </w:r>
      <w:r w:rsidRPr="00E33DA0">
        <w:rPr>
          <w:rFonts w:ascii="Arial" w:hAnsi="Arial" w:cs="Arial"/>
        </w:rPr>
        <w:t xml:space="preserve"> ode dne, kdy došlo ke </w:t>
      </w:r>
      <w:r w:rsidRPr="000455B4">
        <w:rPr>
          <w:rFonts w:ascii="Arial" w:hAnsi="Arial" w:cs="Arial"/>
        </w:rPr>
        <w:t>skutečnostem zakládajících tento nárok.</w:t>
      </w:r>
    </w:p>
    <w:p w14:paraId="6CD9672D" w14:textId="4D4AD2D7" w:rsidR="00CA26E7" w:rsidRPr="000455B4" w:rsidRDefault="00CA26E7">
      <w:pPr>
        <w:tabs>
          <w:tab w:val="left" w:pos="360"/>
          <w:tab w:val="left" w:pos="720"/>
        </w:tabs>
        <w:jc w:val="both"/>
        <w:rPr>
          <w:rFonts w:ascii="Arial" w:hAnsi="Arial" w:cs="Arial"/>
        </w:rPr>
      </w:pPr>
      <w:r w:rsidRPr="000455B4">
        <w:rPr>
          <w:rFonts w:ascii="Arial" w:hAnsi="Arial" w:cs="Arial"/>
        </w:rPr>
        <w:t>11)</w:t>
      </w:r>
      <w:r w:rsidR="00557528" w:rsidRPr="000455B4">
        <w:rPr>
          <w:rFonts w:ascii="Arial" w:hAnsi="Arial" w:cs="Arial"/>
        </w:rPr>
        <w:t>Podn</w:t>
      </w:r>
      <w:r w:rsidRPr="000455B4">
        <w:rPr>
          <w:rFonts w:ascii="Arial" w:hAnsi="Arial" w:cs="Arial"/>
        </w:rPr>
        <w:t>ájemce je povinen zabezpečit, aby v době konání hokejových zápasů nemohlo dojít ke vstupu osob, které nemají platnou vstupenku na hokejový zápas do hlediště přes pronajaté prostory.</w:t>
      </w:r>
      <w:r w:rsidR="005B2C41" w:rsidRPr="000455B4">
        <w:rPr>
          <w:rFonts w:ascii="Arial" w:hAnsi="Arial" w:cs="Arial"/>
        </w:rPr>
        <w:t xml:space="preserve"> </w:t>
      </w:r>
    </w:p>
    <w:p w14:paraId="6B582C3F" w14:textId="77777777" w:rsidR="002737B2" w:rsidRPr="000455B4" w:rsidRDefault="00CA26E7" w:rsidP="00557528">
      <w:pPr>
        <w:tabs>
          <w:tab w:val="left" w:pos="360"/>
          <w:tab w:val="left" w:pos="720"/>
        </w:tabs>
        <w:jc w:val="both"/>
        <w:rPr>
          <w:rFonts w:ascii="Arial" w:hAnsi="Arial" w:cs="Arial"/>
        </w:rPr>
      </w:pPr>
      <w:r w:rsidRPr="000455B4">
        <w:rPr>
          <w:rFonts w:ascii="Arial" w:hAnsi="Arial" w:cs="Arial"/>
        </w:rPr>
        <w:t>12)</w:t>
      </w:r>
      <w:r w:rsidR="00557528" w:rsidRPr="000455B4">
        <w:rPr>
          <w:rFonts w:ascii="Arial" w:hAnsi="Arial" w:cs="Arial"/>
        </w:rPr>
        <w:t>Podn</w:t>
      </w:r>
      <w:r w:rsidRPr="000455B4">
        <w:rPr>
          <w:rFonts w:ascii="Arial" w:hAnsi="Arial" w:cs="Arial"/>
        </w:rPr>
        <w:t>ájemce je povinen v</w:t>
      </w:r>
      <w:r w:rsidR="00E33DA0" w:rsidRPr="000455B4">
        <w:rPr>
          <w:rFonts w:ascii="Arial" w:hAnsi="Arial" w:cs="Arial"/>
        </w:rPr>
        <w:t> </w:t>
      </w:r>
      <w:r w:rsidRPr="000455B4">
        <w:rPr>
          <w:rFonts w:ascii="Arial" w:hAnsi="Arial" w:cs="Arial"/>
        </w:rPr>
        <w:t>době</w:t>
      </w:r>
      <w:r w:rsidR="00E33DA0" w:rsidRPr="000455B4">
        <w:rPr>
          <w:rFonts w:ascii="Arial" w:hAnsi="Arial" w:cs="Arial"/>
        </w:rPr>
        <w:t>,</w:t>
      </w:r>
      <w:r w:rsidRPr="000455B4">
        <w:rPr>
          <w:rFonts w:ascii="Arial" w:hAnsi="Arial" w:cs="Arial"/>
        </w:rPr>
        <w:t xml:space="preserve"> kdy neprobíhá hokejový zápas zabezpečit uzamčení vstupu z restaurace do prostoru zimního stadiónu.</w:t>
      </w:r>
    </w:p>
    <w:p w14:paraId="73B35B65" w14:textId="1AB9FE3C" w:rsidR="001218B0" w:rsidRDefault="001218B0" w:rsidP="001218B0">
      <w:pPr>
        <w:keepNext/>
        <w:keepLines/>
        <w:tabs>
          <w:tab w:val="left" w:pos="360"/>
          <w:tab w:val="left" w:pos="720"/>
        </w:tabs>
        <w:autoSpaceDE w:val="0"/>
        <w:autoSpaceDN w:val="0"/>
        <w:jc w:val="both"/>
        <w:rPr>
          <w:rFonts w:ascii="Arial" w:hAnsi="Arial" w:cs="Arial"/>
        </w:rPr>
      </w:pPr>
      <w:r w:rsidRPr="000455B4">
        <w:rPr>
          <w:rFonts w:ascii="Arial" w:hAnsi="Arial" w:cs="Arial"/>
        </w:rPr>
        <w:t>13)Podnájemce se zavazuje při své činnosti řídit manuálem pro restaurační zahrádky a označování provozoven vydaným městem Žďár nad Sázavou, který je zveřejněn na webových stránkách města. Otevírací doba provozovny bude přizpůsobena provozu na zimním stadionu a potřebám veřejnosti.</w:t>
      </w:r>
    </w:p>
    <w:p w14:paraId="76C16101" w14:textId="77777777" w:rsidR="001218B0" w:rsidRPr="00E33DA0" w:rsidRDefault="001218B0" w:rsidP="00557528">
      <w:pPr>
        <w:tabs>
          <w:tab w:val="left" w:pos="360"/>
          <w:tab w:val="left" w:pos="720"/>
        </w:tabs>
        <w:jc w:val="both"/>
        <w:rPr>
          <w:rFonts w:ascii="Arial" w:hAnsi="Arial" w:cs="Arial"/>
        </w:rPr>
      </w:pPr>
    </w:p>
    <w:p w14:paraId="30A65351" w14:textId="77777777" w:rsidR="00557528" w:rsidRPr="00E33DA0" w:rsidRDefault="00557528" w:rsidP="00557528">
      <w:pPr>
        <w:tabs>
          <w:tab w:val="left" w:pos="360"/>
          <w:tab w:val="left" w:pos="720"/>
        </w:tabs>
        <w:jc w:val="both"/>
        <w:rPr>
          <w:rFonts w:ascii="Arial" w:hAnsi="Arial" w:cs="Arial"/>
        </w:rPr>
      </w:pPr>
    </w:p>
    <w:p w14:paraId="77D70996" w14:textId="77777777" w:rsidR="004704D7" w:rsidRPr="00E33DA0" w:rsidRDefault="007F1DBA" w:rsidP="004704D7">
      <w:pPr>
        <w:pStyle w:val="Zkladntext2"/>
        <w:keepNext w:val="0"/>
        <w:tabs>
          <w:tab w:val="left" w:pos="360"/>
          <w:tab w:val="left" w:pos="720"/>
        </w:tabs>
        <w:rPr>
          <w:rFonts w:ascii="Arial" w:hAnsi="Arial" w:cs="Arial"/>
          <w:bCs/>
          <w:i w:val="0"/>
          <w:szCs w:val="24"/>
        </w:rPr>
      </w:pPr>
      <w:r w:rsidRPr="00E33DA0">
        <w:rPr>
          <w:rFonts w:ascii="Arial" w:hAnsi="Arial" w:cs="Arial"/>
          <w:bCs/>
          <w:i w:val="0"/>
          <w:szCs w:val="24"/>
        </w:rPr>
        <w:t xml:space="preserve">Článek </w:t>
      </w:r>
      <w:r w:rsidR="006538BD" w:rsidRPr="00E33DA0">
        <w:rPr>
          <w:rFonts w:ascii="Arial" w:hAnsi="Arial" w:cs="Arial"/>
          <w:bCs/>
          <w:i w:val="0"/>
          <w:szCs w:val="24"/>
        </w:rPr>
        <w:t>VIII</w:t>
      </w:r>
      <w:r w:rsidRPr="00E33DA0">
        <w:rPr>
          <w:rFonts w:ascii="Arial" w:hAnsi="Arial" w:cs="Arial"/>
          <w:bCs/>
          <w:i w:val="0"/>
          <w:szCs w:val="24"/>
        </w:rPr>
        <w:t>.</w:t>
      </w:r>
    </w:p>
    <w:p w14:paraId="0F97C46B" w14:textId="77777777" w:rsidR="007F1DBA" w:rsidRPr="00E33DA0" w:rsidRDefault="007F1DBA" w:rsidP="004704D7">
      <w:pPr>
        <w:pStyle w:val="Zkladntext2"/>
        <w:keepNext w:val="0"/>
        <w:tabs>
          <w:tab w:val="left" w:pos="360"/>
          <w:tab w:val="left" w:pos="720"/>
        </w:tabs>
        <w:rPr>
          <w:rFonts w:ascii="Arial" w:hAnsi="Arial" w:cs="Arial"/>
          <w:b w:val="0"/>
          <w:bCs/>
          <w:i w:val="0"/>
          <w:szCs w:val="24"/>
          <w:u w:val="single"/>
        </w:rPr>
      </w:pPr>
      <w:r w:rsidRPr="00E33DA0">
        <w:rPr>
          <w:rFonts w:ascii="Arial" w:hAnsi="Arial" w:cs="Arial"/>
          <w:b w:val="0"/>
          <w:i w:val="0"/>
          <w:u w:val="single"/>
        </w:rPr>
        <w:t xml:space="preserve">Ukončení </w:t>
      </w:r>
      <w:r w:rsidR="00712B70" w:rsidRPr="00E33DA0">
        <w:rPr>
          <w:rFonts w:ascii="Arial" w:hAnsi="Arial" w:cs="Arial"/>
          <w:b w:val="0"/>
          <w:i w:val="0"/>
          <w:u w:val="single"/>
        </w:rPr>
        <w:t>pronájmu</w:t>
      </w:r>
    </w:p>
    <w:p w14:paraId="4C56F956" w14:textId="77777777" w:rsidR="00712B70" w:rsidRPr="00E33DA0" w:rsidRDefault="00712B70">
      <w:pPr>
        <w:tabs>
          <w:tab w:val="left" w:pos="360"/>
          <w:tab w:val="left" w:pos="720"/>
        </w:tabs>
        <w:jc w:val="both"/>
        <w:rPr>
          <w:rFonts w:ascii="Arial" w:hAnsi="Arial" w:cs="Arial"/>
        </w:rPr>
      </w:pPr>
    </w:p>
    <w:p w14:paraId="3FA8487C" w14:textId="77777777" w:rsidR="008B5030" w:rsidRPr="00E33DA0" w:rsidRDefault="007F1DBA">
      <w:pPr>
        <w:tabs>
          <w:tab w:val="left" w:pos="360"/>
          <w:tab w:val="left" w:pos="720"/>
        </w:tabs>
        <w:jc w:val="both"/>
        <w:rPr>
          <w:rFonts w:ascii="Arial" w:hAnsi="Arial" w:cs="Arial"/>
        </w:rPr>
      </w:pPr>
      <w:r w:rsidRPr="00E33DA0">
        <w:rPr>
          <w:rFonts w:ascii="Arial" w:hAnsi="Arial" w:cs="Arial"/>
        </w:rPr>
        <w:t>1)</w:t>
      </w:r>
      <w:r w:rsidR="006B740C" w:rsidRPr="00E33DA0">
        <w:rPr>
          <w:rFonts w:ascii="Arial" w:hAnsi="Arial" w:cs="Arial"/>
        </w:rPr>
        <w:t xml:space="preserve"> </w:t>
      </w:r>
      <w:r w:rsidRPr="00E33DA0">
        <w:rPr>
          <w:rFonts w:ascii="Arial" w:hAnsi="Arial" w:cs="Arial"/>
        </w:rPr>
        <w:t>Smlouvu je možno</w:t>
      </w:r>
      <w:r w:rsidR="008B5030" w:rsidRPr="00E33DA0">
        <w:rPr>
          <w:rFonts w:ascii="Arial" w:hAnsi="Arial" w:cs="Arial"/>
        </w:rPr>
        <w:t xml:space="preserve"> před sjednanou dobou</w:t>
      </w:r>
      <w:r w:rsidRPr="00E33DA0">
        <w:rPr>
          <w:rFonts w:ascii="Arial" w:hAnsi="Arial" w:cs="Arial"/>
        </w:rPr>
        <w:t xml:space="preserve"> ukončit</w:t>
      </w:r>
      <w:r w:rsidR="008B5030" w:rsidRPr="00E33DA0">
        <w:rPr>
          <w:rFonts w:ascii="Arial" w:hAnsi="Arial" w:cs="Arial"/>
        </w:rPr>
        <w:t>:</w:t>
      </w:r>
    </w:p>
    <w:p w14:paraId="35F19AA2" w14:textId="77777777" w:rsidR="007F1DBA" w:rsidRPr="00E33DA0" w:rsidRDefault="008B5030">
      <w:pPr>
        <w:tabs>
          <w:tab w:val="left" w:pos="360"/>
          <w:tab w:val="left" w:pos="720"/>
        </w:tabs>
        <w:jc w:val="both"/>
        <w:rPr>
          <w:rFonts w:ascii="Arial" w:hAnsi="Arial" w:cs="Arial"/>
        </w:rPr>
      </w:pPr>
      <w:r w:rsidRPr="00E33DA0">
        <w:rPr>
          <w:rFonts w:ascii="Arial" w:hAnsi="Arial" w:cs="Arial"/>
        </w:rPr>
        <w:t>a)</w:t>
      </w:r>
      <w:r w:rsidR="007F1DBA" w:rsidRPr="00E33DA0">
        <w:rPr>
          <w:rFonts w:ascii="Arial" w:hAnsi="Arial" w:cs="Arial"/>
        </w:rPr>
        <w:t xml:space="preserve"> dohodou smluvních stran </w:t>
      </w:r>
    </w:p>
    <w:p w14:paraId="10C60DAC" w14:textId="77777777" w:rsidR="008B5030" w:rsidRPr="00E33DA0" w:rsidRDefault="008B5030" w:rsidP="004704D7">
      <w:pPr>
        <w:jc w:val="both"/>
        <w:rPr>
          <w:rFonts w:ascii="Arial" w:hAnsi="Arial" w:cs="Arial"/>
        </w:rPr>
      </w:pPr>
      <w:r w:rsidRPr="00E33DA0">
        <w:rPr>
          <w:rFonts w:ascii="Arial" w:hAnsi="Arial" w:cs="Arial"/>
        </w:rPr>
        <w:t>b) výpovědí ze strany nájemce v případě, že:</w:t>
      </w:r>
    </w:p>
    <w:p w14:paraId="19074AA4" w14:textId="77777777" w:rsidR="008B5030" w:rsidRPr="00E33DA0" w:rsidRDefault="008B5030" w:rsidP="004704D7">
      <w:pPr>
        <w:jc w:val="both"/>
        <w:rPr>
          <w:rFonts w:ascii="Arial" w:hAnsi="Arial" w:cs="Arial"/>
        </w:rPr>
      </w:pPr>
      <w:r w:rsidRPr="00E33DA0">
        <w:rPr>
          <w:rFonts w:ascii="Arial" w:hAnsi="Arial" w:cs="Arial"/>
        </w:rPr>
        <w:t>- podnájemci užívají prostor v rozporu s touto smlouvou</w:t>
      </w:r>
    </w:p>
    <w:p w14:paraId="47C7302C" w14:textId="77777777" w:rsidR="008B5030" w:rsidRPr="00E33DA0" w:rsidRDefault="008B5030" w:rsidP="004704D7">
      <w:pPr>
        <w:jc w:val="both"/>
        <w:rPr>
          <w:rFonts w:ascii="Arial" w:hAnsi="Arial" w:cs="Arial"/>
        </w:rPr>
      </w:pPr>
      <w:r w:rsidRPr="00E33DA0">
        <w:rPr>
          <w:rFonts w:ascii="Arial" w:hAnsi="Arial" w:cs="Arial"/>
        </w:rPr>
        <w:t>- podnájemci jsou o více než jeden měsíc v prodlení s placením nájmu nebo služeb</w:t>
      </w:r>
    </w:p>
    <w:p w14:paraId="3F8FE379" w14:textId="77777777" w:rsidR="008B5030" w:rsidRPr="00E33DA0" w:rsidRDefault="008B5030" w:rsidP="004704D7">
      <w:pPr>
        <w:jc w:val="both"/>
        <w:rPr>
          <w:rFonts w:ascii="Arial" w:hAnsi="Arial" w:cs="Arial"/>
        </w:rPr>
      </w:pPr>
      <w:r w:rsidRPr="00E33DA0">
        <w:rPr>
          <w:rFonts w:ascii="Arial" w:hAnsi="Arial" w:cs="Arial"/>
        </w:rPr>
        <w:t>- podnájemci nebo osoby, které s ním užívají prostor přes písemné upozornění</w:t>
      </w:r>
      <w:r w:rsidR="00973F9C" w:rsidRPr="00E33DA0">
        <w:rPr>
          <w:rFonts w:ascii="Arial" w:hAnsi="Arial" w:cs="Arial"/>
        </w:rPr>
        <w:t>,</w:t>
      </w:r>
      <w:r w:rsidRPr="00E33DA0">
        <w:rPr>
          <w:rFonts w:ascii="Arial" w:hAnsi="Arial" w:cs="Arial"/>
        </w:rPr>
        <w:t xml:space="preserve"> hrubě porušují klid nebo pořádek</w:t>
      </w:r>
    </w:p>
    <w:p w14:paraId="0E166A7B" w14:textId="77777777" w:rsidR="008B5030" w:rsidRPr="00E33DA0" w:rsidRDefault="008B5030" w:rsidP="00A34FC0">
      <w:pPr>
        <w:tabs>
          <w:tab w:val="left" w:pos="0"/>
          <w:tab w:val="left" w:pos="360"/>
          <w:tab w:val="left" w:pos="720"/>
        </w:tabs>
        <w:jc w:val="both"/>
        <w:rPr>
          <w:rFonts w:ascii="Arial" w:hAnsi="Arial" w:cs="Arial"/>
        </w:rPr>
      </w:pPr>
      <w:r w:rsidRPr="00E33DA0">
        <w:rPr>
          <w:rFonts w:ascii="Arial" w:hAnsi="Arial" w:cs="Arial"/>
        </w:rPr>
        <w:t>- pronajaté prostory se stanou nezpůsobilé ke smluvenému užívání, a to ve lhůtě 2 měsíců od události, která nezpůsobilost přivodila</w:t>
      </w:r>
      <w:r w:rsidR="00A34FC0" w:rsidRPr="00E33DA0">
        <w:rPr>
          <w:rFonts w:ascii="Arial" w:hAnsi="Arial" w:cs="Arial"/>
        </w:rPr>
        <w:t>,</w:t>
      </w:r>
      <w:r w:rsidRPr="00E33DA0">
        <w:rPr>
          <w:rFonts w:ascii="Arial" w:hAnsi="Arial" w:cs="Arial"/>
        </w:rPr>
        <w:t xml:space="preserve"> </w:t>
      </w:r>
      <w:r w:rsidR="00A34FC0" w:rsidRPr="00E33DA0">
        <w:rPr>
          <w:rFonts w:ascii="Arial" w:hAnsi="Arial" w:cs="Arial"/>
        </w:rPr>
        <w:t>z</w:t>
      </w:r>
      <w:r w:rsidRPr="00E33DA0">
        <w:rPr>
          <w:rFonts w:ascii="Arial" w:hAnsi="Arial" w:cs="Arial"/>
        </w:rPr>
        <w:t>ánik této smlouvy odstoupením v tomto případě nastane doručením oznámení o odstoupení podnájemci</w:t>
      </w:r>
      <w:r w:rsidR="00A34FC0" w:rsidRPr="00E33DA0">
        <w:rPr>
          <w:rFonts w:ascii="Arial" w:hAnsi="Arial" w:cs="Arial"/>
        </w:rPr>
        <w:t>,</w:t>
      </w:r>
      <w:r w:rsidRPr="00E33DA0">
        <w:rPr>
          <w:rFonts w:ascii="Arial" w:hAnsi="Arial" w:cs="Arial"/>
        </w:rPr>
        <w:t xml:space="preserve"> </w:t>
      </w:r>
      <w:r w:rsidR="00A34FC0" w:rsidRPr="00E33DA0">
        <w:rPr>
          <w:rFonts w:ascii="Arial" w:hAnsi="Arial" w:cs="Arial"/>
        </w:rPr>
        <w:t>z</w:t>
      </w:r>
      <w:r w:rsidRPr="00E33DA0">
        <w:rPr>
          <w:rFonts w:ascii="Arial" w:hAnsi="Arial" w:cs="Arial"/>
        </w:rPr>
        <w:t>a nezpůsobilé ke smluvenému užívání se pro účely tohoto ujednání pronajaté prostory považují i v případě, že budou nezpůsobilé jen některé pronajaté prostory, jejichž podlahová plocha však bude činit více než 40 % z celkové podlahové plochy podnájemci pronajatých prostor</w:t>
      </w:r>
    </w:p>
    <w:p w14:paraId="0CFFBC24" w14:textId="77777777" w:rsidR="008B5030" w:rsidRPr="00E33DA0" w:rsidRDefault="008B5030" w:rsidP="004704D7">
      <w:pPr>
        <w:jc w:val="both"/>
        <w:rPr>
          <w:rFonts w:ascii="Arial" w:hAnsi="Arial" w:cs="Arial"/>
        </w:rPr>
      </w:pPr>
      <w:r w:rsidRPr="00E33DA0">
        <w:rPr>
          <w:rFonts w:ascii="Arial" w:hAnsi="Arial" w:cs="Arial"/>
        </w:rPr>
        <w:t>c)výpovědí ze strany podnájemce v případě, že:</w:t>
      </w:r>
    </w:p>
    <w:p w14:paraId="49E1612F" w14:textId="77777777" w:rsidR="008B5030" w:rsidRPr="00E33DA0" w:rsidRDefault="008B5030" w:rsidP="004704D7">
      <w:pPr>
        <w:jc w:val="both"/>
        <w:rPr>
          <w:rFonts w:ascii="Arial" w:hAnsi="Arial" w:cs="Arial"/>
        </w:rPr>
      </w:pPr>
      <w:r w:rsidRPr="00E33DA0">
        <w:rPr>
          <w:rFonts w:ascii="Arial" w:hAnsi="Arial" w:cs="Arial"/>
        </w:rPr>
        <w:t>- nájemce hrubě porušuje své povinnosti vyplývající ze smlouvy</w:t>
      </w:r>
    </w:p>
    <w:p w14:paraId="665A1313" w14:textId="77777777" w:rsidR="008B5030" w:rsidRPr="00E33DA0" w:rsidRDefault="008B5030" w:rsidP="004704D7">
      <w:pPr>
        <w:jc w:val="both"/>
        <w:rPr>
          <w:rFonts w:ascii="Arial" w:hAnsi="Arial" w:cs="Arial"/>
        </w:rPr>
      </w:pPr>
      <w:r w:rsidRPr="00E33DA0">
        <w:rPr>
          <w:rFonts w:ascii="Arial" w:hAnsi="Arial" w:cs="Arial"/>
        </w:rPr>
        <w:t>- podnájemce ztratí způsobilost k provozování činnost, pro kterou si prostor pronajal</w:t>
      </w:r>
    </w:p>
    <w:p w14:paraId="289AB94A" w14:textId="77777777" w:rsidR="007F1DBA" w:rsidRPr="00E33DA0" w:rsidRDefault="00E25F04" w:rsidP="004704D7">
      <w:pPr>
        <w:jc w:val="both"/>
        <w:rPr>
          <w:rFonts w:ascii="Arial" w:hAnsi="Arial" w:cs="Arial"/>
        </w:rPr>
      </w:pPr>
      <w:r w:rsidRPr="00E33DA0">
        <w:rPr>
          <w:rFonts w:ascii="Arial" w:hAnsi="Arial" w:cs="Arial"/>
        </w:rPr>
        <w:t>2</w:t>
      </w:r>
      <w:r w:rsidR="007F1DBA" w:rsidRPr="00E33DA0">
        <w:rPr>
          <w:rFonts w:ascii="Arial" w:hAnsi="Arial" w:cs="Arial"/>
        </w:rPr>
        <w:t xml:space="preserve">) Nejpozději v den skončení </w:t>
      </w:r>
      <w:r w:rsidR="00712B70" w:rsidRPr="00E33DA0">
        <w:rPr>
          <w:rFonts w:ascii="Arial" w:hAnsi="Arial" w:cs="Arial"/>
        </w:rPr>
        <w:t>pro</w:t>
      </w:r>
      <w:r w:rsidR="007F1DBA" w:rsidRPr="00E33DA0">
        <w:rPr>
          <w:rFonts w:ascii="Arial" w:hAnsi="Arial" w:cs="Arial"/>
        </w:rPr>
        <w:t xml:space="preserve">nájmu předá </w:t>
      </w:r>
      <w:r w:rsidR="00557528" w:rsidRPr="00E33DA0">
        <w:rPr>
          <w:rFonts w:ascii="Arial" w:hAnsi="Arial" w:cs="Arial"/>
        </w:rPr>
        <w:t>pod</w:t>
      </w:r>
      <w:r w:rsidR="007F1DBA" w:rsidRPr="00E33DA0">
        <w:rPr>
          <w:rFonts w:ascii="Arial" w:hAnsi="Arial" w:cs="Arial"/>
        </w:rPr>
        <w:t>nájemce p</w:t>
      </w:r>
      <w:r w:rsidR="00712B70" w:rsidRPr="00E33DA0">
        <w:rPr>
          <w:rFonts w:ascii="Arial" w:hAnsi="Arial" w:cs="Arial"/>
        </w:rPr>
        <w:t>r</w:t>
      </w:r>
      <w:r w:rsidR="007F1DBA" w:rsidRPr="00E33DA0">
        <w:rPr>
          <w:rFonts w:ascii="Arial" w:hAnsi="Arial" w:cs="Arial"/>
        </w:rPr>
        <w:t>onajaté prostory</w:t>
      </w:r>
      <w:r w:rsidR="00712B70" w:rsidRPr="00E33DA0">
        <w:rPr>
          <w:rFonts w:ascii="Arial" w:hAnsi="Arial" w:cs="Arial"/>
        </w:rPr>
        <w:t xml:space="preserve"> </w:t>
      </w:r>
      <w:r w:rsidR="00557528" w:rsidRPr="00E33DA0">
        <w:rPr>
          <w:rFonts w:ascii="Arial" w:hAnsi="Arial" w:cs="Arial"/>
        </w:rPr>
        <w:t>nájemci</w:t>
      </w:r>
      <w:r w:rsidR="007F1DBA" w:rsidRPr="00E33DA0">
        <w:rPr>
          <w:rFonts w:ascii="Arial" w:hAnsi="Arial" w:cs="Arial"/>
        </w:rPr>
        <w:t xml:space="preserve"> řádně vyklizené. </w:t>
      </w:r>
      <w:r w:rsidR="00557528" w:rsidRPr="00E33DA0">
        <w:rPr>
          <w:rFonts w:ascii="Arial" w:hAnsi="Arial" w:cs="Arial"/>
        </w:rPr>
        <w:t>Podn</w:t>
      </w:r>
      <w:r w:rsidR="007F1DBA" w:rsidRPr="00E33DA0">
        <w:rPr>
          <w:rFonts w:ascii="Arial" w:hAnsi="Arial" w:cs="Arial"/>
        </w:rPr>
        <w:t xml:space="preserve">ájemce je povinen předat prostory ve stavu v jakém je převzal, s přihlédnutím k běžnému opotřebení. V případě že </w:t>
      </w:r>
      <w:r w:rsidR="00557528" w:rsidRPr="00E33DA0">
        <w:rPr>
          <w:rFonts w:ascii="Arial" w:hAnsi="Arial" w:cs="Arial"/>
        </w:rPr>
        <w:t>pod</w:t>
      </w:r>
      <w:r w:rsidR="007F1DBA" w:rsidRPr="00E33DA0">
        <w:rPr>
          <w:rFonts w:ascii="Arial" w:hAnsi="Arial" w:cs="Arial"/>
        </w:rPr>
        <w:t xml:space="preserve">nájemce do skončení nájmu prostory nevyklidí a nepředá </w:t>
      </w:r>
      <w:r w:rsidR="00557528" w:rsidRPr="00E33DA0">
        <w:rPr>
          <w:rFonts w:ascii="Arial" w:hAnsi="Arial" w:cs="Arial"/>
        </w:rPr>
        <w:t>nájemci</w:t>
      </w:r>
      <w:r w:rsidR="007F1DBA" w:rsidRPr="00E33DA0">
        <w:rPr>
          <w:rFonts w:ascii="Arial" w:hAnsi="Arial" w:cs="Arial"/>
        </w:rPr>
        <w:t xml:space="preserve"> dobrovolně, je </w:t>
      </w:r>
      <w:r w:rsidR="00557528" w:rsidRPr="00E33DA0">
        <w:rPr>
          <w:rFonts w:ascii="Arial" w:hAnsi="Arial" w:cs="Arial"/>
        </w:rPr>
        <w:t>nájemce</w:t>
      </w:r>
      <w:r w:rsidR="007F1DBA" w:rsidRPr="00E33DA0">
        <w:rPr>
          <w:rFonts w:ascii="Arial" w:hAnsi="Arial" w:cs="Arial"/>
        </w:rPr>
        <w:t xml:space="preserve"> oprávněn bez přítomnosti </w:t>
      </w:r>
      <w:r w:rsidR="00557528" w:rsidRPr="00E33DA0">
        <w:rPr>
          <w:rFonts w:ascii="Arial" w:hAnsi="Arial" w:cs="Arial"/>
        </w:rPr>
        <w:t>pod</w:t>
      </w:r>
      <w:r w:rsidR="007F1DBA" w:rsidRPr="00E33DA0">
        <w:rPr>
          <w:rFonts w:ascii="Arial" w:hAnsi="Arial" w:cs="Arial"/>
        </w:rPr>
        <w:t xml:space="preserve">nájemce vstoupit do prostor a vykázat odtud všechny osoby a odstranit také všechny věci tam uložené a uskladnit je v jiných prostorech, vše na náklady </w:t>
      </w:r>
      <w:r w:rsidR="00557528" w:rsidRPr="00E33DA0">
        <w:rPr>
          <w:rFonts w:ascii="Arial" w:hAnsi="Arial" w:cs="Arial"/>
        </w:rPr>
        <w:t>pod</w:t>
      </w:r>
      <w:r w:rsidR="007F1DBA" w:rsidRPr="00E33DA0">
        <w:rPr>
          <w:rFonts w:ascii="Arial" w:hAnsi="Arial" w:cs="Arial"/>
        </w:rPr>
        <w:t>nájemce</w:t>
      </w:r>
      <w:r w:rsidR="00712B70" w:rsidRPr="00E33DA0">
        <w:rPr>
          <w:rFonts w:ascii="Arial" w:hAnsi="Arial" w:cs="Arial"/>
        </w:rPr>
        <w:t>.</w:t>
      </w:r>
    </w:p>
    <w:p w14:paraId="52C30940" w14:textId="77777777" w:rsidR="00A34FC0" w:rsidRPr="00E33DA0" w:rsidRDefault="00A34FC0">
      <w:pPr>
        <w:keepNext/>
        <w:tabs>
          <w:tab w:val="left" w:pos="360"/>
          <w:tab w:val="left" w:pos="720"/>
        </w:tabs>
        <w:jc w:val="center"/>
        <w:rPr>
          <w:rFonts w:ascii="Arial" w:hAnsi="Arial" w:cs="Arial"/>
          <w:b/>
          <w:bCs/>
        </w:rPr>
      </w:pPr>
    </w:p>
    <w:p w14:paraId="1F46AD06" w14:textId="77777777" w:rsidR="007F1DBA" w:rsidRPr="00E33DA0" w:rsidRDefault="007F1DBA">
      <w:pPr>
        <w:keepNext/>
        <w:tabs>
          <w:tab w:val="left" w:pos="360"/>
          <w:tab w:val="left" w:pos="720"/>
        </w:tabs>
        <w:jc w:val="center"/>
        <w:rPr>
          <w:rFonts w:ascii="Arial" w:hAnsi="Arial" w:cs="Arial"/>
          <w:u w:val="single"/>
        </w:rPr>
      </w:pPr>
      <w:r w:rsidRPr="00E33DA0">
        <w:rPr>
          <w:rFonts w:ascii="Arial" w:hAnsi="Arial" w:cs="Arial"/>
          <w:b/>
          <w:bCs/>
        </w:rPr>
        <w:t xml:space="preserve">Článek </w:t>
      </w:r>
      <w:r w:rsidR="006538BD" w:rsidRPr="00E33DA0">
        <w:rPr>
          <w:rFonts w:ascii="Arial" w:hAnsi="Arial" w:cs="Arial"/>
          <w:b/>
          <w:bCs/>
        </w:rPr>
        <w:t>I</w:t>
      </w:r>
      <w:r w:rsidRPr="00E33DA0">
        <w:rPr>
          <w:rFonts w:ascii="Arial" w:hAnsi="Arial" w:cs="Arial"/>
          <w:b/>
          <w:bCs/>
        </w:rPr>
        <w:t>X.</w:t>
      </w:r>
      <w:r w:rsidRPr="00E33DA0">
        <w:rPr>
          <w:rFonts w:ascii="Arial" w:hAnsi="Arial" w:cs="Arial"/>
          <w:b/>
          <w:bCs/>
        </w:rPr>
        <w:br/>
      </w:r>
      <w:r w:rsidRPr="00E33DA0">
        <w:rPr>
          <w:rFonts w:ascii="Arial" w:hAnsi="Arial" w:cs="Arial"/>
          <w:u w:val="single"/>
        </w:rPr>
        <w:t>Závěrečná ustanovení</w:t>
      </w:r>
    </w:p>
    <w:p w14:paraId="756891AC" w14:textId="77777777" w:rsidR="00A34FC0" w:rsidRPr="00E33DA0" w:rsidRDefault="00A34FC0">
      <w:pPr>
        <w:keepNext/>
        <w:tabs>
          <w:tab w:val="left" w:pos="360"/>
          <w:tab w:val="left" w:pos="720"/>
        </w:tabs>
        <w:jc w:val="center"/>
        <w:rPr>
          <w:rFonts w:ascii="Arial" w:hAnsi="Arial" w:cs="Arial"/>
        </w:rPr>
      </w:pPr>
    </w:p>
    <w:p w14:paraId="47A97329" w14:textId="77777777" w:rsidR="007F1DBA" w:rsidRPr="00E33DA0" w:rsidRDefault="007F1DBA">
      <w:pPr>
        <w:numPr>
          <w:ilvl w:val="0"/>
          <w:numId w:val="4"/>
        </w:numPr>
        <w:tabs>
          <w:tab w:val="left" w:pos="360"/>
          <w:tab w:val="left" w:pos="720"/>
        </w:tabs>
        <w:jc w:val="both"/>
        <w:rPr>
          <w:rFonts w:ascii="Arial" w:hAnsi="Arial" w:cs="Arial"/>
        </w:rPr>
      </w:pPr>
      <w:r w:rsidRPr="00E33DA0">
        <w:rPr>
          <w:rFonts w:ascii="Arial" w:hAnsi="Arial" w:cs="Arial"/>
        </w:rPr>
        <w:t>Tuto smlouvu lze měnit nebo doplňovat pouze písemně, se souhlasem obou smluvních stran, formou číslovaných dodatků.</w:t>
      </w:r>
    </w:p>
    <w:p w14:paraId="4AB3D984" w14:textId="13FC9C4C" w:rsidR="007F1DBA" w:rsidRPr="000455B4" w:rsidRDefault="007F1DBA" w:rsidP="001D5E1E">
      <w:pPr>
        <w:numPr>
          <w:ilvl w:val="0"/>
          <w:numId w:val="4"/>
        </w:numPr>
        <w:tabs>
          <w:tab w:val="left" w:pos="360"/>
          <w:tab w:val="left" w:pos="720"/>
        </w:tabs>
        <w:jc w:val="both"/>
        <w:rPr>
          <w:rFonts w:ascii="Arial" w:hAnsi="Arial" w:cs="Arial"/>
        </w:rPr>
      </w:pPr>
      <w:r w:rsidRPr="00E33DA0">
        <w:rPr>
          <w:rFonts w:ascii="Arial" w:hAnsi="Arial" w:cs="Arial"/>
        </w:rPr>
        <w:t>Tato smlouva je sepsána ve dvou stejnopisech, z nichž si každá strana ponechá jeden.</w:t>
      </w:r>
      <w:r w:rsidR="00476F80" w:rsidRPr="00E33DA0">
        <w:rPr>
          <w:rFonts w:ascii="Arial" w:hAnsi="Arial" w:cs="Arial"/>
        </w:rPr>
        <w:t xml:space="preserve"> </w:t>
      </w:r>
      <w:r w:rsidR="00476F80" w:rsidRPr="00EB14EE">
        <w:rPr>
          <w:rFonts w:ascii="Arial" w:hAnsi="Arial" w:cs="Arial"/>
        </w:rPr>
        <w:t xml:space="preserve">Smlouva je platná dnem podpisu smluvních stran </w:t>
      </w:r>
      <w:r w:rsidR="00476F80" w:rsidRPr="000455B4">
        <w:rPr>
          <w:rFonts w:ascii="Arial" w:hAnsi="Arial" w:cs="Arial"/>
        </w:rPr>
        <w:t>a účinná dnem 1.</w:t>
      </w:r>
      <w:r w:rsidR="00382618" w:rsidRPr="000455B4">
        <w:rPr>
          <w:rFonts w:ascii="Arial" w:hAnsi="Arial" w:cs="Arial"/>
        </w:rPr>
        <w:t xml:space="preserve"> </w:t>
      </w:r>
      <w:r w:rsidR="00A72C9A" w:rsidRPr="000455B4">
        <w:rPr>
          <w:rFonts w:ascii="Arial" w:hAnsi="Arial" w:cs="Arial"/>
        </w:rPr>
        <w:t>6</w:t>
      </w:r>
      <w:r w:rsidR="00476F80" w:rsidRPr="000455B4">
        <w:rPr>
          <w:rFonts w:ascii="Arial" w:hAnsi="Arial" w:cs="Arial"/>
        </w:rPr>
        <w:t>.</w:t>
      </w:r>
      <w:r w:rsidR="0056516D" w:rsidRPr="000455B4">
        <w:rPr>
          <w:rFonts w:ascii="Arial" w:hAnsi="Arial" w:cs="Arial"/>
        </w:rPr>
        <w:t xml:space="preserve"> </w:t>
      </w:r>
      <w:r w:rsidR="00476F80" w:rsidRPr="000455B4">
        <w:rPr>
          <w:rFonts w:ascii="Arial" w:hAnsi="Arial" w:cs="Arial"/>
        </w:rPr>
        <w:t>20</w:t>
      </w:r>
      <w:r w:rsidR="00E33DA0" w:rsidRPr="000455B4">
        <w:rPr>
          <w:rFonts w:ascii="Arial" w:hAnsi="Arial" w:cs="Arial"/>
        </w:rPr>
        <w:t>2</w:t>
      </w:r>
      <w:r w:rsidR="002F45FA" w:rsidRPr="000455B4">
        <w:rPr>
          <w:rFonts w:ascii="Arial" w:hAnsi="Arial" w:cs="Arial"/>
        </w:rPr>
        <w:t>4</w:t>
      </w:r>
      <w:r w:rsidR="00476F80" w:rsidRPr="000455B4">
        <w:rPr>
          <w:rFonts w:ascii="Arial" w:hAnsi="Arial" w:cs="Arial"/>
        </w:rPr>
        <w:t>.</w:t>
      </w:r>
      <w:r w:rsidR="00B143DB" w:rsidRPr="000455B4">
        <w:rPr>
          <w:rFonts w:ascii="Arial" w:hAnsi="Arial" w:cs="Arial"/>
        </w:rPr>
        <w:t xml:space="preserve"> Pronajímatel ji zveřejní v Registru smluv a podnájemce s tím souhlasí.</w:t>
      </w:r>
    </w:p>
    <w:p w14:paraId="70AC6CD3" w14:textId="76F22984" w:rsidR="002E4B82" w:rsidRPr="00B744E0" w:rsidRDefault="002E4B82" w:rsidP="001D5E1E">
      <w:pPr>
        <w:numPr>
          <w:ilvl w:val="0"/>
          <w:numId w:val="4"/>
        </w:numPr>
        <w:tabs>
          <w:tab w:val="left" w:pos="360"/>
          <w:tab w:val="left" w:pos="720"/>
        </w:tabs>
        <w:jc w:val="both"/>
        <w:rPr>
          <w:rFonts w:ascii="Arial" w:hAnsi="Arial" w:cs="Arial"/>
          <w:b/>
          <w:bCs/>
        </w:rPr>
      </w:pPr>
      <w:r w:rsidRPr="00B744E0">
        <w:rPr>
          <w:rFonts w:ascii="Arial" w:hAnsi="Arial" w:cs="Arial"/>
          <w:b/>
          <w:bCs/>
        </w:rPr>
        <w:lastRenderedPageBreak/>
        <w:t xml:space="preserve">Touto smlouvou se </w:t>
      </w:r>
      <w:proofErr w:type="gramStart"/>
      <w:r w:rsidRPr="00B744E0">
        <w:rPr>
          <w:rFonts w:ascii="Arial" w:hAnsi="Arial" w:cs="Arial"/>
          <w:b/>
          <w:bCs/>
        </w:rPr>
        <w:t>ruší</w:t>
      </w:r>
      <w:proofErr w:type="gramEnd"/>
      <w:r w:rsidRPr="00B744E0">
        <w:rPr>
          <w:rFonts w:ascii="Arial" w:hAnsi="Arial" w:cs="Arial"/>
          <w:b/>
          <w:bCs/>
        </w:rPr>
        <w:t xml:space="preserve"> smlouva ze dne </w:t>
      </w:r>
      <w:r w:rsidR="00F547A7" w:rsidRPr="00B744E0">
        <w:rPr>
          <w:rFonts w:ascii="Arial" w:hAnsi="Arial" w:cs="Arial"/>
          <w:b/>
          <w:bCs/>
        </w:rPr>
        <w:t>8</w:t>
      </w:r>
      <w:r w:rsidRPr="00B744E0">
        <w:rPr>
          <w:rFonts w:ascii="Arial" w:hAnsi="Arial" w:cs="Arial"/>
          <w:b/>
          <w:bCs/>
        </w:rPr>
        <w:t>.</w:t>
      </w:r>
      <w:r w:rsidR="000E1361" w:rsidRPr="00B744E0">
        <w:rPr>
          <w:rFonts w:ascii="Arial" w:hAnsi="Arial" w:cs="Arial"/>
          <w:b/>
          <w:bCs/>
        </w:rPr>
        <w:t xml:space="preserve"> </w:t>
      </w:r>
      <w:r w:rsidR="00F547A7" w:rsidRPr="00B744E0">
        <w:rPr>
          <w:rFonts w:ascii="Arial" w:hAnsi="Arial" w:cs="Arial"/>
          <w:b/>
          <w:bCs/>
        </w:rPr>
        <w:t>12</w:t>
      </w:r>
      <w:r w:rsidRPr="00B744E0">
        <w:rPr>
          <w:rFonts w:ascii="Arial" w:hAnsi="Arial" w:cs="Arial"/>
          <w:b/>
          <w:bCs/>
        </w:rPr>
        <w:t>.</w:t>
      </w:r>
      <w:r w:rsidR="000E1361" w:rsidRPr="00B744E0">
        <w:rPr>
          <w:rFonts w:ascii="Arial" w:hAnsi="Arial" w:cs="Arial"/>
          <w:b/>
          <w:bCs/>
        </w:rPr>
        <w:t xml:space="preserve"> </w:t>
      </w:r>
      <w:r w:rsidRPr="00B744E0">
        <w:rPr>
          <w:rFonts w:ascii="Arial" w:hAnsi="Arial" w:cs="Arial"/>
          <w:b/>
          <w:bCs/>
        </w:rPr>
        <w:t>2</w:t>
      </w:r>
      <w:r w:rsidR="00A72C9A" w:rsidRPr="00B744E0">
        <w:rPr>
          <w:rFonts w:ascii="Arial" w:hAnsi="Arial" w:cs="Arial"/>
          <w:b/>
          <w:bCs/>
        </w:rPr>
        <w:t xml:space="preserve">020 </w:t>
      </w:r>
      <w:r w:rsidR="00B20C6B" w:rsidRPr="00B744E0">
        <w:rPr>
          <w:rFonts w:ascii="Arial" w:hAnsi="Arial" w:cs="Arial"/>
          <w:b/>
          <w:bCs/>
        </w:rPr>
        <w:t xml:space="preserve">a to </w:t>
      </w:r>
      <w:r w:rsidRPr="00B744E0">
        <w:rPr>
          <w:rFonts w:ascii="Arial" w:hAnsi="Arial" w:cs="Arial"/>
          <w:b/>
          <w:bCs/>
        </w:rPr>
        <w:t xml:space="preserve">včetně </w:t>
      </w:r>
      <w:r w:rsidR="000455B4" w:rsidRPr="00B744E0">
        <w:rPr>
          <w:rFonts w:ascii="Arial" w:hAnsi="Arial" w:cs="Arial"/>
          <w:b/>
          <w:bCs/>
        </w:rPr>
        <w:t>všech souvisejících dodatků</w:t>
      </w:r>
      <w:r w:rsidRPr="00B744E0">
        <w:rPr>
          <w:rFonts w:ascii="Arial" w:hAnsi="Arial" w:cs="Arial"/>
          <w:b/>
          <w:bCs/>
        </w:rPr>
        <w:t>.</w:t>
      </w:r>
    </w:p>
    <w:p w14:paraId="21D7CC9F" w14:textId="77777777" w:rsidR="007F1DBA" w:rsidRPr="00E33DA0" w:rsidRDefault="007F1DBA" w:rsidP="001D5E1E">
      <w:pPr>
        <w:numPr>
          <w:ilvl w:val="0"/>
          <w:numId w:val="4"/>
        </w:numPr>
        <w:tabs>
          <w:tab w:val="left" w:pos="360"/>
          <w:tab w:val="left" w:pos="720"/>
        </w:tabs>
        <w:jc w:val="both"/>
        <w:rPr>
          <w:rFonts w:ascii="Arial" w:hAnsi="Arial" w:cs="Arial"/>
        </w:rPr>
      </w:pPr>
      <w:r w:rsidRPr="00E33DA0">
        <w:rPr>
          <w:rFonts w:ascii="Arial" w:hAnsi="Arial" w:cs="Arial"/>
        </w:rPr>
        <w:t>Neplatnost nebo neúčinnost některého z ujednání ve smlouvě nemá za následek neplatnost nebo neúčinnost celé smlouvy. Smluvní strany jsou povinny odstranit neplatná nebo neúčinná ujednání smlouvy tak, aby bylo dosaženo účelu, pro který byla smlouva uzavřena.</w:t>
      </w:r>
    </w:p>
    <w:p w14:paraId="6ED1ADE0" w14:textId="77777777" w:rsidR="007F1DBA" w:rsidRPr="00E33DA0" w:rsidRDefault="007F1DBA">
      <w:pPr>
        <w:numPr>
          <w:ilvl w:val="0"/>
          <w:numId w:val="4"/>
        </w:numPr>
        <w:tabs>
          <w:tab w:val="left" w:pos="360"/>
          <w:tab w:val="left" w:pos="720"/>
        </w:tabs>
        <w:jc w:val="both"/>
        <w:rPr>
          <w:rFonts w:ascii="Arial" w:hAnsi="Arial" w:cs="Arial"/>
        </w:rPr>
      </w:pPr>
      <w:r w:rsidRPr="00E33DA0">
        <w:rPr>
          <w:rFonts w:ascii="Arial" w:hAnsi="Arial" w:cs="Arial"/>
        </w:rPr>
        <w:t>Smluvní strany prohlašují, že si tuto smlouvu před jejím podpisem přečetly, že její obsah je dostatečně určitý a jim srozumitelný, že uzavření smlouvy tohoto znění je projevem jejich pravé, svobodné a vážné vůle. Na důkaz toho připojují své vlastnoruční podpisy.</w:t>
      </w:r>
    </w:p>
    <w:p w14:paraId="7D085A77" w14:textId="77777777" w:rsidR="00CA26E7" w:rsidRPr="00E33DA0" w:rsidRDefault="00CA26E7">
      <w:pPr>
        <w:tabs>
          <w:tab w:val="left" w:pos="360"/>
          <w:tab w:val="left" w:pos="720"/>
        </w:tabs>
        <w:jc w:val="both"/>
        <w:rPr>
          <w:rFonts w:ascii="Arial" w:hAnsi="Arial" w:cs="Arial"/>
          <w:highlight w:val="yellow"/>
        </w:rPr>
      </w:pPr>
    </w:p>
    <w:p w14:paraId="44837D3E" w14:textId="77777777" w:rsidR="00B143DB" w:rsidRDefault="00B143DB" w:rsidP="00E33DA0">
      <w:pPr>
        <w:tabs>
          <w:tab w:val="left" w:pos="360"/>
          <w:tab w:val="left" w:pos="720"/>
        </w:tabs>
        <w:jc w:val="both"/>
        <w:rPr>
          <w:rFonts w:ascii="Arial" w:hAnsi="Arial" w:cs="Arial"/>
        </w:rPr>
      </w:pPr>
    </w:p>
    <w:p w14:paraId="036890AA" w14:textId="4DAA6AB2" w:rsidR="00CA26E7" w:rsidRPr="00E33DA0" w:rsidRDefault="007F1DBA" w:rsidP="00E33DA0">
      <w:pPr>
        <w:tabs>
          <w:tab w:val="left" w:pos="360"/>
          <w:tab w:val="left" w:pos="720"/>
        </w:tabs>
        <w:jc w:val="both"/>
        <w:rPr>
          <w:rFonts w:ascii="Arial" w:hAnsi="Arial" w:cs="Arial"/>
          <w:highlight w:val="yellow"/>
        </w:rPr>
      </w:pPr>
      <w:r w:rsidRPr="00E33DA0">
        <w:rPr>
          <w:rFonts w:ascii="Arial" w:hAnsi="Arial" w:cs="Arial"/>
        </w:rPr>
        <w:t xml:space="preserve">Ve Žďáře nad Sázavou dne </w:t>
      </w:r>
      <w:r w:rsidR="00547FEF">
        <w:rPr>
          <w:rFonts w:ascii="Arial" w:hAnsi="Arial" w:cs="Arial"/>
        </w:rPr>
        <w:t>3</w:t>
      </w:r>
      <w:r w:rsidR="00F95152">
        <w:rPr>
          <w:rFonts w:ascii="Arial" w:hAnsi="Arial" w:cs="Arial"/>
        </w:rPr>
        <w:t>1</w:t>
      </w:r>
      <w:r w:rsidR="001E5C21">
        <w:rPr>
          <w:rFonts w:ascii="Arial" w:hAnsi="Arial" w:cs="Arial"/>
        </w:rPr>
        <w:t>.5.2024</w:t>
      </w:r>
      <w:r w:rsidRPr="00E33DA0">
        <w:rPr>
          <w:rFonts w:ascii="Arial" w:hAnsi="Arial" w:cs="Arial"/>
        </w:rPr>
        <w:tab/>
      </w:r>
      <w:r w:rsidRPr="00E33DA0">
        <w:rPr>
          <w:rFonts w:ascii="Arial" w:hAnsi="Arial" w:cs="Arial"/>
        </w:rPr>
        <w:tab/>
      </w:r>
    </w:p>
    <w:p w14:paraId="5D8274C4" w14:textId="77777777" w:rsidR="00CA26E7" w:rsidRPr="00E33DA0" w:rsidRDefault="00CA26E7">
      <w:pPr>
        <w:tabs>
          <w:tab w:val="left" w:pos="360"/>
          <w:tab w:val="left" w:pos="720"/>
        </w:tabs>
        <w:rPr>
          <w:rFonts w:ascii="Arial" w:hAnsi="Arial" w:cs="Arial"/>
        </w:rPr>
      </w:pPr>
    </w:p>
    <w:p w14:paraId="26C6334F" w14:textId="3C723520" w:rsidR="00B20C6B" w:rsidRDefault="00B20C6B" w:rsidP="603B8A8C">
      <w:pPr>
        <w:tabs>
          <w:tab w:val="left" w:pos="360"/>
          <w:tab w:val="left" w:pos="720"/>
        </w:tabs>
        <w:rPr>
          <w:rFonts w:ascii="Arial" w:hAnsi="Arial" w:cs="Arial"/>
        </w:rPr>
      </w:pPr>
    </w:p>
    <w:p w14:paraId="4C261AFA" w14:textId="77777777" w:rsidR="00F95152" w:rsidRDefault="00F95152" w:rsidP="603B8A8C">
      <w:pPr>
        <w:tabs>
          <w:tab w:val="left" w:pos="360"/>
          <w:tab w:val="left" w:pos="720"/>
        </w:tabs>
        <w:rPr>
          <w:rFonts w:ascii="Arial" w:hAnsi="Arial" w:cs="Arial"/>
        </w:rPr>
      </w:pPr>
    </w:p>
    <w:p w14:paraId="4552A01A" w14:textId="77777777" w:rsidR="00F95152" w:rsidRDefault="00F95152" w:rsidP="603B8A8C">
      <w:pPr>
        <w:tabs>
          <w:tab w:val="left" w:pos="360"/>
          <w:tab w:val="left" w:pos="720"/>
        </w:tabs>
        <w:rPr>
          <w:rFonts w:ascii="Arial" w:hAnsi="Arial" w:cs="Arial"/>
        </w:rPr>
      </w:pPr>
    </w:p>
    <w:p w14:paraId="39AC4F05" w14:textId="77777777" w:rsidR="00F95152" w:rsidRDefault="00F95152" w:rsidP="603B8A8C">
      <w:pPr>
        <w:tabs>
          <w:tab w:val="left" w:pos="360"/>
          <w:tab w:val="left" w:pos="720"/>
        </w:tabs>
        <w:rPr>
          <w:rFonts w:ascii="Arial" w:hAnsi="Arial" w:cs="Arial"/>
        </w:rPr>
      </w:pPr>
    </w:p>
    <w:p w14:paraId="6449D09D" w14:textId="77777777" w:rsidR="00F95152" w:rsidRDefault="00F95152" w:rsidP="603B8A8C">
      <w:pPr>
        <w:tabs>
          <w:tab w:val="left" w:pos="360"/>
          <w:tab w:val="left" w:pos="720"/>
        </w:tabs>
        <w:rPr>
          <w:rFonts w:ascii="Arial" w:hAnsi="Arial" w:cs="Arial"/>
        </w:rPr>
      </w:pPr>
    </w:p>
    <w:p w14:paraId="6E8D05AA" w14:textId="77777777" w:rsidR="00B20C6B" w:rsidRDefault="00B20C6B">
      <w:pPr>
        <w:tabs>
          <w:tab w:val="left" w:pos="360"/>
          <w:tab w:val="left" w:pos="720"/>
        </w:tabs>
        <w:rPr>
          <w:rFonts w:ascii="Arial" w:hAnsi="Arial" w:cs="Arial"/>
        </w:rPr>
      </w:pPr>
    </w:p>
    <w:p w14:paraId="066D6F58" w14:textId="77777777" w:rsidR="00B143DB" w:rsidRPr="00E33DA0" w:rsidRDefault="00B143DB">
      <w:pPr>
        <w:tabs>
          <w:tab w:val="left" w:pos="360"/>
          <w:tab w:val="left" w:pos="720"/>
        </w:tabs>
        <w:rPr>
          <w:rFonts w:ascii="Arial" w:hAnsi="Arial" w:cs="Arial"/>
        </w:rPr>
      </w:pPr>
    </w:p>
    <w:p w14:paraId="2F5526DC" w14:textId="77777777" w:rsidR="004704D7" w:rsidRPr="00E33DA0" w:rsidRDefault="00036543" w:rsidP="00036543">
      <w:pPr>
        <w:tabs>
          <w:tab w:val="left" w:pos="360"/>
          <w:tab w:val="left" w:pos="720"/>
        </w:tabs>
        <w:rPr>
          <w:rFonts w:ascii="Arial" w:hAnsi="Arial" w:cs="Arial"/>
        </w:rPr>
      </w:pPr>
      <w:r w:rsidRPr="00E33DA0">
        <w:rPr>
          <w:rFonts w:ascii="Arial" w:hAnsi="Arial" w:cs="Arial"/>
        </w:rPr>
        <w:t xml:space="preserve">       </w:t>
      </w:r>
      <w:r w:rsidR="007F1DBA" w:rsidRPr="00E33DA0">
        <w:rPr>
          <w:rFonts w:ascii="Arial" w:hAnsi="Arial" w:cs="Arial"/>
        </w:rPr>
        <w:t>……………………………</w:t>
      </w:r>
      <w:r w:rsidR="007F1DBA" w:rsidRPr="00E33DA0">
        <w:rPr>
          <w:rFonts w:ascii="Arial" w:hAnsi="Arial" w:cs="Arial"/>
        </w:rPr>
        <w:tab/>
      </w:r>
      <w:r w:rsidR="007F1DBA" w:rsidRPr="00E33DA0">
        <w:rPr>
          <w:rFonts w:ascii="Arial" w:hAnsi="Arial" w:cs="Arial"/>
        </w:rPr>
        <w:tab/>
      </w:r>
      <w:r w:rsidR="007F1DBA" w:rsidRPr="00E33DA0">
        <w:rPr>
          <w:rFonts w:ascii="Arial" w:hAnsi="Arial" w:cs="Arial"/>
        </w:rPr>
        <w:tab/>
        <w:t xml:space="preserve">  </w:t>
      </w:r>
      <w:r w:rsidRPr="00E33DA0">
        <w:rPr>
          <w:rFonts w:ascii="Arial" w:hAnsi="Arial" w:cs="Arial"/>
        </w:rPr>
        <w:t xml:space="preserve">    </w:t>
      </w:r>
      <w:r w:rsidR="00557528" w:rsidRPr="00E33DA0">
        <w:rPr>
          <w:rFonts w:ascii="Arial" w:hAnsi="Arial" w:cs="Arial"/>
        </w:rPr>
        <w:t>……………………</w:t>
      </w:r>
      <w:r w:rsidR="007F1DBA" w:rsidRPr="00E33DA0">
        <w:rPr>
          <w:rFonts w:ascii="Arial" w:hAnsi="Arial" w:cs="Arial"/>
        </w:rPr>
        <w:t xml:space="preserve">……………………………                 </w:t>
      </w:r>
    </w:p>
    <w:p w14:paraId="70C09FFC" w14:textId="14620C31" w:rsidR="007F1DBA" w:rsidRPr="00E33DA0" w:rsidRDefault="00036543">
      <w:pPr>
        <w:tabs>
          <w:tab w:val="left" w:pos="360"/>
          <w:tab w:val="left" w:pos="720"/>
        </w:tabs>
        <w:rPr>
          <w:rFonts w:ascii="Arial" w:hAnsi="Arial" w:cs="Arial"/>
        </w:rPr>
      </w:pPr>
      <w:r w:rsidRPr="00E33DA0">
        <w:rPr>
          <w:rFonts w:ascii="Arial" w:hAnsi="Arial" w:cs="Arial"/>
        </w:rPr>
        <w:t xml:space="preserve">               </w:t>
      </w:r>
      <w:r w:rsidR="00557528" w:rsidRPr="00E33DA0">
        <w:rPr>
          <w:rFonts w:ascii="Arial" w:hAnsi="Arial" w:cs="Arial"/>
        </w:rPr>
        <w:t xml:space="preserve">    </w:t>
      </w:r>
      <w:r w:rsidR="00547FEF" w:rsidRPr="00E33DA0">
        <w:rPr>
          <w:rFonts w:ascii="Arial" w:hAnsi="Arial" w:cs="Arial"/>
        </w:rPr>
        <w:t xml:space="preserve">nájemce </w:t>
      </w:r>
      <w:r w:rsidR="00547FEF">
        <w:rPr>
          <w:rFonts w:ascii="Arial" w:hAnsi="Arial" w:cs="Arial"/>
        </w:rPr>
        <w:tab/>
      </w:r>
      <w:r w:rsidR="007F1DBA" w:rsidRPr="00E33DA0">
        <w:rPr>
          <w:rFonts w:ascii="Arial" w:hAnsi="Arial" w:cs="Arial"/>
        </w:rPr>
        <w:tab/>
      </w:r>
      <w:r w:rsidR="007F1DBA" w:rsidRPr="00E33DA0">
        <w:rPr>
          <w:rFonts w:ascii="Arial" w:hAnsi="Arial" w:cs="Arial"/>
        </w:rPr>
        <w:tab/>
      </w:r>
      <w:r w:rsidR="007F1DBA" w:rsidRPr="00E33DA0">
        <w:rPr>
          <w:rFonts w:ascii="Arial" w:hAnsi="Arial" w:cs="Arial"/>
        </w:rPr>
        <w:tab/>
      </w:r>
      <w:r w:rsidR="007F1DBA" w:rsidRPr="00E33DA0">
        <w:rPr>
          <w:rFonts w:ascii="Arial" w:hAnsi="Arial" w:cs="Arial"/>
        </w:rPr>
        <w:tab/>
      </w:r>
      <w:r w:rsidR="007F1DBA" w:rsidRPr="00E33DA0">
        <w:rPr>
          <w:rFonts w:ascii="Arial" w:hAnsi="Arial" w:cs="Arial"/>
        </w:rPr>
        <w:tab/>
      </w:r>
      <w:r w:rsidRPr="00E33DA0">
        <w:rPr>
          <w:rFonts w:ascii="Arial" w:hAnsi="Arial" w:cs="Arial"/>
        </w:rPr>
        <w:t xml:space="preserve">    </w:t>
      </w:r>
      <w:r w:rsidR="00557528" w:rsidRPr="00E33DA0">
        <w:rPr>
          <w:rFonts w:ascii="Arial" w:hAnsi="Arial" w:cs="Arial"/>
        </w:rPr>
        <w:t xml:space="preserve">     pod</w:t>
      </w:r>
      <w:r w:rsidR="007F1DBA" w:rsidRPr="00E33DA0">
        <w:rPr>
          <w:rFonts w:ascii="Arial" w:hAnsi="Arial" w:cs="Arial"/>
        </w:rPr>
        <w:t>nájemce</w:t>
      </w:r>
    </w:p>
    <w:sectPr w:rsidR="007F1DBA" w:rsidRPr="00E33DA0" w:rsidSect="00B4483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abonCE">
    <w:altName w:val="Trebuchet MS"/>
    <w:charset w:val="EE"/>
    <w:family w:val="auto"/>
    <w:pitch w:val="variable"/>
    <w:sig w:usb0="80000027" w:usb1="00000000" w:usb2="00000000" w:usb3="00000000" w:csb0="00000003" w:csb1="00000000"/>
  </w:font>
  <w:font w:name="KabelItcTEE">
    <w:altName w:val="Times New Roman"/>
    <w:charset w:val="00"/>
    <w:family w:val="auto"/>
    <w:pitch w:val="variable"/>
    <w:sig w:usb0="00000007" w:usb1="0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034B"/>
    <w:multiLevelType w:val="hybridMultilevel"/>
    <w:tmpl w:val="DC6EEB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4E7702"/>
    <w:multiLevelType w:val="singleLevel"/>
    <w:tmpl w:val="8FF2A8E6"/>
    <w:lvl w:ilvl="0">
      <w:start w:val="1"/>
      <w:numFmt w:val="decimal"/>
      <w:lvlText w:val="%1)"/>
      <w:legacy w:legacy="1" w:legacySpace="0" w:legacyIndent="283"/>
      <w:lvlJc w:val="left"/>
    </w:lvl>
  </w:abstractNum>
  <w:abstractNum w:abstractNumId="2" w15:restartNumberingAfterBreak="0">
    <w:nsid w:val="03E802D4"/>
    <w:multiLevelType w:val="hybridMultilevel"/>
    <w:tmpl w:val="CE1465A4"/>
    <w:lvl w:ilvl="0" w:tplc="765E5644">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E1899"/>
    <w:multiLevelType w:val="hybridMultilevel"/>
    <w:tmpl w:val="61E06BAE"/>
    <w:lvl w:ilvl="0" w:tplc="9D94A2EA">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9C17AB"/>
    <w:multiLevelType w:val="hybridMultilevel"/>
    <w:tmpl w:val="25382B7E"/>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D0C7E"/>
    <w:multiLevelType w:val="hybridMultilevel"/>
    <w:tmpl w:val="5B9AA0D4"/>
    <w:lvl w:ilvl="0" w:tplc="2D2EA856">
      <w:start w:val="3"/>
      <w:numFmt w:val="lowerLetter"/>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6" w15:restartNumberingAfterBreak="0">
    <w:nsid w:val="185B7EEF"/>
    <w:multiLevelType w:val="hybridMultilevel"/>
    <w:tmpl w:val="7CF406A0"/>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452ABA"/>
    <w:multiLevelType w:val="hybridMultilevel"/>
    <w:tmpl w:val="FB161A8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DF274A"/>
    <w:multiLevelType w:val="hybridMultilevel"/>
    <w:tmpl w:val="3646651C"/>
    <w:lvl w:ilvl="0" w:tplc="C7AE0CE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094035"/>
    <w:multiLevelType w:val="hybridMultilevel"/>
    <w:tmpl w:val="E71CC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10C94"/>
    <w:multiLevelType w:val="hybridMultilevel"/>
    <w:tmpl w:val="3670D32E"/>
    <w:lvl w:ilvl="0" w:tplc="0E00614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6B2C75"/>
    <w:multiLevelType w:val="multilevel"/>
    <w:tmpl w:val="A46AF41A"/>
    <w:lvl w:ilvl="0">
      <w:start w:val="1"/>
      <w:numFmt w:val="decimal"/>
      <w:lvlText w:val="%1)"/>
      <w:legacy w:legacy="1" w:legacySpace="57" w:legacyIndent="284"/>
      <w:lvlJc w:val="left"/>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2" w15:restartNumberingAfterBreak="0">
    <w:nsid w:val="49D5346A"/>
    <w:multiLevelType w:val="hybridMultilevel"/>
    <w:tmpl w:val="442EEE70"/>
    <w:lvl w:ilvl="0" w:tplc="6F28E088">
      <w:start w:val="591"/>
      <w:numFmt w:val="bullet"/>
      <w:lvlText w:val="-"/>
      <w:lvlJc w:val="left"/>
      <w:pPr>
        <w:tabs>
          <w:tab w:val="num" w:pos="735"/>
        </w:tabs>
        <w:ind w:left="735" w:hanging="37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0E48D0"/>
    <w:multiLevelType w:val="singleLevel"/>
    <w:tmpl w:val="8FF2A8E6"/>
    <w:lvl w:ilvl="0">
      <w:start w:val="1"/>
      <w:numFmt w:val="decimal"/>
      <w:lvlText w:val="%1)"/>
      <w:legacy w:legacy="1" w:legacySpace="0" w:legacyIndent="283"/>
      <w:lvlJc w:val="left"/>
    </w:lvl>
  </w:abstractNum>
  <w:abstractNum w:abstractNumId="14" w15:restartNumberingAfterBreak="0">
    <w:nsid w:val="4D6E2875"/>
    <w:multiLevelType w:val="hybridMultilevel"/>
    <w:tmpl w:val="0CDCADA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F05D62"/>
    <w:multiLevelType w:val="hybridMultilevel"/>
    <w:tmpl w:val="057A91D4"/>
    <w:lvl w:ilvl="0" w:tplc="4600D73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F0A0D"/>
    <w:multiLevelType w:val="singleLevel"/>
    <w:tmpl w:val="A7588772"/>
    <w:lvl w:ilvl="0">
      <w:start w:val="1"/>
      <w:numFmt w:val="lowerLetter"/>
      <w:lvlText w:val="%1)"/>
      <w:legacy w:legacy="1" w:legacySpace="0" w:legacyIndent="283"/>
      <w:lvlJc w:val="left"/>
      <w:pPr>
        <w:ind w:left="823" w:hanging="283"/>
      </w:pPr>
    </w:lvl>
  </w:abstractNum>
  <w:abstractNum w:abstractNumId="17" w15:restartNumberingAfterBreak="0">
    <w:nsid w:val="720F720A"/>
    <w:multiLevelType w:val="hybridMultilevel"/>
    <w:tmpl w:val="7110ECC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703AD3"/>
    <w:multiLevelType w:val="hybridMultilevel"/>
    <w:tmpl w:val="E4FC2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760B1"/>
    <w:multiLevelType w:val="hybridMultilevel"/>
    <w:tmpl w:val="5FDCDAF2"/>
    <w:lvl w:ilvl="0" w:tplc="2FE01C76">
      <w:start w:val="3"/>
      <w:numFmt w:val="lowerLetter"/>
      <w:lvlText w:val="%1)"/>
      <w:lvlJc w:val="left"/>
      <w:pPr>
        <w:tabs>
          <w:tab w:val="num" w:pos="750"/>
        </w:tabs>
        <w:ind w:left="750" w:hanging="360"/>
      </w:pPr>
      <w:rPr>
        <w:rFonts w:hint="default"/>
      </w:rPr>
    </w:lvl>
    <w:lvl w:ilvl="1" w:tplc="04050019" w:tentative="1">
      <w:start w:val="1"/>
      <w:numFmt w:val="lowerLetter"/>
      <w:lvlText w:val="%2."/>
      <w:lvlJc w:val="left"/>
      <w:pPr>
        <w:tabs>
          <w:tab w:val="num" w:pos="1470"/>
        </w:tabs>
        <w:ind w:left="1470" w:hanging="360"/>
      </w:pPr>
    </w:lvl>
    <w:lvl w:ilvl="2" w:tplc="0405001B" w:tentative="1">
      <w:start w:val="1"/>
      <w:numFmt w:val="lowerRoman"/>
      <w:lvlText w:val="%3."/>
      <w:lvlJc w:val="right"/>
      <w:pPr>
        <w:tabs>
          <w:tab w:val="num" w:pos="2190"/>
        </w:tabs>
        <w:ind w:left="2190" w:hanging="180"/>
      </w:pPr>
    </w:lvl>
    <w:lvl w:ilvl="3" w:tplc="0405000F" w:tentative="1">
      <w:start w:val="1"/>
      <w:numFmt w:val="decimal"/>
      <w:lvlText w:val="%4."/>
      <w:lvlJc w:val="left"/>
      <w:pPr>
        <w:tabs>
          <w:tab w:val="num" w:pos="2910"/>
        </w:tabs>
        <w:ind w:left="291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4350"/>
        </w:tabs>
        <w:ind w:left="4350" w:hanging="180"/>
      </w:pPr>
    </w:lvl>
    <w:lvl w:ilvl="6" w:tplc="0405000F" w:tentative="1">
      <w:start w:val="1"/>
      <w:numFmt w:val="decimal"/>
      <w:lvlText w:val="%7."/>
      <w:lvlJc w:val="left"/>
      <w:pPr>
        <w:tabs>
          <w:tab w:val="num" w:pos="5070"/>
        </w:tabs>
        <w:ind w:left="5070" w:hanging="360"/>
      </w:pPr>
    </w:lvl>
    <w:lvl w:ilvl="7" w:tplc="04050019" w:tentative="1">
      <w:start w:val="1"/>
      <w:numFmt w:val="lowerLetter"/>
      <w:lvlText w:val="%8."/>
      <w:lvlJc w:val="left"/>
      <w:pPr>
        <w:tabs>
          <w:tab w:val="num" w:pos="5790"/>
        </w:tabs>
        <w:ind w:left="5790" w:hanging="360"/>
      </w:pPr>
    </w:lvl>
    <w:lvl w:ilvl="8" w:tplc="0405001B" w:tentative="1">
      <w:start w:val="1"/>
      <w:numFmt w:val="lowerRoman"/>
      <w:lvlText w:val="%9."/>
      <w:lvlJc w:val="right"/>
      <w:pPr>
        <w:tabs>
          <w:tab w:val="num" w:pos="6510"/>
        </w:tabs>
        <w:ind w:left="6510" w:hanging="180"/>
      </w:pPr>
    </w:lvl>
  </w:abstractNum>
  <w:num w:numId="1" w16cid:durableId="1453598214">
    <w:abstractNumId w:val="11"/>
  </w:num>
  <w:num w:numId="2" w16cid:durableId="1943805608">
    <w:abstractNumId w:val="1"/>
  </w:num>
  <w:num w:numId="3" w16cid:durableId="1329485011">
    <w:abstractNumId w:val="16"/>
  </w:num>
  <w:num w:numId="4" w16cid:durableId="1954051334">
    <w:abstractNumId w:val="13"/>
  </w:num>
  <w:num w:numId="5" w16cid:durableId="1184132353">
    <w:abstractNumId w:val="18"/>
  </w:num>
  <w:num w:numId="6" w16cid:durableId="292949773">
    <w:abstractNumId w:val="4"/>
  </w:num>
  <w:num w:numId="7" w16cid:durableId="609317305">
    <w:abstractNumId w:val="17"/>
  </w:num>
  <w:num w:numId="8" w16cid:durableId="128207091">
    <w:abstractNumId w:val="2"/>
  </w:num>
  <w:num w:numId="9" w16cid:durableId="1190752442">
    <w:abstractNumId w:val="3"/>
  </w:num>
  <w:num w:numId="10" w16cid:durableId="1702197007">
    <w:abstractNumId w:val="8"/>
  </w:num>
  <w:num w:numId="11" w16cid:durableId="1000354169">
    <w:abstractNumId w:val="14"/>
  </w:num>
  <w:num w:numId="12" w16cid:durableId="480775252">
    <w:abstractNumId w:val="6"/>
  </w:num>
  <w:num w:numId="13" w16cid:durableId="707225598">
    <w:abstractNumId w:val="7"/>
  </w:num>
  <w:num w:numId="14" w16cid:durableId="1256011919">
    <w:abstractNumId w:val="19"/>
  </w:num>
  <w:num w:numId="15" w16cid:durableId="307519710">
    <w:abstractNumId w:val="5"/>
  </w:num>
  <w:num w:numId="16" w16cid:durableId="1995833474">
    <w:abstractNumId w:val="0"/>
  </w:num>
  <w:num w:numId="17" w16cid:durableId="495000809">
    <w:abstractNumId w:val="15"/>
  </w:num>
  <w:num w:numId="18" w16cid:durableId="1253316469">
    <w:abstractNumId w:val="12"/>
  </w:num>
  <w:num w:numId="19" w16cid:durableId="749078931">
    <w:abstractNumId w:val="10"/>
  </w:num>
  <w:num w:numId="20" w16cid:durableId="34695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CE"/>
    <w:rsid w:val="00005136"/>
    <w:rsid w:val="00006723"/>
    <w:rsid w:val="000141E8"/>
    <w:rsid w:val="00015E3E"/>
    <w:rsid w:val="00031190"/>
    <w:rsid w:val="00032ED7"/>
    <w:rsid w:val="00036543"/>
    <w:rsid w:val="0004031D"/>
    <w:rsid w:val="000455B4"/>
    <w:rsid w:val="00054370"/>
    <w:rsid w:val="000772B9"/>
    <w:rsid w:val="00081E01"/>
    <w:rsid w:val="0009288D"/>
    <w:rsid w:val="000A20AB"/>
    <w:rsid w:val="000A2B0F"/>
    <w:rsid w:val="000E07DE"/>
    <w:rsid w:val="000E1361"/>
    <w:rsid w:val="000F51E0"/>
    <w:rsid w:val="001018A4"/>
    <w:rsid w:val="00105F69"/>
    <w:rsid w:val="00112708"/>
    <w:rsid w:val="001218B0"/>
    <w:rsid w:val="00137FE8"/>
    <w:rsid w:val="00143C1B"/>
    <w:rsid w:val="00151B24"/>
    <w:rsid w:val="00166589"/>
    <w:rsid w:val="0018197C"/>
    <w:rsid w:val="001855CE"/>
    <w:rsid w:val="001B3D0C"/>
    <w:rsid w:val="001D5E1E"/>
    <w:rsid w:val="001E41F9"/>
    <w:rsid w:val="001E51C3"/>
    <w:rsid w:val="001E5C21"/>
    <w:rsid w:val="001F36B6"/>
    <w:rsid w:val="00202E3A"/>
    <w:rsid w:val="0021510A"/>
    <w:rsid w:val="00215D26"/>
    <w:rsid w:val="00245077"/>
    <w:rsid w:val="00252AA8"/>
    <w:rsid w:val="00263F0F"/>
    <w:rsid w:val="00272862"/>
    <w:rsid w:val="002737B2"/>
    <w:rsid w:val="002807C4"/>
    <w:rsid w:val="00281ECD"/>
    <w:rsid w:val="002A64E7"/>
    <w:rsid w:val="002C3816"/>
    <w:rsid w:val="002E2ADA"/>
    <w:rsid w:val="002E4B82"/>
    <w:rsid w:val="002F45FA"/>
    <w:rsid w:val="00314D1D"/>
    <w:rsid w:val="0033002E"/>
    <w:rsid w:val="00332E74"/>
    <w:rsid w:val="00336D36"/>
    <w:rsid w:val="00337758"/>
    <w:rsid w:val="003449C4"/>
    <w:rsid w:val="003721FA"/>
    <w:rsid w:val="00375D8B"/>
    <w:rsid w:val="003825B7"/>
    <w:rsid w:val="00382618"/>
    <w:rsid w:val="003B1C72"/>
    <w:rsid w:val="003E4D24"/>
    <w:rsid w:val="003F360B"/>
    <w:rsid w:val="003F6F24"/>
    <w:rsid w:val="00426C39"/>
    <w:rsid w:val="004354F4"/>
    <w:rsid w:val="004464BE"/>
    <w:rsid w:val="00446DFB"/>
    <w:rsid w:val="004704D7"/>
    <w:rsid w:val="004746DB"/>
    <w:rsid w:val="00476F80"/>
    <w:rsid w:val="004B3473"/>
    <w:rsid w:val="004B71D2"/>
    <w:rsid w:val="004C1D2B"/>
    <w:rsid w:val="004D2C25"/>
    <w:rsid w:val="004D7B6F"/>
    <w:rsid w:val="00547FEF"/>
    <w:rsid w:val="00557528"/>
    <w:rsid w:val="0056516D"/>
    <w:rsid w:val="0056600B"/>
    <w:rsid w:val="0056684C"/>
    <w:rsid w:val="00581A70"/>
    <w:rsid w:val="005949DD"/>
    <w:rsid w:val="005B2C41"/>
    <w:rsid w:val="005B4DC5"/>
    <w:rsid w:val="00603483"/>
    <w:rsid w:val="00603B36"/>
    <w:rsid w:val="006248E2"/>
    <w:rsid w:val="006474D5"/>
    <w:rsid w:val="006522A8"/>
    <w:rsid w:val="006538BD"/>
    <w:rsid w:val="0065529F"/>
    <w:rsid w:val="00657D92"/>
    <w:rsid w:val="00664134"/>
    <w:rsid w:val="00684045"/>
    <w:rsid w:val="006A37A1"/>
    <w:rsid w:val="006A3C07"/>
    <w:rsid w:val="006A6ED7"/>
    <w:rsid w:val="006B740C"/>
    <w:rsid w:val="006C58EC"/>
    <w:rsid w:val="006D3D96"/>
    <w:rsid w:val="006F3F79"/>
    <w:rsid w:val="006F7D27"/>
    <w:rsid w:val="00705D82"/>
    <w:rsid w:val="00712B70"/>
    <w:rsid w:val="00713721"/>
    <w:rsid w:val="00717855"/>
    <w:rsid w:val="007555F7"/>
    <w:rsid w:val="00761A7A"/>
    <w:rsid w:val="007823A6"/>
    <w:rsid w:val="00786D64"/>
    <w:rsid w:val="00795215"/>
    <w:rsid w:val="007956B9"/>
    <w:rsid w:val="007F1DBA"/>
    <w:rsid w:val="00804003"/>
    <w:rsid w:val="00816AEB"/>
    <w:rsid w:val="00820DE1"/>
    <w:rsid w:val="00822DDE"/>
    <w:rsid w:val="00826F9B"/>
    <w:rsid w:val="00841020"/>
    <w:rsid w:val="00847ABD"/>
    <w:rsid w:val="0087518F"/>
    <w:rsid w:val="00880733"/>
    <w:rsid w:val="008B5030"/>
    <w:rsid w:val="008C261F"/>
    <w:rsid w:val="008C5BDB"/>
    <w:rsid w:val="008D1DB2"/>
    <w:rsid w:val="008F2A57"/>
    <w:rsid w:val="009119BD"/>
    <w:rsid w:val="00921EEA"/>
    <w:rsid w:val="00924D87"/>
    <w:rsid w:val="00925CD6"/>
    <w:rsid w:val="0094447C"/>
    <w:rsid w:val="00957CDD"/>
    <w:rsid w:val="0096413B"/>
    <w:rsid w:val="00973702"/>
    <w:rsid w:val="00973F9C"/>
    <w:rsid w:val="00991C39"/>
    <w:rsid w:val="00996840"/>
    <w:rsid w:val="009C757E"/>
    <w:rsid w:val="009D7CD2"/>
    <w:rsid w:val="00A34FC0"/>
    <w:rsid w:val="00A56D78"/>
    <w:rsid w:val="00A60493"/>
    <w:rsid w:val="00A61DCC"/>
    <w:rsid w:val="00A727C0"/>
    <w:rsid w:val="00A72C9A"/>
    <w:rsid w:val="00A7496D"/>
    <w:rsid w:val="00A857C8"/>
    <w:rsid w:val="00AA3B5E"/>
    <w:rsid w:val="00AA4824"/>
    <w:rsid w:val="00AA5228"/>
    <w:rsid w:val="00AA5D3B"/>
    <w:rsid w:val="00AB01E3"/>
    <w:rsid w:val="00AB2E26"/>
    <w:rsid w:val="00AC05D3"/>
    <w:rsid w:val="00AF4E05"/>
    <w:rsid w:val="00B143DB"/>
    <w:rsid w:val="00B20C6B"/>
    <w:rsid w:val="00B44839"/>
    <w:rsid w:val="00B62AD7"/>
    <w:rsid w:val="00B66D9F"/>
    <w:rsid w:val="00B744E0"/>
    <w:rsid w:val="00B8084F"/>
    <w:rsid w:val="00B844A0"/>
    <w:rsid w:val="00B84E96"/>
    <w:rsid w:val="00B9534D"/>
    <w:rsid w:val="00BC2603"/>
    <w:rsid w:val="00BC5AA2"/>
    <w:rsid w:val="00BF581D"/>
    <w:rsid w:val="00C14F81"/>
    <w:rsid w:val="00C24662"/>
    <w:rsid w:val="00C355B8"/>
    <w:rsid w:val="00C42E46"/>
    <w:rsid w:val="00C45E61"/>
    <w:rsid w:val="00C52742"/>
    <w:rsid w:val="00C57093"/>
    <w:rsid w:val="00C64478"/>
    <w:rsid w:val="00C70BAD"/>
    <w:rsid w:val="00C8505C"/>
    <w:rsid w:val="00C93FC7"/>
    <w:rsid w:val="00CA26E7"/>
    <w:rsid w:val="00CE1853"/>
    <w:rsid w:val="00D216F5"/>
    <w:rsid w:val="00D622E7"/>
    <w:rsid w:val="00D626CE"/>
    <w:rsid w:val="00D858CF"/>
    <w:rsid w:val="00D91B09"/>
    <w:rsid w:val="00D92C23"/>
    <w:rsid w:val="00DC286A"/>
    <w:rsid w:val="00DC56A2"/>
    <w:rsid w:val="00DC6AF1"/>
    <w:rsid w:val="00DD77D4"/>
    <w:rsid w:val="00DE0E9D"/>
    <w:rsid w:val="00DF7FB1"/>
    <w:rsid w:val="00E00BBE"/>
    <w:rsid w:val="00E15FA0"/>
    <w:rsid w:val="00E230FC"/>
    <w:rsid w:val="00E25F04"/>
    <w:rsid w:val="00E33DA0"/>
    <w:rsid w:val="00E50E5C"/>
    <w:rsid w:val="00E53241"/>
    <w:rsid w:val="00E70441"/>
    <w:rsid w:val="00EA5E8F"/>
    <w:rsid w:val="00EB14EE"/>
    <w:rsid w:val="00EC68CA"/>
    <w:rsid w:val="00ED4344"/>
    <w:rsid w:val="00EF42B0"/>
    <w:rsid w:val="00F20887"/>
    <w:rsid w:val="00F316E0"/>
    <w:rsid w:val="00F50E92"/>
    <w:rsid w:val="00F547A7"/>
    <w:rsid w:val="00F622BC"/>
    <w:rsid w:val="00F6314B"/>
    <w:rsid w:val="00F717CE"/>
    <w:rsid w:val="00F7233B"/>
    <w:rsid w:val="00F763E5"/>
    <w:rsid w:val="00F95152"/>
    <w:rsid w:val="00FA3051"/>
    <w:rsid w:val="00FB1370"/>
    <w:rsid w:val="00FB46B0"/>
    <w:rsid w:val="00FB5544"/>
    <w:rsid w:val="00FB6B4D"/>
    <w:rsid w:val="00FB79E1"/>
    <w:rsid w:val="00FC34D4"/>
    <w:rsid w:val="00FC4444"/>
    <w:rsid w:val="00FC6514"/>
    <w:rsid w:val="00FE2A6B"/>
    <w:rsid w:val="00FE73FB"/>
    <w:rsid w:val="00FF068E"/>
    <w:rsid w:val="00FF3B95"/>
    <w:rsid w:val="00FF3EBF"/>
    <w:rsid w:val="00FF5A8B"/>
    <w:rsid w:val="0BEB6940"/>
    <w:rsid w:val="35E4BB5C"/>
    <w:rsid w:val="534C632A"/>
    <w:rsid w:val="603B8A8C"/>
    <w:rsid w:val="67F16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182E3"/>
  <w15:chartTrackingRefBased/>
  <w15:docId w15:val="{E7729B6A-D700-4748-8265-05939546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360"/>
        <w:tab w:val="left" w:pos="720"/>
      </w:tabs>
      <w:jc w:val="both"/>
      <w:outlineLvl w:val="0"/>
    </w:pPr>
    <w:rPr>
      <w:rFonts w:ascii="SabonCE" w:hAnsi="SabonCE"/>
      <w:b/>
      <w:bCs/>
      <w:sz w:val="28"/>
    </w:rPr>
  </w:style>
  <w:style w:type="paragraph" w:styleId="Nadpis2">
    <w:name w:val="heading 2"/>
    <w:basedOn w:val="Normln"/>
    <w:next w:val="Normln"/>
    <w:qFormat/>
    <w:pPr>
      <w:keepNext/>
      <w:tabs>
        <w:tab w:val="left" w:pos="360"/>
      </w:tabs>
      <w:jc w:val="center"/>
      <w:outlineLvl w:val="1"/>
    </w:pPr>
    <w:rPr>
      <w:rFonts w:ascii="SabonCE" w:hAnsi="SabonCE"/>
      <w:sz w:val="28"/>
      <w:u w:val="single"/>
    </w:rPr>
  </w:style>
  <w:style w:type="paragraph" w:styleId="Nadpis3">
    <w:name w:val="heading 3"/>
    <w:basedOn w:val="Normln"/>
    <w:next w:val="Normln"/>
    <w:qFormat/>
    <w:pPr>
      <w:keepNext/>
      <w:tabs>
        <w:tab w:val="left" w:pos="360"/>
        <w:tab w:val="left" w:pos="720"/>
      </w:tabs>
      <w:jc w:val="center"/>
      <w:outlineLvl w:val="2"/>
    </w:pPr>
    <w:rPr>
      <w:i/>
      <w:iCs/>
      <w:sz w:val="22"/>
    </w:rPr>
  </w:style>
  <w:style w:type="paragraph" w:styleId="Nadpis4">
    <w:name w:val="heading 4"/>
    <w:basedOn w:val="Normln"/>
    <w:next w:val="Normln"/>
    <w:qFormat/>
    <w:pPr>
      <w:keepNext/>
      <w:autoSpaceDE w:val="0"/>
      <w:autoSpaceDN w:val="0"/>
      <w:jc w:val="both"/>
      <w:outlineLvl w:val="3"/>
    </w:pPr>
    <w:rPr>
      <w:rFonts w:ascii="KabelItcTEE" w:hAnsi="KabelItcTEE"/>
      <w:i/>
      <w:iCs/>
      <w:sz w:val="22"/>
      <w:szCs w:val="22"/>
      <w:u w:val="single"/>
    </w:rPr>
  </w:style>
  <w:style w:type="paragraph" w:styleId="Nadpis5">
    <w:name w:val="heading 5"/>
    <w:basedOn w:val="Normln"/>
    <w:next w:val="Normln"/>
    <w:qFormat/>
    <w:pPr>
      <w:keepNext/>
      <w:autoSpaceDE w:val="0"/>
      <w:autoSpaceDN w:val="0"/>
      <w:jc w:val="both"/>
      <w:outlineLvl w:val="4"/>
    </w:pPr>
    <w:rPr>
      <w:rFonts w:ascii="KabelItcTEE" w:hAnsi="KabelItcTEE"/>
      <w:i/>
      <w:iCs/>
      <w:sz w:val="20"/>
      <w:u w:val="single"/>
    </w:rPr>
  </w:style>
  <w:style w:type="paragraph" w:styleId="Nadpis6">
    <w:name w:val="heading 6"/>
    <w:basedOn w:val="Normln"/>
    <w:next w:val="Normln"/>
    <w:qFormat/>
    <w:pPr>
      <w:keepNext/>
      <w:tabs>
        <w:tab w:val="left" w:pos="360"/>
        <w:tab w:val="left" w:pos="720"/>
      </w:tabs>
      <w:jc w:val="center"/>
      <w:outlineLvl w:val="5"/>
    </w:pPr>
    <w:rPr>
      <w:i/>
      <w:iCs/>
      <w:u w:val="single"/>
    </w:rPr>
  </w:style>
  <w:style w:type="paragraph" w:styleId="Nadpis7">
    <w:name w:val="heading 7"/>
    <w:basedOn w:val="Normln"/>
    <w:next w:val="Normln"/>
    <w:qFormat/>
    <w:pPr>
      <w:keepNext/>
      <w:autoSpaceDE w:val="0"/>
      <w:autoSpaceDN w:val="0"/>
      <w:jc w:val="both"/>
      <w:outlineLvl w:val="6"/>
    </w:pPr>
    <w:rPr>
      <w:rFonts w:ascii="KabelItcTEE" w:hAnsi="KabelItcTEE"/>
      <w:i/>
      <w:iCs/>
      <w:sz w:val="20"/>
    </w:rPr>
  </w:style>
  <w:style w:type="paragraph" w:styleId="Nadpis9">
    <w:name w:val="heading 9"/>
    <w:basedOn w:val="Normln"/>
    <w:next w:val="Normln"/>
    <w:qFormat/>
    <w:pPr>
      <w:keepNext/>
      <w:tabs>
        <w:tab w:val="left" w:pos="2694"/>
      </w:tabs>
      <w:autoSpaceDE w:val="0"/>
      <w:autoSpaceDN w:val="0"/>
      <w:jc w:val="both"/>
      <w:outlineLvl w:val="8"/>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paragraph" w:styleId="Nzev">
    <w:name w:val="Title"/>
    <w:basedOn w:val="Normln"/>
    <w:qFormat/>
    <w:pPr>
      <w:autoSpaceDE w:val="0"/>
      <w:autoSpaceDN w:val="0"/>
      <w:jc w:val="center"/>
    </w:pPr>
    <w:rPr>
      <w:rFonts w:ascii="KabelItcTEE" w:hAnsi="KabelItcTEE"/>
      <w:b/>
      <w:bCs/>
      <w:smallCaps/>
      <w:sz w:val="20"/>
    </w:rPr>
  </w:style>
  <w:style w:type="paragraph" w:customStyle="1" w:styleId="Podtitul">
    <w:name w:val="Podtitul"/>
    <w:basedOn w:val="Normln"/>
    <w:qFormat/>
    <w:pPr>
      <w:autoSpaceDE w:val="0"/>
      <w:autoSpaceDN w:val="0"/>
      <w:jc w:val="center"/>
    </w:pPr>
    <w:rPr>
      <w:rFonts w:ascii="KabelItcTEE" w:hAnsi="KabelItcTEE"/>
      <w:b/>
      <w:bCs/>
      <w:smallCaps/>
      <w:sz w:val="32"/>
      <w:szCs w:val="32"/>
    </w:rPr>
  </w:style>
  <w:style w:type="paragraph" w:styleId="Zkladntext">
    <w:name w:val="Body Text"/>
    <w:basedOn w:val="Normln"/>
    <w:pPr>
      <w:autoSpaceDE w:val="0"/>
      <w:autoSpaceDN w:val="0"/>
      <w:jc w:val="both"/>
    </w:pPr>
    <w:rPr>
      <w:rFonts w:ascii="KabelItcTEE" w:hAnsi="KabelItcTEE"/>
      <w:sz w:val="20"/>
    </w:rPr>
  </w:style>
  <w:style w:type="paragraph" w:styleId="Zkladntext2">
    <w:name w:val="Body Text 2"/>
    <w:basedOn w:val="Normln"/>
    <w:pPr>
      <w:keepNext/>
      <w:jc w:val="center"/>
    </w:pPr>
    <w:rPr>
      <w:b/>
      <w:i/>
      <w:szCs w:val="20"/>
    </w:rPr>
  </w:style>
  <w:style w:type="paragraph" w:styleId="Zkladntextodsazen2">
    <w:name w:val="Body Text Indent 2"/>
    <w:basedOn w:val="Normln"/>
    <w:pPr>
      <w:autoSpaceDE w:val="0"/>
      <w:autoSpaceDN w:val="0"/>
      <w:ind w:left="567" w:hanging="284"/>
      <w:jc w:val="both"/>
    </w:pPr>
    <w:rPr>
      <w:sz w:val="20"/>
      <w:u w:val="single"/>
    </w:rPr>
  </w:style>
  <w:style w:type="character" w:styleId="Siln">
    <w:name w:val="Strong"/>
    <w:qFormat/>
    <w:rPr>
      <w:b/>
      <w:bCs/>
    </w:rPr>
  </w:style>
  <w:style w:type="character" w:styleId="Hypertextovodkaz">
    <w:name w:val="Hyperlink"/>
    <w:rPr>
      <w:color w:val="0000FF"/>
      <w:u w:val="single"/>
    </w:rPr>
  </w:style>
  <w:style w:type="paragraph" w:styleId="Zkladntext3">
    <w:name w:val="Body Text 3"/>
    <w:basedOn w:val="Normln"/>
    <w:pPr>
      <w:tabs>
        <w:tab w:val="left" w:pos="360"/>
        <w:tab w:val="left" w:pos="720"/>
      </w:tabs>
      <w:jc w:val="both"/>
    </w:pPr>
    <w:rPr>
      <w:rFonts w:ascii="SabonCE" w:hAnsi="SabonCE"/>
      <w:sz w:val="22"/>
    </w:rPr>
  </w:style>
  <w:style w:type="paragraph" w:styleId="Textbubliny">
    <w:name w:val="Balloon Text"/>
    <w:basedOn w:val="Normln"/>
    <w:link w:val="TextbublinyChar"/>
    <w:uiPriority w:val="99"/>
    <w:semiHidden/>
    <w:unhideWhenUsed/>
    <w:rsid w:val="00D91B09"/>
    <w:rPr>
      <w:rFonts w:ascii="Segoe UI" w:hAnsi="Segoe UI" w:cs="Segoe UI"/>
      <w:sz w:val="18"/>
      <w:szCs w:val="18"/>
    </w:rPr>
  </w:style>
  <w:style w:type="character" w:customStyle="1" w:styleId="TextbublinyChar">
    <w:name w:val="Text bubliny Char"/>
    <w:link w:val="Textbubliny"/>
    <w:uiPriority w:val="99"/>
    <w:semiHidden/>
    <w:rsid w:val="00D91B09"/>
    <w:rPr>
      <w:rFonts w:ascii="Segoe UI" w:hAnsi="Segoe UI" w:cs="Segoe UI"/>
      <w:sz w:val="18"/>
      <w:szCs w:val="18"/>
    </w:rPr>
  </w:style>
  <w:style w:type="paragraph" w:styleId="Odstavecseseznamem">
    <w:name w:val="List Paragraph"/>
    <w:basedOn w:val="Normln"/>
    <w:uiPriority w:val="34"/>
    <w:qFormat/>
    <w:rsid w:val="00281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B5637EB57B34E82EF421C9146EBD2" ma:contentTypeVersion="15" ma:contentTypeDescription="Create a new document." ma:contentTypeScope="" ma:versionID="baaed37b03ca6bed604b7232b80c4982">
  <xsd:schema xmlns:xsd="http://www.w3.org/2001/XMLSchema" xmlns:xs="http://www.w3.org/2001/XMLSchema" xmlns:p="http://schemas.microsoft.com/office/2006/metadata/properties" xmlns:ns3="99851576-68c6-4308-a650-4feec3e67aca" xmlns:ns4="d667a482-5cfb-45d5-bf7c-531d59310fe1" targetNamespace="http://schemas.microsoft.com/office/2006/metadata/properties" ma:root="true" ma:fieldsID="aa16d3fb84dd3715227a7d22d85ac5c4" ns3:_="" ns4:_="">
    <xsd:import namespace="99851576-68c6-4308-a650-4feec3e67aca"/>
    <xsd:import namespace="d667a482-5cfb-45d5-bf7c-531d59310f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51576-68c6-4308-a650-4feec3e67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7a482-5cfb-45d5-bf7c-531d59310fe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9851576-68c6-4308-a650-4feec3e67aca" xsi:nil="true"/>
  </documentManagement>
</p:properties>
</file>

<file path=customXml/itemProps1.xml><?xml version="1.0" encoding="utf-8"?>
<ds:datastoreItem xmlns:ds="http://schemas.openxmlformats.org/officeDocument/2006/customXml" ds:itemID="{6294D312-DE97-4607-9369-803648C59A2C}">
  <ds:schemaRefs>
    <ds:schemaRef ds:uri="http://schemas.microsoft.com/sharepoint/v3/contenttype/forms"/>
  </ds:schemaRefs>
</ds:datastoreItem>
</file>

<file path=customXml/itemProps2.xml><?xml version="1.0" encoding="utf-8"?>
<ds:datastoreItem xmlns:ds="http://schemas.openxmlformats.org/officeDocument/2006/customXml" ds:itemID="{205EE52C-C506-4771-852A-795883CFA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51576-68c6-4308-a650-4feec3e67aca"/>
    <ds:schemaRef ds:uri="d667a482-5cfb-45d5-bf7c-531d5931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F5E51-DA5E-4B42-B2E1-E5DDD0D838BB}">
  <ds:schemaRefs>
    <ds:schemaRef ds:uri="http://schemas.microsoft.com/office/2006/metadata/properties"/>
    <ds:schemaRef ds:uri="http://schemas.microsoft.com/office/infopath/2007/PartnerControls"/>
    <ds:schemaRef ds:uri="99851576-68c6-4308-a650-4feec3e67a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2197</Words>
  <Characters>12967</Characters>
  <Application>Microsoft Office Word</Application>
  <DocSecurity>0</DocSecurity>
  <Lines>108</Lines>
  <Paragraphs>30</Paragraphs>
  <ScaleCrop>false</ScaleCrop>
  <Company>Město Žďár nad Sázavou</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libdoc</dc:creator>
  <cp:keywords/>
  <dc:description/>
  <cp:lastModifiedBy>Technik</cp:lastModifiedBy>
  <cp:revision>4</cp:revision>
  <cp:lastPrinted>2022-09-14T09:43:00Z</cp:lastPrinted>
  <dcterms:created xsi:type="dcterms:W3CDTF">2024-06-04T19:23:00Z</dcterms:created>
  <dcterms:modified xsi:type="dcterms:W3CDTF">2024-06-04T19:25:00Z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0x010100681B5637EB57B34E82EF421C9146EBD2</vt:lpwstr>
  </property>
</Properties>
</file>