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AD549" w14:textId="77777777" w:rsidR="006E01B6" w:rsidRPr="00CA480D" w:rsidRDefault="00107BDA" w:rsidP="00ED1ABE">
      <w:pPr>
        <w:pStyle w:val="Nadpis5"/>
        <w:keepNext/>
        <w:autoSpaceDE w:val="0"/>
        <w:autoSpaceDN w:val="0"/>
        <w:spacing w:before="0" w:after="0"/>
        <w:ind w:left="357" w:hanging="357"/>
        <w:jc w:val="center"/>
        <w:rPr>
          <w:rFonts w:cs="Arial"/>
          <w:i w:val="0"/>
          <w:sz w:val="28"/>
          <w:szCs w:val="28"/>
          <w:lang w:eastAsia="ar-SA"/>
        </w:rPr>
      </w:pPr>
      <w:r>
        <w:rPr>
          <w:rFonts w:cs="Arial"/>
          <w:i w:val="0"/>
          <w:sz w:val="28"/>
          <w:szCs w:val="28"/>
          <w:lang w:eastAsia="ar-SA"/>
        </w:rPr>
        <w:t>R</w:t>
      </w:r>
      <w:r w:rsidR="0065585D">
        <w:rPr>
          <w:rFonts w:cs="Arial"/>
          <w:i w:val="0"/>
          <w:sz w:val="28"/>
          <w:szCs w:val="28"/>
          <w:lang w:eastAsia="ar-SA"/>
        </w:rPr>
        <w:t>ámcov</w:t>
      </w:r>
      <w:r>
        <w:rPr>
          <w:rFonts w:cs="Arial"/>
          <w:i w:val="0"/>
          <w:sz w:val="28"/>
          <w:szCs w:val="28"/>
          <w:lang w:eastAsia="ar-SA"/>
        </w:rPr>
        <w:t>á</w:t>
      </w:r>
      <w:r w:rsidR="0065585D">
        <w:rPr>
          <w:rFonts w:cs="Arial"/>
          <w:i w:val="0"/>
          <w:sz w:val="28"/>
          <w:szCs w:val="28"/>
          <w:lang w:eastAsia="ar-SA"/>
        </w:rPr>
        <w:t xml:space="preserve"> smlouv</w:t>
      </w:r>
      <w:r>
        <w:rPr>
          <w:rFonts w:cs="Arial"/>
          <w:i w:val="0"/>
          <w:sz w:val="28"/>
          <w:szCs w:val="28"/>
          <w:lang w:eastAsia="ar-SA"/>
        </w:rPr>
        <w:t>a</w:t>
      </w:r>
    </w:p>
    <w:p w14:paraId="31353720" w14:textId="77777777" w:rsidR="006E01B6" w:rsidRPr="00CA480D" w:rsidRDefault="006E01B6" w:rsidP="006E01B6">
      <w:pPr>
        <w:rPr>
          <w:rFonts w:cs="Arial"/>
          <w:lang w:eastAsia="ar-SA"/>
        </w:rPr>
      </w:pPr>
    </w:p>
    <w:p w14:paraId="619085CA" w14:textId="77777777" w:rsidR="006E01B6" w:rsidRPr="00CA480D" w:rsidRDefault="0074064A" w:rsidP="006E01B6">
      <w:pPr>
        <w:jc w:val="center"/>
        <w:rPr>
          <w:rFonts w:cs="Arial"/>
          <w:b/>
          <w:bCs/>
        </w:rPr>
      </w:pPr>
      <w:r w:rsidRPr="00CA480D">
        <w:rPr>
          <w:rFonts w:cs="Arial"/>
          <w:b/>
          <w:bCs/>
        </w:rPr>
        <w:t>„Dod</w:t>
      </w:r>
      <w:r w:rsidR="0021702C">
        <w:rPr>
          <w:rFonts w:cs="Arial"/>
          <w:b/>
          <w:bCs/>
        </w:rPr>
        <w:t>avatel</w:t>
      </w:r>
      <w:r w:rsidRPr="00CA480D">
        <w:rPr>
          <w:rFonts w:cs="Arial"/>
          <w:b/>
          <w:bCs/>
        </w:rPr>
        <w:t xml:space="preserve"> </w:t>
      </w:r>
      <w:r w:rsidR="001C1CA5">
        <w:rPr>
          <w:rFonts w:cs="Arial"/>
          <w:b/>
          <w:bCs/>
        </w:rPr>
        <w:t>výpočetní techniky</w:t>
      </w:r>
      <w:r w:rsidRPr="00CA480D">
        <w:rPr>
          <w:rFonts w:cs="Arial"/>
          <w:b/>
          <w:bCs/>
        </w:rPr>
        <w:t xml:space="preserve"> pro </w:t>
      </w:r>
      <w:r w:rsidR="00AB292E">
        <w:rPr>
          <w:rFonts w:cs="Arial"/>
          <w:b/>
          <w:bCs/>
        </w:rPr>
        <w:t xml:space="preserve">Olomoucký kraj a jeho </w:t>
      </w:r>
      <w:r w:rsidRPr="00CA480D">
        <w:rPr>
          <w:rFonts w:cs="Arial"/>
          <w:b/>
          <w:bCs/>
        </w:rPr>
        <w:t>příspěvkové organizace</w:t>
      </w:r>
      <w:r w:rsidR="00B10DB9">
        <w:rPr>
          <w:rFonts w:cs="Arial"/>
          <w:b/>
          <w:bCs/>
        </w:rPr>
        <w:t xml:space="preserve"> </w:t>
      </w:r>
      <w:r w:rsidR="00AB292E">
        <w:rPr>
          <w:rFonts w:cs="Arial"/>
          <w:b/>
          <w:bCs/>
        </w:rPr>
        <w:t>bez požadavku na poskytování náhradního plnění</w:t>
      </w:r>
      <w:r w:rsidRPr="00CA480D">
        <w:rPr>
          <w:rFonts w:cs="Arial"/>
          <w:b/>
          <w:bCs/>
        </w:rPr>
        <w:t>“</w:t>
      </w:r>
    </w:p>
    <w:p w14:paraId="006974F2" w14:textId="77777777" w:rsidR="00B73DB7" w:rsidRPr="00CA480D" w:rsidRDefault="00B73DB7" w:rsidP="006E01B6">
      <w:pPr>
        <w:jc w:val="center"/>
        <w:rPr>
          <w:rFonts w:cs="Arial"/>
          <w:b/>
          <w:bCs/>
        </w:rPr>
      </w:pPr>
    </w:p>
    <w:p w14:paraId="68B8243B" w14:textId="77777777" w:rsidR="006E01B6" w:rsidRPr="00CA480D" w:rsidRDefault="006E01B6" w:rsidP="006E01B6">
      <w:pPr>
        <w:contextualSpacing/>
        <w:jc w:val="center"/>
        <w:rPr>
          <w:rFonts w:cs="Arial"/>
          <w:lang w:eastAsia="ar-SA"/>
        </w:rPr>
      </w:pPr>
      <w:r w:rsidRPr="00CA480D">
        <w:rPr>
          <w:rFonts w:cs="Arial"/>
          <w:bCs/>
        </w:rPr>
        <w:t xml:space="preserve">uzavřená podle </w:t>
      </w:r>
      <w:bookmarkStart w:id="0" w:name="OLE_LINK1"/>
      <w:bookmarkStart w:id="1" w:name="OLE_LINK2"/>
      <w:r w:rsidRPr="00CA480D">
        <w:rPr>
          <w:rFonts w:cs="Arial"/>
          <w:bCs/>
        </w:rPr>
        <w:t>§</w:t>
      </w:r>
      <w:bookmarkEnd w:id="0"/>
      <w:bookmarkEnd w:id="1"/>
      <w:r w:rsidRPr="00CA480D">
        <w:rPr>
          <w:rFonts w:cs="Arial"/>
          <w:bCs/>
        </w:rPr>
        <w:t xml:space="preserve"> 1746 odst. 2 zákona č. 89/2012 Sb., občanský zákoník,</w:t>
      </w:r>
    </w:p>
    <w:p w14:paraId="7B52CDBD" w14:textId="77777777" w:rsidR="006E01B6" w:rsidRPr="00CA480D" w:rsidRDefault="006E01B6" w:rsidP="006E01B6">
      <w:pPr>
        <w:contextualSpacing/>
        <w:jc w:val="center"/>
        <w:rPr>
          <w:rFonts w:cs="Arial"/>
          <w:lang w:eastAsia="ar-SA"/>
        </w:rPr>
      </w:pPr>
      <w:r w:rsidRPr="00CA480D">
        <w:rPr>
          <w:rFonts w:cs="Arial"/>
          <w:lang w:eastAsia="ar-SA"/>
        </w:rPr>
        <w:t>mezi smluvními stranami:</w:t>
      </w:r>
    </w:p>
    <w:p w14:paraId="32ABBFE0" w14:textId="77777777" w:rsidR="006E01B6" w:rsidRPr="00CA480D" w:rsidRDefault="006E01B6" w:rsidP="006E01B6">
      <w:pPr>
        <w:contextualSpacing/>
        <w:rPr>
          <w:rFonts w:cs="Arial"/>
          <w:b/>
          <w:lang w:eastAsia="ar-SA"/>
        </w:rPr>
      </w:pPr>
    </w:p>
    <w:p w14:paraId="01ECC3BA" w14:textId="77777777" w:rsidR="00933D4C" w:rsidRPr="00CA480D" w:rsidRDefault="00933D4C" w:rsidP="006E01B6">
      <w:pPr>
        <w:contextualSpacing/>
        <w:rPr>
          <w:rFonts w:cs="Arial"/>
          <w:b/>
          <w:lang w:eastAsia="ar-SA"/>
        </w:rPr>
      </w:pPr>
    </w:p>
    <w:p w14:paraId="731D77C1" w14:textId="77777777" w:rsidR="006E01B6" w:rsidRPr="00CA480D" w:rsidRDefault="006E01B6" w:rsidP="006E01B6">
      <w:pPr>
        <w:contextualSpacing/>
        <w:rPr>
          <w:rFonts w:cs="Arial"/>
          <w:b/>
          <w:lang w:eastAsia="ar-SA"/>
        </w:rPr>
      </w:pPr>
      <w:r w:rsidRPr="00CA480D">
        <w:rPr>
          <w:rFonts w:cs="Arial"/>
          <w:b/>
          <w:lang w:eastAsia="ar-SA"/>
        </w:rPr>
        <w:t>1. smluvní strana</w:t>
      </w:r>
    </w:p>
    <w:p w14:paraId="4C88285E" w14:textId="77777777" w:rsidR="006E01B6" w:rsidRPr="00CA480D" w:rsidRDefault="00387D74" w:rsidP="00C4261E">
      <w:pPr>
        <w:spacing w:beforeLines="60" w:before="144"/>
        <w:rPr>
          <w:rFonts w:cs="Arial"/>
          <w:b/>
        </w:rPr>
      </w:pPr>
      <w:r>
        <w:rPr>
          <w:rFonts w:cs="Arial"/>
        </w:rPr>
        <w:t>Název</w:t>
      </w:r>
      <w:r w:rsidR="006E01B6" w:rsidRPr="00CA480D">
        <w:rPr>
          <w:rFonts w:cs="Arial"/>
        </w:rPr>
        <w:t>:</w:t>
      </w:r>
      <w:r w:rsidR="006E01B6" w:rsidRPr="00CA480D">
        <w:rPr>
          <w:rFonts w:cs="Arial"/>
        </w:rPr>
        <w:tab/>
      </w:r>
      <w:r w:rsidR="006E01B6" w:rsidRPr="00CA480D">
        <w:rPr>
          <w:rFonts w:cs="Arial"/>
        </w:rPr>
        <w:tab/>
      </w:r>
      <w:r w:rsidR="006E01B6" w:rsidRPr="00CA480D">
        <w:rPr>
          <w:rFonts w:cs="Arial"/>
        </w:rPr>
        <w:tab/>
      </w:r>
      <w:r w:rsidR="006E01B6" w:rsidRPr="00CA480D">
        <w:rPr>
          <w:rFonts w:cs="Arial"/>
          <w:b/>
        </w:rPr>
        <w:t>Olomoucký kraj</w:t>
      </w:r>
    </w:p>
    <w:p w14:paraId="1E81754B" w14:textId="77777777" w:rsidR="006E01B6" w:rsidRPr="00CA480D" w:rsidRDefault="006E01B6" w:rsidP="00C4261E">
      <w:pPr>
        <w:spacing w:after="60"/>
        <w:rPr>
          <w:rFonts w:cs="Arial"/>
        </w:rPr>
      </w:pPr>
      <w:r w:rsidRPr="00CA480D">
        <w:rPr>
          <w:rFonts w:cs="Arial"/>
        </w:rPr>
        <w:t>Sídlo:</w:t>
      </w:r>
      <w:r w:rsidRPr="00CA480D">
        <w:rPr>
          <w:rFonts w:cs="Arial"/>
        </w:rPr>
        <w:tab/>
      </w:r>
      <w:r w:rsidRPr="00CA480D">
        <w:rPr>
          <w:rFonts w:cs="Arial"/>
        </w:rPr>
        <w:tab/>
      </w:r>
      <w:r w:rsidRPr="00CA480D">
        <w:rPr>
          <w:rFonts w:cs="Arial"/>
        </w:rPr>
        <w:tab/>
      </w:r>
      <w:r w:rsidRPr="00CA480D">
        <w:rPr>
          <w:rFonts w:cs="Arial"/>
        </w:rPr>
        <w:tab/>
        <w:t>Jeremenkova 40a, Olomouc PSČ 779 11</w:t>
      </w:r>
    </w:p>
    <w:p w14:paraId="677D7B3C" w14:textId="77777777" w:rsidR="006E01B6" w:rsidRPr="00CA480D" w:rsidRDefault="006E01B6" w:rsidP="00C4261E">
      <w:pPr>
        <w:spacing w:after="60"/>
        <w:rPr>
          <w:rFonts w:cs="Arial"/>
        </w:rPr>
      </w:pPr>
      <w:r w:rsidRPr="00CA480D">
        <w:rPr>
          <w:rFonts w:cs="Arial"/>
        </w:rPr>
        <w:t xml:space="preserve">IČ: </w:t>
      </w:r>
      <w:r w:rsidRPr="00CA480D">
        <w:rPr>
          <w:rFonts w:cs="Arial"/>
        </w:rPr>
        <w:tab/>
      </w:r>
      <w:r w:rsidRPr="00CA480D">
        <w:rPr>
          <w:rFonts w:cs="Arial"/>
        </w:rPr>
        <w:tab/>
      </w:r>
      <w:r w:rsidRPr="00CA480D">
        <w:rPr>
          <w:rFonts w:cs="Arial"/>
        </w:rPr>
        <w:tab/>
      </w:r>
      <w:r w:rsidRPr="00CA480D">
        <w:rPr>
          <w:rFonts w:cs="Arial"/>
        </w:rPr>
        <w:tab/>
        <w:t>60609460</w:t>
      </w:r>
    </w:p>
    <w:p w14:paraId="53EDA774" w14:textId="77777777" w:rsidR="006E01B6" w:rsidRPr="00CA480D" w:rsidRDefault="006E01B6" w:rsidP="00C4261E">
      <w:pPr>
        <w:spacing w:after="60"/>
        <w:rPr>
          <w:rFonts w:cs="Arial"/>
        </w:rPr>
      </w:pPr>
      <w:r w:rsidRPr="00CA480D">
        <w:rPr>
          <w:rFonts w:cs="Arial"/>
        </w:rPr>
        <w:t xml:space="preserve">DIČ: </w:t>
      </w:r>
      <w:r w:rsidRPr="00CA480D">
        <w:rPr>
          <w:rFonts w:cs="Arial"/>
        </w:rPr>
        <w:tab/>
        <w:t xml:space="preserve">                                CZ 60609460</w:t>
      </w:r>
    </w:p>
    <w:p w14:paraId="5F3DF43E" w14:textId="77777777" w:rsidR="006E01B6" w:rsidRPr="00CA480D" w:rsidRDefault="00D95245" w:rsidP="00C4261E">
      <w:pPr>
        <w:spacing w:after="60"/>
        <w:rPr>
          <w:rFonts w:cs="Arial"/>
        </w:rPr>
      </w:pPr>
      <w:r>
        <w:rPr>
          <w:rFonts w:cs="Arial"/>
        </w:rPr>
        <w:t>Z</w:t>
      </w:r>
      <w:r w:rsidR="006E01B6" w:rsidRPr="00CA480D">
        <w:rPr>
          <w:rFonts w:cs="Arial"/>
        </w:rPr>
        <w:t>astoupený:</w:t>
      </w:r>
      <w:r w:rsidR="006E01B6" w:rsidRPr="00CA480D">
        <w:rPr>
          <w:rFonts w:cs="Arial"/>
        </w:rPr>
        <w:tab/>
      </w:r>
      <w:r w:rsidR="006E01B6" w:rsidRPr="00CA480D">
        <w:rPr>
          <w:rFonts w:cs="Arial"/>
        </w:rPr>
        <w:tab/>
      </w:r>
      <w:r w:rsidR="006E01B6" w:rsidRPr="00CA480D">
        <w:rPr>
          <w:rFonts w:cs="Arial"/>
        </w:rPr>
        <w:tab/>
        <w:t>Ing. Jiřím Rozbořilem, hejtmanem Olomouckého kraje</w:t>
      </w:r>
    </w:p>
    <w:p w14:paraId="66CFC5F6" w14:textId="77777777" w:rsidR="00343BED" w:rsidRPr="00CA480D" w:rsidRDefault="00D95245" w:rsidP="00C4261E">
      <w:pPr>
        <w:spacing w:after="60"/>
        <w:rPr>
          <w:rFonts w:cs="Arial"/>
        </w:rPr>
      </w:pPr>
      <w:r>
        <w:rPr>
          <w:rFonts w:cs="Arial"/>
        </w:rPr>
        <w:t>B</w:t>
      </w:r>
      <w:r w:rsidR="00343BED" w:rsidRPr="00CA480D">
        <w:rPr>
          <w:rFonts w:cs="Arial"/>
        </w:rPr>
        <w:t>ankovní spojení:</w:t>
      </w:r>
      <w:r w:rsidR="00343BED" w:rsidRPr="00CA480D">
        <w:rPr>
          <w:rFonts w:cs="Arial"/>
        </w:rPr>
        <w:tab/>
      </w:r>
      <w:r w:rsidR="00343BED" w:rsidRPr="00CA480D">
        <w:rPr>
          <w:rFonts w:cs="Arial"/>
        </w:rPr>
        <w:tab/>
        <w:t>Komerční banka, a.s., č. ú. 27-422 833 02 07/0100</w:t>
      </w:r>
    </w:p>
    <w:p w14:paraId="4BEA6D98" w14:textId="77777777" w:rsidR="006E01B6" w:rsidRPr="00CA480D" w:rsidRDefault="006E01B6" w:rsidP="00D95245">
      <w:pPr>
        <w:spacing w:before="120"/>
        <w:rPr>
          <w:rFonts w:cs="Arial"/>
          <w:snapToGrid w:val="0"/>
        </w:rPr>
      </w:pPr>
      <w:r w:rsidRPr="00CA480D">
        <w:rPr>
          <w:rFonts w:cs="Arial"/>
        </w:rPr>
        <w:t>(dále též „</w:t>
      </w:r>
      <w:r w:rsidR="00ED7934" w:rsidRPr="00CA480D">
        <w:rPr>
          <w:rFonts w:cs="Arial"/>
          <w:b/>
          <w:snapToGrid w:val="0"/>
        </w:rPr>
        <w:t>C</w:t>
      </w:r>
      <w:r w:rsidRPr="00CA480D">
        <w:rPr>
          <w:rFonts w:cs="Arial"/>
          <w:b/>
          <w:snapToGrid w:val="0"/>
        </w:rPr>
        <w:t>entrální zadavatel</w:t>
      </w:r>
      <w:r w:rsidRPr="00CA480D">
        <w:rPr>
          <w:rFonts w:cs="Arial"/>
          <w:snapToGrid w:val="0"/>
        </w:rPr>
        <w:t>“)</w:t>
      </w:r>
    </w:p>
    <w:p w14:paraId="7B7B4A64" w14:textId="77777777" w:rsidR="006E01B6" w:rsidRPr="00CA480D" w:rsidRDefault="006E01B6" w:rsidP="004814CF">
      <w:pPr>
        <w:jc w:val="both"/>
        <w:rPr>
          <w:rFonts w:cs="Arial"/>
        </w:rPr>
      </w:pPr>
    </w:p>
    <w:p w14:paraId="43E1C6EE" w14:textId="463918E5" w:rsidR="006E01B6" w:rsidRPr="00CA480D" w:rsidRDefault="006E01B6" w:rsidP="004814CF">
      <w:pPr>
        <w:jc w:val="both"/>
        <w:rPr>
          <w:rFonts w:cs="Arial"/>
        </w:rPr>
      </w:pPr>
      <w:r w:rsidRPr="00CA480D">
        <w:rPr>
          <w:rFonts w:cs="Arial"/>
          <w:lang w:eastAsia="ar-SA"/>
        </w:rPr>
        <w:t xml:space="preserve">a všechny další </w:t>
      </w:r>
      <w:r w:rsidR="00256BCD" w:rsidRPr="00CA480D">
        <w:rPr>
          <w:rFonts w:cs="Arial"/>
        </w:rPr>
        <w:t>subjekty</w:t>
      </w:r>
      <w:r w:rsidRPr="00CA480D">
        <w:rPr>
          <w:rFonts w:cs="Arial"/>
        </w:rPr>
        <w:t xml:space="preserve"> specifikované v příloze č. 1 této rámcové smlouvy, které </w:t>
      </w:r>
      <w:r w:rsidR="00ED7934" w:rsidRPr="00CA480D">
        <w:rPr>
          <w:rFonts w:cs="Arial"/>
        </w:rPr>
        <w:t>C</w:t>
      </w:r>
      <w:r w:rsidRPr="00CA480D">
        <w:rPr>
          <w:rFonts w:cs="Arial"/>
        </w:rPr>
        <w:t>entrální zadavatel zároveň zastupuje</w:t>
      </w:r>
      <w:r w:rsidR="004814CF">
        <w:rPr>
          <w:rFonts w:cs="Arial"/>
        </w:rPr>
        <w:t xml:space="preserve"> na základě smlouvy o centrálním zadávání</w:t>
      </w:r>
      <w:r w:rsidR="006815F8">
        <w:rPr>
          <w:rFonts w:cs="Arial"/>
        </w:rPr>
        <w:t xml:space="preserve"> </w:t>
      </w:r>
      <w:r w:rsidR="00502198" w:rsidRPr="00C4261E">
        <w:rPr>
          <w:rFonts w:cs="Arial"/>
        </w:rPr>
        <w:t>uzavřené</w:t>
      </w:r>
      <w:r w:rsidR="00502198">
        <w:rPr>
          <w:rFonts w:cs="Arial"/>
        </w:rPr>
        <w:t xml:space="preserve"> na základě schválení usnesení</w:t>
      </w:r>
      <w:r w:rsidR="00387D74">
        <w:rPr>
          <w:rFonts w:cs="Arial"/>
        </w:rPr>
        <w:t>m</w:t>
      </w:r>
      <w:r w:rsidR="00502198">
        <w:rPr>
          <w:rFonts w:cs="Arial"/>
        </w:rPr>
        <w:t xml:space="preserve"> </w:t>
      </w:r>
      <w:r w:rsidR="00387D74">
        <w:rPr>
          <w:rFonts w:cs="Arial"/>
        </w:rPr>
        <w:t>R</w:t>
      </w:r>
      <w:r w:rsidR="00502198">
        <w:rPr>
          <w:rFonts w:cs="Arial"/>
        </w:rPr>
        <w:t xml:space="preserve">ady </w:t>
      </w:r>
      <w:r w:rsidR="00387D74">
        <w:rPr>
          <w:rFonts w:cs="Arial"/>
        </w:rPr>
        <w:t xml:space="preserve">Olomouckého kraje </w:t>
      </w:r>
      <w:r w:rsidR="00502198">
        <w:rPr>
          <w:rFonts w:cs="Arial"/>
        </w:rPr>
        <w:t>č. UR/55/13/2014 ze dne 4. 12. 2014</w:t>
      </w:r>
      <w:r w:rsidRPr="00CA480D">
        <w:rPr>
          <w:rFonts w:cs="Arial"/>
        </w:rPr>
        <w:t>.</w:t>
      </w:r>
      <w:r w:rsidR="002E66F8">
        <w:rPr>
          <w:rFonts w:cs="Arial"/>
        </w:rPr>
        <w:t xml:space="preserve"> </w:t>
      </w:r>
    </w:p>
    <w:p w14:paraId="479961D1" w14:textId="77777777" w:rsidR="00933D4C" w:rsidRPr="00CA480D" w:rsidRDefault="00933D4C" w:rsidP="006E01B6">
      <w:pPr>
        <w:rPr>
          <w:rFonts w:cs="Arial"/>
        </w:rPr>
      </w:pPr>
    </w:p>
    <w:p w14:paraId="624A6218" w14:textId="77777777" w:rsidR="00933D4C" w:rsidRPr="00CA480D" w:rsidRDefault="00933D4C" w:rsidP="006E01B6">
      <w:pPr>
        <w:rPr>
          <w:rFonts w:cs="Arial"/>
          <w:b/>
        </w:rPr>
      </w:pPr>
      <w:r w:rsidRPr="00CA480D">
        <w:rPr>
          <w:rFonts w:cs="Arial"/>
          <w:b/>
        </w:rPr>
        <w:t>a</w:t>
      </w:r>
    </w:p>
    <w:p w14:paraId="5AA22462" w14:textId="77777777" w:rsidR="006E01B6" w:rsidRPr="00CA480D" w:rsidRDefault="006E01B6" w:rsidP="006E01B6">
      <w:pPr>
        <w:rPr>
          <w:rFonts w:cs="Arial"/>
        </w:rPr>
      </w:pPr>
    </w:p>
    <w:p w14:paraId="195AB280" w14:textId="77777777" w:rsidR="006E01B6" w:rsidRPr="00CA480D" w:rsidRDefault="006E01B6" w:rsidP="006E01B6">
      <w:pPr>
        <w:rPr>
          <w:rFonts w:cs="Arial"/>
        </w:rPr>
      </w:pPr>
      <w:r w:rsidRPr="00CA480D">
        <w:rPr>
          <w:rFonts w:cs="Arial"/>
          <w:b/>
        </w:rPr>
        <w:t>2. smluvní strana</w:t>
      </w:r>
    </w:p>
    <w:p w14:paraId="477E8562" w14:textId="160C848E" w:rsidR="002E0C11" w:rsidRPr="00E018F0" w:rsidRDefault="00E75142" w:rsidP="00E75142">
      <w:pPr>
        <w:tabs>
          <w:tab w:val="left" w:pos="2835"/>
        </w:tabs>
        <w:spacing w:before="120"/>
        <w:rPr>
          <w:rFonts w:cs="Arial"/>
        </w:rPr>
      </w:pPr>
      <w:r w:rsidRPr="00E018F0">
        <w:rPr>
          <w:rFonts w:cs="Arial"/>
        </w:rPr>
        <w:t>Obchodní firma/jméno:</w:t>
      </w:r>
      <w:r w:rsidRPr="00E018F0">
        <w:rPr>
          <w:rFonts w:cs="Arial"/>
        </w:rPr>
        <w:tab/>
      </w:r>
      <w:r w:rsidR="00E018F0" w:rsidRPr="00E018F0">
        <w:rPr>
          <w:rFonts w:cs="Arial"/>
          <w:b/>
        </w:rPr>
        <w:t>FLAME System s.r.o.</w:t>
      </w:r>
    </w:p>
    <w:p w14:paraId="5BCFD2DF" w14:textId="63FC881E" w:rsidR="002E0C11" w:rsidRPr="00E018F0" w:rsidRDefault="00E75142" w:rsidP="00D95245">
      <w:pPr>
        <w:spacing w:before="60"/>
        <w:rPr>
          <w:rFonts w:cs="Arial"/>
        </w:rPr>
      </w:pPr>
      <w:r w:rsidRPr="00E018F0">
        <w:rPr>
          <w:rFonts w:cs="Arial"/>
        </w:rPr>
        <w:t>Sídlo:</w:t>
      </w:r>
      <w:r w:rsidRPr="00E018F0">
        <w:rPr>
          <w:rFonts w:cs="Arial"/>
        </w:rPr>
        <w:tab/>
      </w:r>
      <w:r w:rsidRPr="00E018F0">
        <w:rPr>
          <w:rFonts w:cs="Arial"/>
        </w:rPr>
        <w:tab/>
      </w:r>
      <w:r w:rsidRPr="00E018F0">
        <w:rPr>
          <w:rFonts w:cs="Arial"/>
        </w:rPr>
        <w:tab/>
      </w:r>
      <w:r w:rsidRPr="00E018F0">
        <w:rPr>
          <w:rFonts w:cs="Arial"/>
        </w:rPr>
        <w:tab/>
      </w:r>
      <w:r w:rsidR="00E018F0" w:rsidRPr="00E018F0">
        <w:rPr>
          <w:rFonts w:cs="Arial"/>
        </w:rPr>
        <w:t>Mojmírovců 200/8, Ostrava -  Mariánské Hory PSČ 709 00</w:t>
      </w:r>
    </w:p>
    <w:p w14:paraId="4ED99FC9" w14:textId="341A127D" w:rsidR="002E0C11" w:rsidRPr="00E018F0" w:rsidRDefault="002E0C11" w:rsidP="00D95245">
      <w:pPr>
        <w:spacing w:before="60"/>
        <w:rPr>
          <w:rFonts w:cs="Arial"/>
        </w:rPr>
      </w:pPr>
      <w:r w:rsidRPr="00E018F0">
        <w:rPr>
          <w:rFonts w:cs="Arial"/>
        </w:rPr>
        <w:t xml:space="preserve">IČ: </w:t>
      </w:r>
      <w:r w:rsidR="00E75142" w:rsidRPr="00E018F0">
        <w:rPr>
          <w:rFonts w:cs="Arial"/>
        </w:rPr>
        <w:t xml:space="preserve">                              </w:t>
      </w:r>
      <w:r w:rsidR="00E75142" w:rsidRPr="00E018F0">
        <w:rPr>
          <w:rFonts w:cs="Arial"/>
        </w:rPr>
        <w:tab/>
      </w:r>
      <w:r w:rsidR="00E018F0">
        <w:rPr>
          <w:rFonts w:cs="Arial"/>
        </w:rPr>
        <w:t>26846888</w:t>
      </w:r>
    </w:p>
    <w:p w14:paraId="0DD3B5A5" w14:textId="3A8F7603" w:rsidR="002E0C11" w:rsidRPr="00E018F0" w:rsidRDefault="002E0C11" w:rsidP="002E0C11">
      <w:pPr>
        <w:rPr>
          <w:rFonts w:cs="Arial"/>
        </w:rPr>
      </w:pPr>
      <w:r w:rsidRPr="00E018F0">
        <w:rPr>
          <w:rFonts w:cs="Arial"/>
        </w:rPr>
        <w:t>DI</w:t>
      </w:r>
      <w:r w:rsidR="00E75142" w:rsidRPr="00E018F0">
        <w:rPr>
          <w:rFonts w:cs="Arial"/>
        </w:rPr>
        <w:t xml:space="preserve">Č:                            </w:t>
      </w:r>
      <w:r w:rsidR="00E75142" w:rsidRPr="00E018F0">
        <w:rPr>
          <w:rFonts w:cs="Arial"/>
        </w:rPr>
        <w:tab/>
      </w:r>
      <w:r w:rsidR="00E018F0">
        <w:rPr>
          <w:rFonts w:cs="Arial"/>
        </w:rPr>
        <w:t>CZ 26846888</w:t>
      </w:r>
    </w:p>
    <w:p w14:paraId="0DEC2355" w14:textId="142682A2" w:rsidR="002E0C11" w:rsidRPr="00E018F0" w:rsidRDefault="00D95245" w:rsidP="00663B82">
      <w:pPr>
        <w:spacing w:before="60"/>
        <w:ind w:left="2835" w:hanging="2835"/>
        <w:rPr>
          <w:rFonts w:cs="Arial"/>
        </w:rPr>
      </w:pPr>
      <w:r w:rsidRPr="00E018F0">
        <w:rPr>
          <w:rFonts w:cs="Arial"/>
        </w:rPr>
        <w:t>Z</w:t>
      </w:r>
      <w:r w:rsidR="002E0C11" w:rsidRPr="00E018F0">
        <w:rPr>
          <w:rFonts w:cs="Arial"/>
        </w:rPr>
        <w:t>astoupen(a/o):</w:t>
      </w:r>
      <w:r w:rsidR="002E0C11" w:rsidRPr="00E018F0">
        <w:rPr>
          <w:rFonts w:cs="Arial"/>
        </w:rPr>
        <w:tab/>
      </w:r>
      <w:r w:rsidR="002E0C11" w:rsidRPr="00E018F0">
        <w:rPr>
          <w:rFonts w:cs="Arial"/>
        </w:rPr>
        <w:tab/>
      </w:r>
      <w:r w:rsidR="00A27B8F">
        <w:rPr>
          <w:rFonts w:cs="Arial"/>
        </w:rPr>
        <w:t xml:space="preserve">  </w:t>
      </w:r>
      <w:r w:rsidR="00E018F0">
        <w:rPr>
          <w:rFonts w:cs="Arial"/>
        </w:rPr>
        <w:t xml:space="preserve"> Alešem Kavikem, jednatelem</w:t>
      </w:r>
    </w:p>
    <w:p w14:paraId="371423AF" w14:textId="18E30D83" w:rsidR="002E0C11" w:rsidRPr="00E018F0" w:rsidRDefault="00343BED" w:rsidP="00D95245">
      <w:pPr>
        <w:spacing w:before="60"/>
        <w:rPr>
          <w:rFonts w:cs="Arial"/>
        </w:rPr>
      </w:pPr>
      <w:r w:rsidRPr="00E018F0">
        <w:rPr>
          <w:bCs/>
        </w:rPr>
        <w:t>Spisová značka:</w:t>
      </w:r>
      <w:r w:rsidRPr="00E018F0">
        <w:rPr>
          <w:rFonts w:cs="Arial"/>
        </w:rPr>
        <w:t xml:space="preserve"> </w:t>
      </w:r>
      <w:r w:rsidRPr="00E018F0">
        <w:rPr>
          <w:rFonts w:cs="Arial"/>
        </w:rPr>
        <w:tab/>
      </w:r>
      <w:r w:rsidRPr="00E018F0">
        <w:rPr>
          <w:rFonts w:cs="Arial"/>
        </w:rPr>
        <w:tab/>
      </w:r>
      <w:r w:rsidR="00E018F0">
        <w:rPr>
          <w:rFonts w:cs="Arial"/>
        </w:rPr>
        <w:t>Krajský soud v Ostravě, oddíl C, vložka 28253</w:t>
      </w:r>
    </w:p>
    <w:p w14:paraId="1AA9C612" w14:textId="246E3B13" w:rsidR="002E0C11" w:rsidRPr="00E018F0" w:rsidRDefault="00E75142" w:rsidP="00D95245">
      <w:pPr>
        <w:spacing w:before="60"/>
        <w:rPr>
          <w:rFonts w:cs="Arial"/>
        </w:rPr>
      </w:pPr>
      <w:r w:rsidRPr="00E018F0">
        <w:rPr>
          <w:rFonts w:cs="Arial"/>
        </w:rPr>
        <w:t>Bankovní</w:t>
      </w:r>
      <w:r w:rsidR="00AA6CDE" w:rsidRPr="00E018F0">
        <w:rPr>
          <w:rFonts w:cs="Arial"/>
        </w:rPr>
        <w:t xml:space="preserve"> spojení</w:t>
      </w:r>
      <w:r w:rsidR="002E0C11" w:rsidRPr="00E018F0">
        <w:rPr>
          <w:rFonts w:cs="Arial"/>
        </w:rPr>
        <w:t>:</w:t>
      </w:r>
      <w:r w:rsidR="002E0C11" w:rsidRPr="00E018F0">
        <w:rPr>
          <w:rFonts w:cs="Arial"/>
        </w:rPr>
        <w:tab/>
      </w:r>
      <w:r w:rsidR="00AA6CDE" w:rsidRPr="00E018F0">
        <w:rPr>
          <w:rFonts w:cs="Arial"/>
        </w:rPr>
        <w:tab/>
      </w:r>
      <w:r w:rsidR="00E018F0">
        <w:rPr>
          <w:rFonts w:cs="Arial"/>
        </w:rPr>
        <w:t xml:space="preserve">KB Ostrava, a.s., č.ú.: </w:t>
      </w:r>
    </w:p>
    <w:p w14:paraId="7E205DAD" w14:textId="0138E014" w:rsidR="002E0C11" w:rsidRPr="00E018F0" w:rsidRDefault="002E0C11" w:rsidP="00D95245">
      <w:pPr>
        <w:spacing w:before="60"/>
        <w:rPr>
          <w:rFonts w:cs="Arial"/>
        </w:rPr>
      </w:pPr>
      <w:r w:rsidRPr="00E018F0">
        <w:rPr>
          <w:rFonts w:cs="Arial"/>
        </w:rPr>
        <w:t>Email:</w:t>
      </w:r>
      <w:r w:rsidRPr="00E018F0">
        <w:rPr>
          <w:rFonts w:cs="Arial"/>
        </w:rPr>
        <w:tab/>
      </w:r>
      <w:r w:rsidRPr="00E018F0">
        <w:rPr>
          <w:rFonts w:cs="Arial"/>
        </w:rPr>
        <w:tab/>
      </w:r>
      <w:r w:rsidRPr="00E018F0">
        <w:rPr>
          <w:rFonts w:cs="Arial"/>
        </w:rPr>
        <w:tab/>
      </w:r>
      <w:r w:rsidRPr="00E018F0">
        <w:rPr>
          <w:rFonts w:cs="Arial"/>
        </w:rPr>
        <w:tab/>
      </w:r>
    </w:p>
    <w:p w14:paraId="3AB6BE71" w14:textId="67FA1D09" w:rsidR="00343BED" w:rsidRPr="00E018F0" w:rsidRDefault="00343BED" w:rsidP="00343BED">
      <w:pPr>
        <w:tabs>
          <w:tab w:val="left" w:pos="2835"/>
        </w:tabs>
        <w:rPr>
          <w:rFonts w:cs="Arial"/>
        </w:rPr>
      </w:pPr>
      <w:r w:rsidRPr="00E018F0">
        <w:rPr>
          <w:rFonts w:cs="Arial"/>
        </w:rPr>
        <w:t>Telefon:</w:t>
      </w:r>
      <w:r w:rsidRPr="00E018F0">
        <w:rPr>
          <w:rFonts w:cs="Arial"/>
        </w:rPr>
        <w:tab/>
      </w:r>
    </w:p>
    <w:p w14:paraId="0FB4D3FD" w14:textId="4A80CB07" w:rsidR="009D0426" w:rsidRPr="00CA480D" w:rsidRDefault="006E01B6" w:rsidP="00D95245">
      <w:pPr>
        <w:spacing w:before="120"/>
        <w:rPr>
          <w:rFonts w:eastAsia="Calibri" w:cs="Arial"/>
          <w:b/>
          <w:caps/>
          <w:snapToGrid w:val="0"/>
        </w:rPr>
      </w:pPr>
      <w:r w:rsidRPr="00CA480D">
        <w:rPr>
          <w:rFonts w:cs="Arial"/>
          <w:lang w:eastAsia="ar-SA"/>
        </w:rPr>
        <w:t>(dále jen „</w:t>
      </w:r>
      <w:r w:rsidR="006874A3" w:rsidRPr="00CA480D">
        <w:rPr>
          <w:rFonts w:cs="Arial"/>
          <w:b/>
          <w:lang w:eastAsia="ar-SA"/>
        </w:rPr>
        <w:t>Dodav</w:t>
      </w:r>
      <w:r w:rsidRPr="00CA480D">
        <w:rPr>
          <w:rFonts w:cs="Arial"/>
          <w:b/>
          <w:lang w:eastAsia="ar-SA"/>
        </w:rPr>
        <w:t>atel</w:t>
      </w:r>
      <w:r w:rsidRPr="00CA480D">
        <w:rPr>
          <w:rFonts w:cs="Arial"/>
          <w:lang w:eastAsia="ar-SA"/>
        </w:rPr>
        <w:t>“)</w:t>
      </w:r>
      <w:r w:rsidR="00C3116E" w:rsidRPr="00C3116E">
        <w:rPr>
          <w:rFonts w:cs="Arial"/>
          <w:i/>
          <w:color w:val="FF0000"/>
        </w:rPr>
        <w:t xml:space="preserve"> </w:t>
      </w:r>
      <w:r w:rsidR="009D0426" w:rsidRPr="00CA480D">
        <w:br w:type="page"/>
      </w:r>
    </w:p>
    <w:p w14:paraId="273549B5" w14:textId="77777777" w:rsidR="006E01B6" w:rsidRPr="00CA480D" w:rsidRDefault="006E01B6" w:rsidP="00EC7C90">
      <w:pPr>
        <w:pStyle w:val="Heading11"/>
      </w:pPr>
      <w:r w:rsidRPr="00CA480D">
        <w:lastRenderedPageBreak/>
        <w:t>Vymezení základních pojmů</w:t>
      </w:r>
    </w:p>
    <w:p w14:paraId="42597274" w14:textId="77777777" w:rsidR="006E01B6" w:rsidRPr="00CA480D" w:rsidRDefault="006E01B6" w:rsidP="006E01B6">
      <w:pPr>
        <w:spacing w:before="120" w:after="24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Pro účely této rámcové smlouvy budou dále uvedeným výrazům či slovním spojením přikládány uvedené významy:</w:t>
      </w:r>
    </w:p>
    <w:p w14:paraId="7C88B3D7" w14:textId="77777777" w:rsidR="006E01B6" w:rsidRPr="00CA480D" w:rsidRDefault="006E01B6" w:rsidP="006E01B6">
      <w:pPr>
        <w:snapToGrid w:val="0"/>
        <w:spacing w:before="120"/>
        <w:jc w:val="both"/>
        <w:outlineLvl w:val="1"/>
        <w:rPr>
          <w:rFonts w:cs="Arial"/>
        </w:rPr>
      </w:pPr>
      <w:r w:rsidRPr="00CA480D">
        <w:rPr>
          <w:rFonts w:cs="Arial"/>
        </w:rPr>
        <w:t>„</w:t>
      </w:r>
      <w:r w:rsidRPr="00CA480D">
        <w:rPr>
          <w:rFonts w:cs="Arial"/>
          <w:b/>
        </w:rPr>
        <w:t>Smlouva</w:t>
      </w:r>
      <w:r w:rsidRPr="00CA480D">
        <w:rPr>
          <w:rFonts w:cs="Arial"/>
        </w:rPr>
        <w:t>“</w:t>
      </w:r>
      <w:r w:rsidR="00387D74">
        <w:rPr>
          <w:rFonts w:cs="Arial"/>
        </w:rPr>
        <w:t xml:space="preserve"> nebo „Rámcová smlouva“</w:t>
      </w:r>
      <w:r w:rsidRPr="00CA480D">
        <w:rPr>
          <w:rFonts w:cs="Arial"/>
        </w:rPr>
        <w:t xml:space="preserve"> – tato rámcová smlouva, včetně jejích příloh,</w:t>
      </w:r>
    </w:p>
    <w:p w14:paraId="236827EF" w14:textId="77777777" w:rsidR="00C43442" w:rsidRPr="00CA480D" w:rsidRDefault="00C43442" w:rsidP="00C43442">
      <w:pPr>
        <w:snapToGrid w:val="0"/>
        <w:spacing w:before="120"/>
        <w:jc w:val="both"/>
        <w:outlineLvl w:val="1"/>
        <w:rPr>
          <w:rFonts w:cs="Arial"/>
        </w:rPr>
      </w:pPr>
      <w:r w:rsidRPr="00CA480D">
        <w:rPr>
          <w:rFonts w:cs="Arial"/>
        </w:rPr>
        <w:t>„</w:t>
      </w:r>
      <w:r w:rsidRPr="00CA480D">
        <w:rPr>
          <w:rFonts w:cs="Arial"/>
          <w:b/>
        </w:rPr>
        <w:t>Objednatelé</w:t>
      </w:r>
      <w:r w:rsidRPr="00CA480D">
        <w:rPr>
          <w:rFonts w:cs="Arial"/>
        </w:rPr>
        <w:t>“ – společné označení pro všechny osoby tvořící 1. smluvní stranu, tj. Centrální zadavatel a všechny osoby uvedené v příloze č. 1 Smlouvy,</w:t>
      </w:r>
    </w:p>
    <w:p w14:paraId="6DD0B3CB" w14:textId="77777777" w:rsidR="006E01B6" w:rsidRPr="00CA480D" w:rsidRDefault="006E01B6" w:rsidP="00C43442">
      <w:pPr>
        <w:snapToGrid w:val="0"/>
        <w:spacing w:before="120"/>
        <w:jc w:val="both"/>
        <w:outlineLvl w:val="1"/>
        <w:rPr>
          <w:rFonts w:cs="Arial"/>
        </w:rPr>
      </w:pPr>
      <w:r w:rsidRPr="00CA480D">
        <w:rPr>
          <w:rFonts w:cs="Arial"/>
        </w:rPr>
        <w:t>„</w:t>
      </w:r>
      <w:r w:rsidRPr="00CA480D">
        <w:rPr>
          <w:rFonts w:cs="Arial"/>
          <w:b/>
        </w:rPr>
        <w:t>Objednatel</w:t>
      </w:r>
      <w:r w:rsidRPr="00CA480D">
        <w:rPr>
          <w:rFonts w:cs="Arial"/>
        </w:rPr>
        <w:t>“ – každý z Objednatelů jednotlivě a samostatně bez vazby na ostatní Objednatele,</w:t>
      </w:r>
    </w:p>
    <w:p w14:paraId="7A8E66E2" w14:textId="77777777" w:rsidR="006E01B6" w:rsidRPr="00CA480D" w:rsidRDefault="006E01B6" w:rsidP="006E01B6">
      <w:pPr>
        <w:snapToGrid w:val="0"/>
        <w:spacing w:before="120"/>
        <w:jc w:val="both"/>
        <w:outlineLvl w:val="1"/>
        <w:rPr>
          <w:rFonts w:cs="Arial"/>
        </w:rPr>
      </w:pPr>
      <w:r w:rsidRPr="00CA480D">
        <w:rPr>
          <w:rFonts w:cs="Arial"/>
        </w:rPr>
        <w:t>„</w:t>
      </w:r>
      <w:r w:rsidRPr="00CA480D">
        <w:rPr>
          <w:rFonts w:cs="Arial"/>
          <w:b/>
        </w:rPr>
        <w:t>Účastníci</w:t>
      </w:r>
      <w:r w:rsidRPr="00CA480D">
        <w:rPr>
          <w:rFonts w:cs="Arial"/>
        </w:rPr>
        <w:t xml:space="preserve">“ – společné označení pro </w:t>
      </w:r>
      <w:r w:rsidR="009D596E" w:rsidRPr="00CA480D">
        <w:rPr>
          <w:rFonts w:cs="Arial"/>
        </w:rPr>
        <w:t>Doda</w:t>
      </w:r>
      <w:r w:rsidRPr="00CA480D">
        <w:rPr>
          <w:rFonts w:cs="Arial"/>
        </w:rPr>
        <w:t>vatele a všechny Objednatele,</w:t>
      </w:r>
    </w:p>
    <w:p w14:paraId="440DDAEC" w14:textId="475473AC" w:rsidR="002E0C11" w:rsidRPr="00CA480D" w:rsidRDefault="006E01B6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  <w:color w:val="000000"/>
        </w:rPr>
        <w:t>„</w:t>
      </w:r>
      <w:r w:rsidRPr="00CA480D">
        <w:rPr>
          <w:rFonts w:cs="Arial"/>
          <w:b/>
          <w:snapToGrid w:val="0"/>
          <w:color w:val="000000"/>
        </w:rPr>
        <w:t>zadávací</w:t>
      </w:r>
      <w:r w:rsidRPr="00CA480D">
        <w:rPr>
          <w:rFonts w:cs="Arial"/>
          <w:snapToGrid w:val="0"/>
          <w:color w:val="000000"/>
        </w:rPr>
        <w:t xml:space="preserve"> </w:t>
      </w:r>
      <w:r w:rsidRPr="00CA480D">
        <w:rPr>
          <w:rFonts w:cs="Arial"/>
          <w:b/>
          <w:snapToGrid w:val="0"/>
          <w:color w:val="000000"/>
        </w:rPr>
        <w:t>řízení</w:t>
      </w:r>
      <w:r w:rsidRPr="00CA480D">
        <w:rPr>
          <w:rFonts w:cs="Arial"/>
          <w:snapToGrid w:val="0"/>
          <w:color w:val="000000"/>
        </w:rPr>
        <w:t xml:space="preserve">“ – zadávací řízení s názvem </w:t>
      </w:r>
      <w:r w:rsidRPr="00CA480D">
        <w:rPr>
          <w:rFonts w:cs="Arial"/>
          <w:bCs/>
        </w:rPr>
        <w:t>„</w:t>
      </w:r>
      <w:r w:rsidR="0021702C">
        <w:rPr>
          <w:rFonts w:cs="Arial"/>
          <w:bCs/>
        </w:rPr>
        <w:t>Dodavatel</w:t>
      </w:r>
      <w:r w:rsidR="002F5A6D" w:rsidRPr="00CA480D">
        <w:rPr>
          <w:rFonts w:cs="Arial"/>
          <w:bCs/>
        </w:rPr>
        <w:t xml:space="preserve"> </w:t>
      </w:r>
      <w:r w:rsidR="001C1CA5">
        <w:rPr>
          <w:rFonts w:cs="Arial"/>
          <w:bCs/>
        </w:rPr>
        <w:t>výpočetní techniky</w:t>
      </w:r>
      <w:r w:rsidR="002F5A6D" w:rsidRPr="00CA480D">
        <w:rPr>
          <w:rFonts w:cs="Arial"/>
          <w:bCs/>
        </w:rPr>
        <w:t xml:space="preserve"> </w:t>
      </w:r>
      <w:r w:rsidRPr="00CA480D">
        <w:rPr>
          <w:rFonts w:cs="Arial"/>
          <w:bCs/>
        </w:rPr>
        <w:t>příspěvkové organizace</w:t>
      </w:r>
      <w:r w:rsidR="001C1CA5">
        <w:rPr>
          <w:rFonts w:cs="Arial"/>
          <w:bCs/>
        </w:rPr>
        <w:t xml:space="preserve"> Olomouckého kraje</w:t>
      </w:r>
      <w:r w:rsidRPr="00CA480D">
        <w:rPr>
          <w:rStyle w:val="NadpisVZChar"/>
          <w:rFonts w:cs="Arial"/>
          <w:b w:val="0"/>
        </w:rPr>
        <w:t>“</w:t>
      </w:r>
      <w:r w:rsidRPr="00CA480D">
        <w:rPr>
          <w:rFonts w:cs="Arial"/>
          <w:snapToGrid w:val="0"/>
          <w:color w:val="000000"/>
        </w:rPr>
        <w:t xml:space="preserve">, jehož </w:t>
      </w:r>
      <w:r w:rsidR="002E0C11" w:rsidRPr="00CA480D">
        <w:rPr>
          <w:rFonts w:cs="Arial"/>
          <w:snapToGrid w:val="0"/>
          <w:color w:val="000000"/>
        </w:rPr>
        <w:t xml:space="preserve">oznámení bylo zveřejněno dne </w:t>
      </w:r>
      <w:r w:rsidR="00E018F0" w:rsidRPr="00E018F0">
        <w:rPr>
          <w:rFonts w:cs="Arial"/>
          <w:snapToGrid w:val="0"/>
          <w:color w:val="000000"/>
        </w:rPr>
        <w:t>24.</w:t>
      </w:r>
      <w:r w:rsidR="00E018F0">
        <w:rPr>
          <w:rFonts w:cs="Arial"/>
          <w:snapToGrid w:val="0"/>
          <w:color w:val="000000"/>
        </w:rPr>
        <w:t xml:space="preserve"> </w:t>
      </w:r>
      <w:r w:rsidR="00E018F0" w:rsidRPr="00E018F0">
        <w:rPr>
          <w:rFonts w:cs="Arial"/>
          <w:snapToGrid w:val="0"/>
          <w:color w:val="000000"/>
        </w:rPr>
        <w:t>05.</w:t>
      </w:r>
      <w:r w:rsidR="00E018F0">
        <w:rPr>
          <w:rFonts w:cs="Arial"/>
          <w:snapToGrid w:val="0"/>
          <w:color w:val="000000"/>
        </w:rPr>
        <w:t xml:space="preserve"> </w:t>
      </w:r>
      <w:r w:rsidR="00E018F0" w:rsidRPr="00E018F0">
        <w:rPr>
          <w:rFonts w:cs="Arial"/>
          <w:snapToGrid w:val="0"/>
          <w:color w:val="000000"/>
        </w:rPr>
        <w:t>2016</w:t>
      </w:r>
      <w:r w:rsidR="002F5A6D" w:rsidRPr="00CA480D">
        <w:rPr>
          <w:rFonts w:cs="Arial"/>
          <w:snapToGrid w:val="0"/>
          <w:color w:val="000000"/>
        </w:rPr>
        <w:t xml:space="preserve"> </w:t>
      </w:r>
      <w:r w:rsidR="001C1CA5">
        <w:rPr>
          <w:rFonts w:cs="Arial"/>
          <w:snapToGrid w:val="0"/>
          <w:color w:val="000000"/>
        </w:rPr>
        <w:t>na profilu zadavatele</w:t>
      </w:r>
      <w:r w:rsidR="002E0C11" w:rsidRPr="00CA480D">
        <w:rPr>
          <w:rFonts w:cs="Arial"/>
          <w:snapToGrid w:val="0"/>
          <w:color w:val="000000"/>
        </w:rPr>
        <w:t xml:space="preserve"> pod evidenčním číslem zakázky </w:t>
      </w:r>
      <w:r w:rsidR="00E018F0" w:rsidRPr="00E018F0">
        <w:rPr>
          <w:rFonts w:cs="Arial"/>
          <w:snapToGrid w:val="0"/>
          <w:color w:val="000000"/>
        </w:rPr>
        <w:t>635860</w:t>
      </w:r>
      <w:r w:rsidR="00E41CF5">
        <w:rPr>
          <w:rFonts w:cs="Arial"/>
          <w:snapToGrid w:val="0"/>
          <w:color w:val="000000"/>
        </w:rPr>
        <w:t>.</w:t>
      </w:r>
      <w:r w:rsidR="002E0C11" w:rsidRPr="00CA480D">
        <w:rPr>
          <w:rFonts w:cs="Arial"/>
          <w:snapToGrid w:val="0"/>
        </w:rPr>
        <w:t xml:space="preserve"> </w:t>
      </w:r>
    </w:p>
    <w:p w14:paraId="62945C16" w14:textId="08F8A4DE" w:rsidR="006E01B6" w:rsidRPr="00CA480D" w:rsidRDefault="006E01B6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„</w:t>
      </w:r>
      <w:r w:rsidRPr="00CA480D">
        <w:rPr>
          <w:rFonts w:cs="Arial"/>
          <w:b/>
          <w:snapToGrid w:val="0"/>
        </w:rPr>
        <w:t xml:space="preserve">nabídka </w:t>
      </w:r>
      <w:r w:rsidR="00B9238B" w:rsidRPr="00CA480D">
        <w:rPr>
          <w:rFonts w:cs="Arial"/>
          <w:b/>
          <w:snapToGrid w:val="0"/>
        </w:rPr>
        <w:t>Doda</w:t>
      </w:r>
      <w:r w:rsidRPr="00CA480D">
        <w:rPr>
          <w:rFonts w:cs="Arial"/>
          <w:b/>
          <w:snapToGrid w:val="0"/>
        </w:rPr>
        <w:t>vatele</w:t>
      </w:r>
      <w:r w:rsidRPr="00CA480D">
        <w:rPr>
          <w:rFonts w:cs="Arial"/>
          <w:snapToGrid w:val="0"/>
        </w:rPr>
        <w:t xml:space="preserve">“ – nabídka </w:t>
      </w:r>
      <w:r w:rsidR="00B9238B" w:rsidRPr="00CA480D">
        <w:rPr>
          <w:rFonts w:cs="Arial"/>
          <w:snapToGrid w:val="0"/>
        </w:rPr>
        <w:t>Dodav</w:t>
      </w:r>
      <w:r w:rsidRPr="00CA480D">
        <w:rPr>
          <w:rFonts w:cs="Arial"/>
          <w:snapToGrid w:val="0"/>
        </w:rPr>
        <w:t xml:space="preserve">atele </w:t>
      </w:r>
      <w:r w:rsidR="00534CFC">
        <w:rPr>
          <w:rFonts w:cs="Arial"/>
          <w:snapToGrid w:val="0"/>
        </w:rPr>
        <w:t xml:space="preserve">ze dne </w:t>
      </w:r>
      <w:r w:rsidR="00E018F0">
        <w:rPr>
          <w:rFonts w:cs="Arial"/>
          <w:snapToGrid w:val="0"/>
        </w:rPr>
        <w:t>14. 7. 2016</w:t>
      </w:r>
      <w:r w:rsidR="00534CFC" w:rsidRPr="00663B82">
        <w:rPr>
          <w:rFonts w:cs="Arial"/>
          <w:snapToGrid w:val="0"/>
        </w:rPr>
        <w:t xml:space="preserve"> </w:t>
      </w:r>
      <w:r w:rsidRPr="00663B82">
        <w:rPr>
          <w:rFonts w:cs="Arial"/>
          <w:snapToGrid w:val="0"/>
        </w:rPr>
        <w:t>podaná</w:t>
      </w:r>
      <w:r w:rsidRPr="00CA480D">
        <w:rPr>
          <w:rFonts w:cs="Arial"/>
          <w:snapToGrid w:val="0"/>
        </w:rPr>
        <w:t xml:space="preserve"> </w:t>
      </w:r>
      <w:r w:rsidR="005C4DCE" w:rsidRPr="00CA480D">
        <w:rPr>
          <w:rFonts w:cs="Arial"/>
          <w:snapToGrid w:val="0"/>
        </w:rPr>
        <w:t>Dodavatelem</w:t>
      </w:r>
      <w:r w:rsidRPr="00CA480D">
        <w:rPr>
          <w:rFonts w:cs="Arial"/>
          <w:snapToGrid w:val="0"/>
        </w:rPr>
        <w:t xml:space="preserve"> v zadávacím řízení,</w:t>
      </w:r>
    </w:p>
    <w:p w14:paraId="709D955A" w14:textId="77777777" w:rsidR="006E01B6" w:rsidRPr="00CA480D" w:rsidRDefault="006E01B6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„</w:t>
      </w:r>
      <w:r w:rsidRPr="00CA480D">
        <w:rPr>
          <w:rFonts w:cs="Arial"/>
          <w:b/>
          <w:snapToGrid w:val="0"/>
        </w:rPr>
        <w:t>účastnická smlouva</w:t>
      </w:r>
      <w:r w:rsidRPr="00CA480D">
        <w:rPr>
          <w:rFonts w:cs="Arial"/>
          <w:snapToGrid w:val="0"/>
        </w:rPr>
        <w:t xml:space="preserve">“ – </w:t>
      </w:r>
      <w:r w:rsidR="00F8754E" w:rsidRPr="00CA480D">
        <w:rPr>
          <w:rFonts w:cs="Arial"/>
          <w:snapToGrid w:val="0"/>
        </w:rPr>
        <w:t>smlouva o dodávkách</w:t>
      </w:r>
      <w:r w:rsidR="00F8754E" w:rsidRPr="00155317">
        <w:rPr>
          <w:rFonts w:cs="Arial"/>
          <w:snapToGrid w:val="0"/>
        </w:rPr>
        <w:t xml:space="preserve"> </w:t>
      </w:r>
      <w:r w:rsidR="000B6F59">
        <w:rPr>
          <w:rFonts w:cs="Arial"/>
          <w:snapToGrid w:val="0"/>
        </w:rPr>
        <w:t>výpočetní techniky</w:t>
      </w:r>
      <w:r w:rsidR="00F8754E" w:rsidRPr="00155317">
        <w:rPr>
          <w:rFonts w:cs="Arial"/>
          <w:snapToGrid w:val="0"/>
        </w:rPr>
        <w:t xml:space="preserve"> uzavřená </w:t>
      </w:r>
      <w:r w:rsidR="00F8754E" w:rsidRPr="00CA480D">
        <w:rPr>
          <w:rFonts w:cs="Arial"/>
          <w:snapToGrid w:val="0"/>
        </w:rPr>
        <w:t>mezi Objednatelem a Dodavatelem pro konkrétní organizaci Objednatele nebo pro konkrétní dodávky odebrané Objednatelem, platná a účinná v den nabytí účinnosti Smlouvy; tvarem jednotného čísla „účastnická smlouva“ se rozumí každá účastnická smlouva jednotlivě a samostatně bez vazby na ostatní účastnické smlouvy</w:t>
      </w:r>
      <w:r w:rsidRPr="00CA480D">
        <w:rPr>
          <w:rFonts w:cs="Arial"/>
          <w:snapToGrid w:val="0"/>
        </w:rPr>
        <w:t>,</w:t>
      </w:r>
    </w:p>
    <w:p w14:paraId="687783F8" w14:textId="77777777" w:rsidR="006E01B6" w:rsidRPr="00CA480D" w:rsidRDefault="006E01B6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„</w:t>
      </w:r>
      <w:r w:rsidRPr="00CA480D">
        <w:rPr>
          <w:rFonts w:cs="Arial"/>
          <w:b/>
          <w:snapToGrid w:val="0"/>
        </w:rPr>
        <w:t>účastnické smlouvy</w:t>
      </w:r>
      <w:r w:rsidRPr="00CA480D">
        <w:rPr>
          <w:rFonts w:cs="Arial"/>
          <w:snapToGrid w:val="0"/>
        </w:rPr>
        <w:t>“ – hromadné označení pro všechny účastnické smlouvy Objednatelů, příp. jednotlivého Objednatele,</w:t>
      </w:r>
    </w:p>
    <w:p w14:paraId="4C0EBF0C" w14:textId="77777777" w:rsidR="006E01B6" w:rsidRPr="00CA480D" w:rsidRDefault="006E01B6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„</w:t>
      </w:r>
      <w:r w:rsidRPr="00CA480D">
        <w:rPr>
          <w:rFonts w:cs="Arial"/>
          <w:b/>
          <w:snapToGrid w:val="0"/>
        </w:rPr>
        <w:t>nová</w:t>
      </w:r>
      <w:r w:rsidRPr="00CA480D">
        <w:rPr>
          <w:rFonts w:cs="Arial"/>
          <w:snapToGrid w:val="0"/>
        </w:rPr>
        <w:t xml:space="preserve"> </w:t>
      </w:r>
      <w:r w:rsidRPr="00CA480D">
        <w:rPr>
          <w:rFonts w:cs="Arial"/>
          <w:b/>
          <w:snapToGrid w:val="0"/>
        </w:rPr>
        <w:t>účastnická smlouva</w:t>
      </w:r>
      <w:r w:rsidRPr="00CA480D">
        <w:rPr>
          <w:rFonts w:cs="Arial"/>
          <w:snapToGrid w:val="0"/>
        </w:rPr>
        <w:t xml:space="preserve">“ – </w:t>
      </w:r>
      <w:r w:rsidR="0093187E" w:rsidRPr="00CA480D">
        <w:rPr>
          <w:rFonts w:cs="Arial"/>
          <w:snapToGrid w:val="0"/>
        </w:rPr>
        <w:t xml:space="preserve">smlouva o dodávkách </w:t>
      </w:r>
      <w:r w:rsidR="001C1CA5">
        <w:rPr>
          <w:rFonts w:cs="Arial"/>
          <w:snapToGrid w:val="0"/>
        </w:rPr>
        <w:t>výpočetní techniky</w:t>
      </w:r>
      <w:r w:rsidR="0093187E" w:rsidRPr="00155317">
        <w:rPr>
          <w:rFonts w:cs="Arial"/>
          <w:snapToGrid w:val="0"/>
        </w:rPr>
        <w:t xml:space="preserve">, </w:t>
      </w:r>
      <w:r w:rsidR="0093187E" w:rsidRPr="00CA480D">
        <w:rPr>
          <w:rFonts w:cs="Arial"/>
          <w:snapToGrid w:val="0"/>
        </w:rPr>
        <w:t>kterou Objednatel uzavře s Dodava</w:t>
      </w:r>
      <w:r w:rsidR="00E456B9">
        <w:rPr>
          <w:rFonts w:cs="Arial"/>
          <w:snapToGrid w:val="0"/>
        </w:rPr>
        <w:t>telem po dobu účinnosti Smlouvy</w:t>
      </w:r>
      <w:r w:rsidR="0093187E" w:rsidRPr="00CA480D">
        <w:rPr>
          <w:rFonts w:cs="Arial"/>
          <w:snapToGrid w:val="0"/>
        </w:rPr>
        <w:t>, přičemž nová účastnická smlouva se bude vždy řídit Smlouvou; tvarem jednotného čísla „nová účastnická smlouva“ se zároveň rozumí každá nová účastnická smlouva jednotlivě a samostatně bez vazby na ostatní nové účastnické smlouvy</w:t>
      </w:r>
      <w:r w:rsidRPr="00CA480D">
        <w:rPr>
          <w:rFonts w:cs="Arial"/>
          <w:snapToGrid w:val="0"/>
        </w:rPr>
        <w:t>,</w:t>
      </w:r>
    </w:p>
    <w:p w14:paraId="6CC41629" w14:textId="77777777" w:rsidR="006E01B6" w:rsidRPr="00CA480D" w:rsidRDefault="006E01B6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„</w:t>
      </w:r>
      <w:r w:rsidRPr="00CA480D">
        <w:rPr>
          <w:rFonts w:cs="Arial"/>
          <w:b/>
          <w:snapToGrid w:val="0"/>
        </w:rPr>
        <w:t>nové</w:t>
      </w:r>
      <w:r w:rsidRPr="00CA480D">
        <w:rPr>
          <w:rFonts w:cs="Arial"/>
          <w:snapToGrid w:val="0"/>
        </w:rPr>
        <w:t xml:space="preserve"> </w:t>
      </w:r>
      <w:r w:rsidRPr="00CA480D">
        <w:rPr>
          <w:rFonts w:cs="Arial"/>
          <w:b/>
          <w:snapToGrid w:val="0"/>
        </w:rPr>
        <w:t>účastnické smlouvy</w:t>
      </w:r>
      <w:r w:rsidRPr="00CA480D">
        <w:rPr>
          <w:rFonts w:cs="Arial"/>
          <w:snapToGrid w:val="0"/>
        </w:rPr>
        <w:t>“ – hromadné označení pro všechny nové účastnické smlouvy Objednatelů, příp. jednotlivého Objednatele,</w:t>
      </w:r>
    </w:p>
    <w:p w14:paraId="399304D4" w14:textId="77777777" w:rsidR="00E369C8" w:rsidRPr="00CA480D" w:rsidRDefault="00E369C8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b/>
          <w:snapToGrid w:val="0"/>
        </w:rPr>
        <w:t xml:space="preserve">„dodávky </w:t>
      </w:r>
      <w:r w:rsidR="000B6F59">
        <w:rPr>
          <w:rFonts w:cs="Arial"/>
          <w:b/>
          <w:snapToGrid w:val="0"/>
        </w:rPr>
        <w:t>výpočetní techniky</w:t>
      </w:r>
      <w:r w:rsidRPr="00CA480D">
        <w:rPr>
          <w:rFonts w:cs="Arial"/>
          <w:b/>
          <w:snapToGrid w:val="0"/>
        </w:rPr>
        <w:t>“</w:t>
      </w:r>
      <w:r w:rsidRPr="00CA480D">
        <w:rPr>
          <w:rFonts w:cs="Arial"/>
          <w:snapToGrid w:val="0"/>
        </w:rPr>
        <w:t xml:space="preserve"> – plnění Dodavatele uvedená v příloze č. 2 Smlouvy,</w:t>
      </w:r>
    </w:p>
    <w:p w14:paraId="582CFC13" w14:textId="77777777" w:rsidR="00E369C8" w:rsidRPr="00CA480D" w:rsidRDefault="00E369C8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b/>
          <w:snapToGrid w:val="0"/>
        </w:rPr>
        <w:t>„zboží“</w:t>
      </w:r>
      <w:r w:rsidRPr="00CA480D">
        <w:rPr>
          <w:rFonts w:cs="Arial"/>
          <w:snapToGrid w:val="0"/>
        </w:rPr>
        <w:t xml:space="preserve"> – </w:t>
      </w:r>
      <w:r w:rsidR="001E31CF" w:rsidRPr="00CA480D">
        <w:rPr>
          <w:rFonts w:cs="Arial"/>
          <w:snapToGrid w:val="0"/>
        </w:rPr>
        <w:t xml:space="preserve">předmět dodávek, tj. </w:t>
      </w:r>
      <w:r w:rsidR="00155317">
        <w:rPr>
          <w:rFonts w:cs="Arial"/>
          <w:snapToGrid w:val="0"/>
        </w:rPr>
        <w:t>stolní počítače, monitory, notebooky a tablety</w:t>
      </w:r>
      <w:r w:rsidRPr="00CA480D">
        <w:rPr>
          <w:rFonts w:cs="Arial"/>
          <w:snapToGrid w:val="0"/>
        </w:rPr>
        <w:t>,</w:t>
      </w:r>
    </w:p>
    <w:p w14:paraId="50CF548B" w14:textId="67F77057" w:rsidR="006E01B6" w:rsidRPr="00CA480D" w:rsidRDefault="006E01B6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„</w:t>
      </w:r>
      <w:r w:rsidRPr="00CA480D">
        <w:rPr>
          <w:rFonts w:cs="Arial"/>
          <w:b/>
          <w:snapToGrid w:val="0"/>
        </w:rPr>
        <w:t>ceník</w:t>
      </w:r>
      <w:r w:rsidRPr="00CA480D">
        <w:rPr>
          <w:rFonts w:cs="Arial"/>
          <w:snapToGrid w:val="0"/>
        </w:rPr>
        <w:t xml:space="preserve">“ – příloha č. </w:t>
      </w:r>
      <w:r w:rsidR="00CA7413">
        <w:rPr>
          <w:rFonts w:cs="Arial"/>
          <w:snapToGrid w:val="0"/>
        </w:rPr>
        <w:t>2</w:t>
      </w:r>
      <w:r w:rsidRPr="00CA480D">
        <w:rPr>
          <w:rFonts w:cs="Arial"/>
          <w:snapToGrid w:val="0"/>
        </w:rPr>
        <w:t xml:space="preserve"> Smlouvy, jež stanoví jednotkové ceny,</w:t>
      </w:r>
    </w:p>
    <w:p w14:paraId="3CEB4B10" w14:textId="77777777" w:rsidR="006E01B6" w:rsidRPr="00CA480D" w:rsidRDefault="006E01B6" w:rsidP="006E01B6">
      <w:pPr>
        <w:spacing w:before="120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„</w:t>
      </w:r>
      <w:r w:rsidRPr="00CA480D">
        <w:rPr>
          <w:rFonts w:cs="Arial"/>
          <w:b/>
          <w:snapToGrid w:val="0"/>
        </w:rPr>
        <w:t>faktura</w:t>
      </w:r>
      <w:r w:rsidRPr="00CA480D">
        <w:rPr>
          <w:rFonts w:cs="Arial"/>
          <w:snapToGrid w:val="0"/>
        </w:rPr>
        <w:t xml:space="preserve">“ – daňový nebo účetní doklad vystavený </w:t>
      </w:r>
      <w:r w:rsidR="005C4DCE" w:rsidRPr="00CA480D">
        <w:rPr>
          <w:rFonts w:cs="Arial"/>
          <w:snapToGrid w:val="0"/>
        </w:rPr>
        <w:t>Dodavatelem</w:t>
      </w:r>
      <w:r w:rsidRPr="00CA480D">
        <w:rPr>
          <w:rFonts w:cs="Arial"/>
          <w:snapToGrid w:val="0"/>
        </w:rPr>
        <w:t>,</w:t>
      </w:r>
    </w:p>
    <w:p w14:paraId="29AB743D" w14:textId="77777777" w:rsidR="006E01B6" w:rsidRPr="00CA480D" w:rsidRDefault="006E01B6" w:rsidP="004C0974">
      <w:pPr>
        <w:spacing w:before="120"/>
        <w:jc w:val="both"/>
        <w:outlineLvl w:val="1"/>
        <w:rPr>
          <w:rFonts w:cs="Arial"/>
          <w:bCs/>
          <w:snapToGrid w:val="0"/>
        </w:rPr>
      </w:pPr>
      <w:r w:rsidRPr="00CA480D">
        <w:rPr>
          <w:rFonts w:cs="Arial"/>
          <w:bCs/>
          <w:snapToGrid w:val="0"/>
        </w:rPr>
        <w:t>„</w:t>
      </w:r>
      <w:r w:rsidRPr="00CA480D">
        <w:rPr>
          <w:rFonts w:cs="Arial"/>
          <w:b/>
          <w:bCs/>
          <w:snapToGrid w:val="0"/>
        </w:rPr>
        <w:t>občanský zákoník</w:t>
      </w:r>
      <w:r w:rsidRPr="00CA480D">
        <w:rPr>
          <w:rFonts w:cs="Arial"/>
          <w:bCs/>
          <w:snapToGrid w:val="0"/>
        </w:rPr>
        <w:t xml:space="preserve">“ </w:t>
      </w:r>
      <w:r w:rsidRPr="00CA480D">
        <w:rPr>
          <w:rFonts w:cs="Arial"/>
          <w:snapToGrid w:val="0"/>
        </w:rPr>
        <w:t xml:space="preserve">– </w:t>
      </w:r>
      <w:r w:rsidRPr="00CA480D">
        <w:rPr>
          <w:rFonts w:cs="Arial"/>
          <w:bCs/>
          <w:snapToGrid w:val="0"/>
        </w:rPr>
        <w:t>zákon č. 89/2012 Sb., občanský zákoník,</w:t>
      </w:r>
    </w:p>
    <w:p w14:paraId="31971051" w14:textId="77777777" w:rsidR="006E01B6" w:rsidRPr="00CA480D" w:rsidRDefault="006E01B6" w:rsidP="006E01B6">
      <w:pPr>
        <w:spacing w:before="120" w:after="240"/>
        <w:jc w:val="both"/>
        <w:outlineLvl w:val="1"/>
        <w:rPr>
          <w:rFonts w:cs="Arial"/>
        </w:rPr>
      </w:pPr>
      <w:r w:rsidRPr="00CA480D">
        <w:rPr>
          <w:rFonts w:cs="Arial"/>
          <w:bCs/>
          <w:snapToGrid w:val="0"/>
        </w:rPr>
        <w:t>„</w:t>
      </w:r>
      <w:r w:rsidRPr="00CA480D">
        <w:rPr>
          <w:rFonts w:cs="Arial"/>
          <w:b/>
          <w:bCs/>
          <w:snapToGrid w:val="0"/>
        </w:rPr>
        <w:t>zákon o veřejných zakázkách</w:t>
      </w:r>
      <w:r w:rsidRPr="00CA480D">
        <w:rPr>
          <w:rFonts w:cs="Arial"/>
          <w:bCs/>
          <w:snapToGrid w:val="0"/>
        </w:rPr>
        <w:t xml:space="preserve">“ – zákon č. </w:t>
      </w:r>
      <w:r w:rsidRPr="00CA480D">
        <w:rPr>
          <w:rFonts w:cs="Arial"/>
        </w:rPr>
        <w:t>137/2006 Sb., o veřejných zakázkách, ve znění pozdějších předpisů.</w:t>
      </w:r>
    </w:p>
    <w:p w14:paraId="0B59CA32" w14:textId="77777777" w:rsidR="001E31CF" w:rsidRPr="00CA480D" w:rsidRDefault="001E31CF" w:rsidP="006E01B6">
      <w:pPr>
        <w:spacing w:before="120" w:after="240"/>
        <w:jc w:val="both"/>
        <w:outlineLvl w:val="1"/>
        <w:rPr>
          <w:rFonts w:cs="Arial"/>
          <w:snapToGrid w:val="0"/>
        </w:rPr>
      </w:pPr>
    </w:p>
    <w:p w14:paraId="0EAEA0AE" w14:textId="77777777" w:rsidR="006E01B6" w:rsidRPr="00CA480D" w:rsidRDefault="006E01B6" w:rsidP="00EC7C90">
      <w:pPr>
        <w:pStyle w:val="Heading11"/>
      </w:pPr>
      <w:r w:rsidRPr="00CA480D">
        <w:t>ÚVODNÍ ustanovení</w:t>
      </w:r>
    </w:p>
    <w:p w14:paraId="5C56F5BF" w14:textId="77777777" w:rsidR="006E01B6" w:rsidRPr="00A02C2F" w:rsidRDefault="00387D74" w:rsidP="00A02C2F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napToGrid/>
          <w:sz w:val="24"/>
          <w:szCs w:val="24"/>
          <w:lang w:val="cs-CZ" w:eastAsia="en-US"/>
        </w:rPr>
        <w:t>Smlouva</w:t>
      </w:r>
      <w:r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="00A02C2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je uzavřena </w:t>
      </w:r>
      <w:r w:rsidR="006E01B6" w:rsidRPr="00A02C2F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na základě výsledků zadávacího řízení prováděného </w:t>
      </w:r>
      <w:r w:rsidR="00284E3D" w:rsidRPr="00A02C2F">
        <w:rPr>
          <w:rFonts w:ascii="Arial" w:eastAsia="Calibri" w:hAnsi="Arial" w:cs="Arial"/>
          <w:snapToGrid/>
          <w:sz w:val="24"/>
          <w:szCs w:val="24"/>
          <w:lang w:val="cs-CZ" w:eastAsia="en-US"/>
        </w:rPr>
        <w:t>Centrálním</w:t>
      </w:r>
      <w:r w:rsidR="006E01B6" w:rsidRPr="00A02C2F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zadavatelem</w:t>
      </w:r>
      <w:r w:rsidR="006E01B6" w:rsidRPr="00A02C2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ve smyslu § 89 zákona</w:t>
      </w:r>
      <w:r w:rsidR="007B6E8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č. 137/2006 Sb., </w:t>
      </w:r>
      <w:r w:rsidR="006E01B6" w:rsidRPr="00A02C2F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 veřejných </w:t>
      </w:r>
      <w:r w:rsidR="006E01B6" w:rsidRPr="00A02C2F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>zakázkách</w:t>
      </w:r>
      <w:r w:rsidR="007B6E8E">
        <w:rPr>
          <w:rFonts w:ascii="Arial" w:eastAsia="Calibri" w:hAnsi="Arial" w:cs="Arial"/>
          <w:snapToGrid/>
          <w:sz w:val="24"/>
          <w:szCs w:val="24"/>
          <w:lang w:val="cs-CZ" w:eastAsia="en-US"/>
        </w:rPr>
        <w:t>, v platném znění</w:t>
      </w:r>
      <w:r w:rsidR="006E01B6" w:rsidRPr="00A02C2F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. Jednotlivá ustanovení Smlouvy, nových účastnických smluv a účastnických smluv tak budou vykládána v souladu se zadávacími podmínkami zadávacího řízení a nabídkou </w:t>
      </w:r>
      <w:r w:rsidR="00D90662" w:rsidRPr="00A02C2F">
        <w:rPr>
          <w:rFonts w:ascii="Arial" w:eastAsia="Calibri" w:hAnsi="Arial" w:cs="Arial"/>
          <w:snapToGrid/>
          <w:sz w:val="24"/>
          <w:szCs w:val="24"/>
          <w:lang w:val="cs-CZ" w:eastAsia="en-US"/>
        </w:rPr>
        <w:t>Doda</w:t>
      </w:r>
      <w:r w:rsidR="006E01B6" w:rsidRPr="00A02C2F">
        <w:rPr>
          <w:rFonts w:ascii="Arial" w:eastAsia="Calibri" w:hAnsi="Arial" w:cs="Arial"/>
          <w:snapToGrid/>
          <w:sz w:val="24"/>
          <w:szCs w:val="24"/>
          <w:lang w:val="cs-CZ" w:eastAsia="en-US"/>
        </w:rPr>
        <w:t>vatele</w:t>
      </w:r>
      <w:r w:rsidR="006E01B6" w:rsidRPr="00A02C2F">
        <w:rPr>
          <w:rFonts w:ascii="Arial" w:eastAsia="Calibri" w:hAnsi="Arial" w:cs="Arial"/>
          <w:snapToGrid/>
          <w:sz w:val="24"/>
          <w:szCs w:val="24"/>
          <w:lang w:eastAsia="en-US"/>
        </w:rPr>
        <w:t>.</w:t>
      </w:r>
    </w:p>
    <w:p w14:paraId="0F1E859E" w14:textId="77777777" w:rsidR="006E01B6" w:rsidRPr="00CA480D" w:rsidRDefault="006E01B6" w:rsidP="00EC7C90">
      <w:pPr>
        <w:pStyle w:val="Heading11"/>
      </w:pPr>
      <w:r w:rsidRPr="00CA480D">
        <w:t>předmět smlouvy</w:t>
      </w:r>
    </w:p>
    <w:p w14:paraId="20F8C116" w14:textId="7690CADB" w:rsidR="004C767A" w:rsidRPr="004C767A" w:rsidRDefault="006E01B6" w:rsidP="004C767A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4C767A">
        <w:rPr>
          <w:rFonts w:ascii="Arial" w:hAnsi="Arial" w:cs="Arial"/>
          <w:sz w:val="24"/>
          <w:szCs w:val="24"/>
        </w:rPr>
        <w:t xml:space="preserve">Předmětem Smlouvy je úprava práv a povinností Účastníků zejm. v souvislosti s uzavíráním a plněním </w:t>
      </w:r>
      <w:r w:rsidR="00387D74" w:rsidRPr="004C767A">
        <w:rPr>
          <w:rFonts w:ascii="Arial" w:hAnsi="Arial" w:cs="Arial"/>
          <w:sz w:val="24"/>
          <w:szCs w:val="24"/>
          <w:lang w:val="cs-CZ"/>
        </w:rPr>
        <w:t xml:space="preserve">nových </w:t>
      </w:r>
      <w:r w:rsidRPr="004C767A">
        <w:rPr>
          <w:rFonts w:ascii="Arial" w:hAnsi="Arial" w:cs="Arial"/>
          <w:sz w:val="24"/>
          <w:szCs w:val="24"/>
        </w:rPr>
        <w:t xml:space="preserve">účastnických smluv, změnami a </w:t>
      </w:r>
      <w:r w:rsidR="00387D74" w:rsidRPr="004C767A">
        <w:rPr>
          <w:rFonts w:ascii="Arial" w:hAnsi="Arial" w:cs="Arial"/>
          <w:sz w:val="24"/>
          <w:szCs w:val="24"/>
          <w:lang w:val="cs-CZ"/>
        </w:rPr>
        <w:t>plněním</w:t>
      </w:r>
      <w:r w:rsidR="00C72808" w:rsidRPr="004C767A">
        <w:rPr>
          <w:rFonts w:ascii="Arial" w:hAnsi="Arial" w:cs="Arial"/>
          <w:sz w:val="24"/>
          <w:szCs w:val="24"/>
          <w:lang w:val="cs-CZ"/>
        </w:rPr>
        <w:t xml:space="preserve"> </w:t>
      </w:r>
      <w:r w:rsidRPr="004C767A">
        <w:rPr>
          <w:rFonts w:ascii="Arial" w:hAnsi="Arial" w:cs="Arial"/>
          <w:sz w:val="24"/>
          <w:szCs w:val="24"/>
        </w:rPr>
        <w:t xml:space="preserve">účastnických smluv a dále úprava podmínek týkajících se </w:t>
      </w:r>
      <w:r w:rsidR="009D0426" w:rsidRPr="004C767A">
        <w:rPr>
          <w:rFonts w:ascii="Arial" w:hAnsi="Arial" w:cs="Arial"/>
          <w:sz w:val="24"/>
          <w:szCs w:val="24"/>
          <w:lang w:val="cs-CZ"/>
        </w:rPr>
        <w:t>dodáv</w:t>
      </w:r>
      <w:r w:rsidR="00820E6C" w:rsidRPr="004C767A">
        <w:rPr>
          <w:rFonts w:ascii="Arial" w:hAnsi="Arial" w:cs="Arial"/>
          <w:sz w:val="24"/>
          <w:szCs w:val="24"/>
          <w:lang w:val="cs-CZ"/>
        </w:rPr>
        <w:t xml:space="preserve">ek </w:t>
      </w:r>
      <w:r w:rsidR="001C1CA5" w:rsidRPr="004C767A">
        <w:rPr>
          <w:rFonts w:ascii="Arial" w:hAnsi="Arial" w:cs="Arial"/>
          <w:sz w:val="24"/>
          <w:szCs w:val="24"/>
          <w:lang w:val="cs-CZ"/>
        </w:rPr>
        <w:t xml:space="preserve">výpočetní techniky </w:t>
      </w:r>
      <w:r w:rsidR="00387D74" w:rsidRPr="004C767A">
        <w:rPr>
          <w:rFonts w:ascii="Arial" w:hAnsi="Arial" w:cs="Arial"/>
          <w:sz w:val="24"/>
          <w:szCs w:val="24"/>
          <w:lang w:val="cs-CZ"/>
        </w:rPr>
        <w:t xml:space="preserve">- </w:t>
      </w:r>
      <w:r w:rsidR="00D42110" w:rsidRPr="004C767A">
        <w:rPr>
          <w:rFonts w:ascii="Arial" w:hAnsi="Arial" w:cs="Arial"/>
          <w:sz w:val="24"/>
          <w:szCs w:val="24"/>
          <w:lang w:val="cs-CZ"/>
        </w:rPr>
        <w:t>stolních počítačů, monitorů, notebooků a tabletů</w:t>
      </w:r>
      <w:r w:rsidR="00820E6C" w:rsidRPr="004C767A">
        <w:rPr>
          <w:rFonts w:ascii="Arial" w:hAnsi="Arial" w:cs="Arial"/>
          <w:sz w:val="24"/>
          <w:szCs w:val="24"/>
          <w:lang w:val="cs-CZ"/>
        </w:rPr>
        <w:t xml:space="preserve"> </w:t>
      </w:r>
      <w:r w:rsidR="00387D74" w:rsidRPr="004C767A">
        <w:rPr>
          <w:rFonts w:ascii="Arial" w:hAnsi="Arial" w:cs="Arial"/>
          <w:sz w:val="24"/>
          <w:szCs w:val="24"/>
          <w:lang w:val="cs-CZ"/>
        </w:rPr>
        <w:t>(</w:t>
      </w:r>
      <w:r w:rsidR="00820E6C" w:rsidRPr="004C767A">
        <w:rPr>
          <w:rFonts w:ascii="Arial" w:hAnsi="Arial" w:cs="Arial"/>
          <w:sz w:val="24"/>
          <w:szCs w:val="24"/>
          <w:lang w:val="cs-CZ"/>
        </w:rPr>
        <w:t>dále také</w:t>
      </w:r>
      <w:r w:rsidR="009D0426" w:rsidRPr="004C767A">
        <w:rPr>
          <w:rFonts w:ascii="Arial" w:hAnsi="Arial" w:cs="Arial"/>
          <w:sz w:val="24"/>
          <w:szCs w:val="24"/>
          <w:lang w:val="cs-CZ"/>
        </w:rPr>
        <w:t xml:space="preserve"> „zboží“) Dodavatelem </w:t>
      </w:r>
      <w:r w:rsidRPr="004C767A">
        <w:rPr>
          <w:rFonts w:ascii="Arial" w:hAnsi="Arial" w:cs="Arial"/>
          <w:sz w:val="24"/>
          <w:szCs w:val="24"/>
        </w:rPr>
        <w:t>Objednateli.</w:t>
      </w:r>
      <w:r w:rsidR="00CF57A2" w:rsidRPr="004C767A">
        <w:rPr>
          <w:rFonts w:ascii="Arial" w:hAnsi="Arial" w:cs="Arial"/>
          <w:sz w:val="24"/>
          <w:szCs w:val="24"/>
          <w:lang w:val="cs-CZ"/>
        </w:rPr>
        <w:t xml:space="preserve"> </w:t>
      </w:r>
      <w:r w:rsidR="004C767A" w:rsidRPr="004C767A">
        <w:rPr>
          <w:rFonts w:ascii="Arial" w:hAnsi="Arial" w:cs="Arial"/>
          <w:sz w:val="24"/>
          <w:szCs w:val="24"/>
        </w:rPr>
        <w:t xml:space="preserve">Mimo jiné </w:t>
      </w:r>
      <w:r w:rsidR="004C767A" w:rsidRPr="004C767A">
        <w:rPr>
          <w:rFonts w:ascii="Arial" w:hAnsi="Arial" w:cs="Arial"/>
          <w:sz w:val="24"/>
          <w:szCs w:val="24"/>
          <w:lang w:val="cs-CZ"/>
        </w:rPr>
        <w:t>D</w:t>
      </w:r>
      <w:r w:rsidR="004C767A" w:rsidRPr="00CA7413">
        <w:rPr>
          <w:rFonts w:ascii="Arial" w:hAnsi="Arial" w:cs="Arial"/>
          <w:sz w:val="24"/>
          <w:szCs w:val="24"/>
          <w:lang w:val="cs-CZ"/>
        </w:rPr>
        <w:t xml:space="preserve">odavatel </w:t>
      </w:r>
      <w:r w:rsidR="00562E73" w:rsidRPr="00CA7413">
        <w:rPr>
          <w:rFonts w:ascii="Arial" w:hAnsi="Arial" w:cs="Arial"/>
          <w:sz w:val="24"/>
          <w:szCs w:val="24"/>
          <w:lang w:val="cs-CZ"/>
        </w:rPr>
        <w:t xml:space="preserve">dodává </w:t>
      </w:r>
      <w:r w:rsidR="004C767A" w:rsidRPr="00CA7413">
        <w:rPr>
          <w:rFonts w:ascii="Arial" w:hAnsi="Arial" w:cs="Arial"/>
          <w:sz w:val="24"/>
          <w:szCs w:val="24"/>
          <w:lang w:val="cs-CZ"/>
        </w:rPr>
        <w:t>i příslušenství pro počítače (myš, klávesnice</w:t>
      </w:r>
      <w:r w:rsidR="00A01D45" w:rsidRPr="00CA7413">
        <w:rPr>
          <w:rFonts w:ascii="Arial" w:hAnsi="Arial" w:cs="Arial"/>
          <w:sz w:val="24"/>
          <w:szCs w:val="24"/>
          <w:lang w:val="cs-CZ"/>
        </w:rPr>
        <w:t>, brašna na notebook</w:t>
      </w:r>
      <w:r w:rsidR="00CA7413" w:rsidRPr="00CA7413">
        <w:rPr>
          <w:rFonts w:ascii="Arial" w:hAnsi="Arial" w:cs="Arial"/>
          <w:sz w:val="24"/>
          <w:szCs w:val="24"/>
          <w:lang w:val="cs-CZ"/>
        </w:rPr>
        <w:t>).</w:t>
      </w:r>
    </w:p>
    <w:p w14:paraId="021435CC" w14:textId="77777777" w:rsidR="001E437B" w:rsidRPr="00CA480D" w:rsidRDefault="00B2114B" w:rsidP="001E437B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 xml:space="preserve">Předmětem Smlouvy je i doprava zboží do </w:t>
      </w:r>
      <w:r w:rsidR="007B6E8E">
        <w:rPr>
          <w:rFonts w:ascii="Arial" w:hAnsi="Arial" w:cs="Arial"/>
          <w:sz w:val="24"/>
          <w:szCs w:val="24"/>
          <w:lang w:val="cs-CZ"/>
        </w:rPr>
        <w:t>sídel</w:t>
      </w:r>
      <w:r>
        <w:rPr>
          <w:rFonts w:ascii="Arial" w:hAnsi="Arial" w:cs="Arial"/>
          <w:sz w:val="24"/>
          <w:szCs w:val="24"/>
          <w:lang w:val="cs-CZ"/>
        </w:rPr>
        <w:t xml:space="preserve"> Objednatel</w:t>
      </w:r>
      <w:r w:rsidR="007B6E8E">
        <w:rPr>
          <w:rFonts w:ascii="Arial" w:hAnsi="Arial" w:cs="Arial"/>
          <w:sz w:val="24"/>
          <w:szCs w:val="24"/>
          <w:lang w:val="cs-CZ"/>
        </w:rPr>
        <w:t>ů</w:t>
      </w:r>
      <w:r>
        <w:rPr>
          <w:rFonts w:ascii="Arial" w:hAnsi="Arial" w:cs="Arial"/>
          <w:sz w:val="24"/>
          <w:szCs w:val="24"/>
          <w:lang w:val="cs-CZ"/>
        </w:rPr>
        <w:t xml:space="preserve">, včetně </w:t>
      </w:r>
      <w:r w:rsidR="007B6E8E">
        <w:rPr>
          <w:rFonts w:ascii="Arial" w:hAnsi="Arial" w:cs="Arial"/>
          <w:sz w:val="24"/>
          <w:szCs w:val="24"/>
          <w:lang w:val="cs-CZ"/>
        </w:rPr>
        <w:t>jejich</w:t>
      </w:r>
      <w:r>
        <w:rPr>
          <w:rFonts w:ascii="Arial" w:hAnsi="Arial" w:cs="Arial"/>
          <w:sz w:val="24"/>
          <w:szCs w:val="24"/>
          <w:lang w:val="cs-CZ"/>
        </w:rPr>
        <w:t xml:space="preserve"> detašovaných pracovišť. </w:t>
      </w:r>
      <w:r w:rsidR="00820E6C">
        <w:rPr>
          <w:rFonts w:ascii="Arial" w:hAnsi="Arial" w:cs="Arial"/>
          <w:sz w:val="24"/>
          <w:szCs w:val="24"/>
          <w:lang w:val="cs-CZ"/>
        </w:rPr>
        <w:t>Specifikaci</w:t>
      </w:r>
      <w:r w:rsidR="00CF57A2" w:rsidRPr="00CA480D">
        <w:rPr>
          <w:rFonts w:ascii="Arial" w:hAnsi="Arial" w:cs="Arial"/>
          <w:sz w:val="24"/>
          <w:szCs w:val="24"/>
          <w:lang w:val="cs-CZ"/>
        </w:rPr>
        <w:t xml:space="preserve"> zboží vymezuje příloha č. 2 této Smlouvy.</w:t>
      </w:r>
      <w:r w:rsidR="000F7B6C">
        <w:rPr>
          <w:rFonts w:ascii="Arial" w:hAnsi="Arial" w:cs="Arial"/>
          <w:sz w:val="24"/>
          <w:szCs w:val="24"/>
          <w:lang w:val="cs-CZ"/>
        </w:rPr>
        <w:t xml:space="preserve"> U notebo</w:t>
      </w:r>
      <w:r w:rsidR="00387D74">
        <w:rPr>
          <w:rFonts w:ascii="Arial" w:hAnsi="Arial" w:cs="Arial"/>
          <w:sz w:val="24"/>
          <w:szCs w:val="24"/>
          <w:lang w:val="cs-CZ"/>
        </w:rPr>
        <w:t>o</w:t>
      </w:r>
      <w:r w:rsidR="000F7B6C">
        <w:rPr>
          <w:rFonts w:ascii="Arial" w:hAnsi="Arial" w:cs="Arial"/>
          <w:sz w:val="24"/>
          <w:szCs w:val="24"/>
          <w:lang w:val="cs-CZ"/>
        </w:rPr>
        <w:t>ků</w:t>
      </w:r>
      <w:r w:rsidR="007C2D65">
        <w:rPr>
          <w:rFonts w:ascii="Arial" w:hAnsi="Arial" w:cs="Arial"/>
          <w:sz w:val="24"/>
          <w:szCs w:val="24"/>
          <w:lang w:val="cs-CZ"/>
        </w:rPr>
        <w:t xml:space="preserve"> a tabletů</w:t>
      </w:r>
      <w:r w:rsidR="000F7B6C">
        <w:rPr>
          <w:rFonts w:ascii="Arial" w:hAnsi="Arial" w:cs="Arial"/>
          <w:sz w:val="24"/>
          <w:szCs w:val="24"/>
          <w:lang w:val="cs-CZ"/>
        </w:rPr>
        <w:t xml:space="preserve"> je v ceně i nabíjecí </w:t>
      </w:r>
      <w:r w:rsidR="007C2D65">
        <w:rPr>
          <w:rFonts w:ascii="Arial" w:hAnsi="Arial" w:cs="Arial"/>
          <w:sz w:val="24"/>
          <w:szCs w:val="24"/>
          <w:lang w:val="cs-CZ"/>
        </w:rPr>
        <w:t>příslušenství</w:t>
      </w:r>
      <w:r w:rsidR="000F7B6C">
        <w:rPr>
          <w:rFonts w:ascii="Arial" w:hAnsi="Arial" w:cs="Arial"/>
          <w:sz w:val="24"/>
          <w:szCs w:val="24"/>
          <w:lang w:val="cs-CZ"/>
        </w:rPr>
        <w:t>.</w:t>
      </w:r>
    </w:p>
    <w:p w14:paraId="5C608D8D" w14:textId="77777777" w:rsidR="001E437B" w:rsidRPr="00CA480D" w:rsidRDefault="001E437B" w:rsidP="00463F58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  <w:lang w:val="cs-CZ"/>
        </w:rPr>
        <w:t xml:space="preserve">Dodavatel </w:t>
      </w:r>
      <w:r w:rsidR="00463F58" w:rsidRPr="00463F58">
        <w:rPr>
          <w:rFonts w:ascii="Arial" w:hAnsi="Arial" w:cs="Arial"/>
          <w:sz w:val="24"/>
          <w:szCs w:val="24"/>
          <w:lang w:val="cs-CZ"/>
        </w:rPr>
        <w:t xml:space="preserve">se zavazuje po dobu účinnosti Smlouvy uzavřít s Objednatelem na základě jeho žádosti novou účastnickou smlouvu vždy do </w:t>
      </w:r>
      <w:r w:rsidR="00C4261E">
        <w:rPr>
          <w:rFonts w:ascii="Arial" w:hAnsi="Arial" w:cs="Arial"/>
          <w:sz w:val="24"/>
          <w:szCs w:val="24"/>
          <w:lang w:val="cs-CZ"/>
        </w:rPr>
        <w:t>5</w:t>
      </w:r>
      <w:r w:rsidR="00463F58" w:rsidRPr="00463F58">
        <w:rPr>
          <w:rFonts w:ascii="Arial" w:hAnsi="Arial" w:cs="Arial"/>
          <w:sz w:val="24"/>
          <w:szCs w:val="24"/>
          <w:lang w:val="cs-CZ"/>
        </w:rPr>
        <w:t xml:space="preserve"> pracovních dnů ode dne obdržení žádosti Objednatele a poskytovat Objednateli dle podmínek upravených dále ve Smlouvě</w:t>
      </w:r>
      <w:r w:rsidR="00387D74">
        <w:rPr>
          <w:rFonts w:ascii="Arial" w:hAnsi="Arial" w:cs="Arial"/>
          <w:sz w:val="24"/>
          <w:szCs w:val="24"/>
          <w:lang w:val="cs-CZ"/>
        </w:rPr>
        <w:t xml:space="preserve"> dodávky výpočetní techniky</w:t>
      </w:r>
      <w:r w:rsidR="00463F58" w:rsidRPr="00463F58">
        <w:rPr>
          <w:rFonts w:ascii="Arial" w:hAnsi="Arial" w:cs="Arial"/>
          <w:sz w:val="24"/>
          <w:szCs w:val="24"/>
          <w:lang w:val="cs-CZ"/>
        </w:rPr>
        <w:t xml:space="preserve">. Dodavatel není povinen uzavřít s Objednatelem novou účastnickou smlouvu </w:t>
      </w:r>
      <w:r w:rsidR="007B365B">
        <w:rPr>
          <w:rFonts w:ascii="Arial" w:hAnsi="Arial" w:cs="Arial"/>
          <w:sz w:val="24"/>
          <w:szCs w:val="24"/>
          <w:lang w:val="cs-CZ"/>
        </w:rPr>
        <w:t xml:space="preserve">jen </w:t>
      </w:r>
      <w:r w:rsidR="00463F58" w:rsidRPr="00463F58">
        <w:rPr>
          <w:rFonts w:ascii="Arial" w:hAnsi="Arial" w:cs="Arial"/>
          <w:sz w:val="24"/>
          <w:szCs w:val="24"/>
          <w:lang w:val="cs-CZ"/>
        </w:rPr>
        <w:t>v případ</w:t>
      </w:r>
      <w:r w:rsidR="00C25608">
        <w:rPr>
          <w:rFonts w:ascii="Arial" w:hAnsi="Arial" w:cs="Arial"/>
          <w:sz w:val="24"/>
          <w:szCs w:val="24"/>
          <w:lang w:val="cs-CZ"/>
        </w:rPr>
        <w:t>ě</w:t>
      </w:r>
      <w:r w:rsidR="00463F58" w:rsidRPr="00463F58">
        <w:rPr>
          <w:rFonts w:ascii="Arial" w:hAnsi="Arial" w:cs="Arial"/>
          <w:sz w:val="24"/>
          <w:szCs w:val="24"/>
          <w:lang w:val="cs-CZ"/>
        </w:rPr>
        <w:t xml:space="preserve"> stanoven</w:t>
      </w:r>
      <w:r w:rsidR="00C25608">
        <w:rPr>
          <w:rFonts w:ascii="Arial" w:hAnsi="Arial" w:cs="Arial"/>
          <w:sz w:val="24"/>
          <w:szCs w:val="24"/>
          <w:lang w:val="cs-CZ"/>
        </w:rPr>
        <w:t>ém</w:t>
      </w:r>
      <w:r w:rsidR="007B365B">
        <w:rPr>
          <w:rFonts w:ascii="Arial" w:hAnsi="Arial" w:cs="Arial"/>
          <w:sz w:val="24"/>
          <w:szCs w:val="24"/>
          <w:lang w:val="cs-CZ"/>
        </w:rPr>
        <w:t xml:space="preserve"> zákonem</w:t>
      </w:r>
      <w:r w:rsidR="00463F58" w:rsidRPr="00463F58">
        <w:rPr>
          <w:rFonts w:ascii="Arial" w:hAnsi="Arial" w:cs="Arial"/>
          <w:sz w:val="24"/>
          <w:szCs w:val="24"/>
          <w:lang w:val="cs-CZ"/>
        </w:rPr>
        <w:t>.</w:t>
      </w:r>
    </w:p>
    <w:p w14:paraId="7F234E23" w14:textId="77777777" w:rsidR="002D4D90" w:rsidRPr="00277527" w:rsidRDefault="00327795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  <w:lang w:val="cs-CZ"/>
        </w:rPr>
        <w:t xml:space="preserve">Dodávky </w:t>
      </w:r>
      <w:r w:rsidR="00FC79A8" w:rsidRPr="00CA480D">
        <w:rPr>
          <w:rFonts w:ascii="Arial" w:hAnsi="Arial" w:cs="Arial"/>
          <w:sz w:val="24"/>
          <w:szCs w:val="24"/>
          <w:lang w:val="cs-CZ"/>
        </w:rPr>
        <w:t>zboží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budou </w:t>
      </w:r>
      <w:r w:rsidR="0080748A" w:rsidRPr="00F926B0">
        <w:rPr>
          <w:rFonts w:ascii="Arial" w:hAnsi="Arial" w:cs="Arial"/>
          <w:sz w:val="24"/>
          <w:szCs w:val="24"/>
          <w:lang w:val="cs-CZ"/>
        </w:rPr>
        <w:t>poskytovány</w:t>
      </w:r>
      <w:r w:rsidR="006E01B6" w:rsidRPr="00F926B0">
        <w:rPr>
          <w:rFonts w:ascii="Arial" w:hAnsi="Arial" w:cs="Arial"/>
          <w:sz w:val="24"/>
          <w:szCs w:val="24"/>
        </w:rPr>
        <w:t xml:space="preserve"> </w:t>
      </w:r>
      <w:r w:rsidR="00504237" w:rsidRPr="00F926B0">
        <w:rPr>
          <w:rFonts w:ascii="Arial" w:hAnsi="Arial" w:cs="Arial"/>
          <w:sz w:val="24"/>
          <w:szCs w:val="24"/>
          <w:lang w:val="cs-CZ"/>
        </w:rPr>
        <w:t>Dodavatelem</w:t>
      </w:r>
      <w:r w:rsidR="006E01B6" w:rsidRPr="00F926B0">
        <w:rPr>
          <w:rFonts w:ascii="Arial" w:hAnsi="Arial" w:cs="Arial"/>
          <w:sz w:val="24"/>
          <w:szCs w:val="24"/>
        </w:rPr>
        <w:t xml:space="preserve"> Objednateli na základě samostatných žádostí Objednatele</w:t>
      </w:r>
      <w:r w:rsidR="005555EF" w:rsidRPr="00F926B0">
        <w:rPr>
          <w:rFonts w:ascii="Arial" w:hAnsi="Arial" w:cs="Arial"/>
          <w:sz w:val="24"/>
          <w:szCs w:val="24"/>
          <w:lang w:val="cs-CZ"/>
        </w:rPr>
        <w:t xml:space="preserve"> (dále také „objednávka“)</w:t>
      </w:r>
      <w:r w:rsidR="006E01B6" w:rsidRPr="00F926B0">
        <w:rPr>
          <w:rFonts w:ascii="Arial" w:hAnsi="Arial" w:cs="Arial"/>
          <w:sz w:val="24"/>
          <w:szCs w:val="24"/>
        </w:rPr>
        <w:t xml:space="preserve">. </w:t>
      </w:r>
      <w:r w:rsidR="00734DEB" w:rsidRPr="00F926B0">
        <w:rPr>
          <w:rFonts w:ascii="Arial" w:hAnsi="Arial" w:cs="Arial"/>
          <w:sz w:val="24"/>
          <w:szCs w:val="24"/>
          <w:lang w:val="cs-CZ"/>
        </w:rPr>
        <w:t xml:space="preserve">Tyto </w:t>
      </w:r>
      <w:r w:rsidR="005555EF" w:rsidRPr="00F926B0">
        <w:rPr>
          <w:rFonts w:ascii="Arial" w:hAnsi="Arial" w:cs="Arial"/>
          <w:sz w:val="24"/>
          <w:szCs w:val="24"/>
          <w:lang w:val="cs-CZ"/>
        </w:rPr>
        <w:t>žádosti</w:t>
      </w:r>
      <w:r w:rsidR="006E01B6" w:rsidRPr="00F926B0">
        <w:rPr>
          <w:rFonts w:ascii="Arial" w:hAnsi="Arial" w:cs="Arial"/>
          <w:sz w:val="24"/>
          <w:szCs w:val="24"/>
        </w:rPr>
        <w:t xml:space="preserve"> mohou být činěny emailem, </w:t>
      </w:r>
      <w:r w:rsidR="0080748A" w:rsidRPr="00F926B0">
        <w:rPr>
          <w:rFonts w:ascii="Arial" w:hAnsi="Arial" w:cs="Arial"/>
          <w:sz w:val="24"/>
          <w:szCs w:val="24"/>
          <w:lang w:val="cs-CZ"/>
        </w:rPr>
        <w:t>listinnou formou</w:t>
      </w:r>
      <w:r w:rsidR="002D4D90" w:rsidRPr="00F926B0">
        <w:rPr>
          <w:rFonts w:ascii="Arial" w:hAnsi="Arial" w:cs="Arial"/>
          <w:sz w:val="24"/>
          <w:szCs w:val="24"/>
          <w:lang w:val="cs-CZ"/>
        </w:rPr>
        <w:t xml:space="preserve"> či jiným vhodným způsobem,</w:t>
      </w:r>
      <w:r w:rsidR="006E01B6" w:rsidRPr="00F926B0">
        <w:rPr>
          <w:rFonts w:ascii="Arial" w:hAnsi="Arial" w:cs="Arial"/>
          <w:sz w:val="24"/>
          <w:szCs w:val="24"/>
        </w:rPr>
        <w:t xml:space="preserve"> </w:t>
      </w:r>
      <w:r w:rsidR="00D020BA" w:rsidRPr="00F926B0">
        <w:rPr>
          <w:rFonts w:ascii="Arial" w:hAnsi="Arial" w:cs="Arial"/>
          <w:sz w:val="24"/>
          <w:szCs w:val="24"/>
          <w:lang w:val="cs-CZ"/>
        </w:rPr>
        <w:br/>
      </w:r>
      <w:r w:rsidR="006E01B6" w:rsidRPr="00F926B0">
        <w:rPr>
          <w:rFonts w:ascii="Arial" w:hAnsi="Arial" w:cs="Arial"/>
          <w:sz w:val="24"/>
          <w:szCs w:val="24"/>
        </w:rPr>
        <w:t xml:space="preserve">na kontaktní údaje poskytnuté </w:t>
      </w:r>
      <w:r w:rsidR="004E4C2B" w:rsidRPr="00F926B0">
        <w:rPr>
          <w:rFonts w:ascii="Arial" w:hAnsi="Arial" w:cs="Arial"/>
          <w:sz w:val="24"/>
          <w:szCs w:val="24"/>
          <w:lang w:val="cs-CZ"/>
        </w:rPr>
        <w:t xml:space="preserve">Dodavatelem </w:t>
      </w:r>
      <w:r w:rsidR="000D5437" w:rsidRPr="00F926B0">
        <w:rPr>
          <w:rFonts w:ascii="Arial" w:hAnsi="Arial" w:cs="Arial"/>
          <w:sz w:val="24"/>
          <w:szCs w:val="24"/>
          <w:lang w:val="cs-CZ"/>
        </w:rPr>
        <w:t>v jednotlivých účastnických smlouvách</w:t>
      </w:r>
      <w:r w:rsidR="00387D74" w:rsidRPr="00F926B0">
        <w:rPr>
          <w:rFonts w:ascii="Arial" w:hAnsi="Arial" w:cs="Arial"/>
          <w:sz w:val="24"/>
          <w:szCs w:val="24"/>
          <w:lang w:val="cs-CZ"/>
        </w:rPr>
        <w:t>, resp. nových účastnických smlouvách</w:t>
      </w:r>
      <w:r w:rsidR="002C72A5" w:rsidRPr="00F926B0">
        <w:rPr>
          <w:rFonts w:ascii="Arial" w:hAnsi="Arial" w:cs="Arial"/>
          <w:sz w:val="24"/>
          <w:szCs w:val="24"/>
          <w:lang w:val="cs-CZ"/>
        </w:rPr>
        <w:t>.</w:t>
      </w:r>
      <w:r w:rsidR="000C0BF6" w:rsidRPr="00F926B0">
        <w:rPr>
          <w:rFonts w:ascii="Arial" w:hAnsi="Arial" w:cs="Arial"/>
          <w:sz w:val="24"/>
          <w:szCs w:val="24"/>
          <w:lang w:val="cs-CZ"/>
        </w:rPr>
        <w:t xml:space="preserve"> V objednávce bude uveden </w:t>
      </w:r>
      <w:r w:rsidR="00387D74" w:rsidRPr="00F926B0">
        <w:rPr>
          <w:rFonts w:ascii="Arial" w:hAnsi="Arial" w:cs="Arial"/>
          <w:sz w:val="24"/>
          <w:szCs w:val="24"/>
          <w:lang w:val="cs-CZ"/>
        </w:rPr>
        <w:t xml:space="preserve">druh a množství </w:t>
      </w:r>
      <w:r w:rsidR="00C4261E" w:rsidRPr="00F926B0">
        <w:rPr>
          <w:rFonts w:ascii="Arial" w:hAnsi="Arial" w:cs="Arial"/>
          <w:sz w:val="24"/>
          <w:szCs w:val="24"/>
          <w:lang w:val="cs-CZ"/>
        </w:rPr>
        <w:t>objednávaného</w:t>
      </w:r>
      <w:r w:rsidR="000C0BF6" w:rsidRPr="00F926B0">
        <w:rPr>
          <w:rFonts w:ascii="Arial" w:hAnsi="Arial" w:cs="Arial"/>
          <w:sz w:val="24"/>
          <w:szCs w:val="24"/>
          <w:lang w:val="cs-CZ"/>
        </w:rPr>
        <w:t xml:space="preserve"> zboží a místo předání zboží.</w:t>
      </w:r>
    </w:p>
    <w:p w14:paraId="0879857C" w14:textId="77777777" w:rsidR="00EE7E31" w:rsidRPr="00C970BB" w:rsidRDefault="00E23C24" w:rsidP="00C970BB">
      <w:pPr>
        <w:pStyle w:val="Heading21"/>
        <w:ind w:left="567" w:hanging="567"/>
        <w:rPr>
          <w:rFonts w:ascii="Arial" w:hAnsi="Arial" w:cs="Arial"/>
          <w:lang w:val="cs-CZ"/>
        </w:rPr>
      </w:pPr>
      <w:r w:rsidRPr="00CA480D">
        <w:rPr>
          <w:rFonts w:ascii="Arial" w:hAnsi="Arial" w:cs="Arial"/>
          <w:sz w:val="24"/>
          <w:szCs w:val="24"/>
          <w:lang w:val="cs-CZ"/>
        </w:rPr>
        <w:t>Dodávky zboží budou poskytovány</w:t>
      </w:r>
      <w:r w:rsidRPr="00CA480D">
        <w:rPr>
          <w:rFonts w:ascii="Arial" w:hAnsi="Arial" w:cs="Arial"/>
          <w:sz w:val="24"/>
          <w:szCs w:val="24"/>
        </w:rPr>
        <w:t xml:space="preserve"> </w:t>
      </w:r>
      <w:r w:rsidRPr="00CA480D">
        <w:rPr>
          <w:rFonts w:ascii="Arial" w:hAnsi="Arial" w:cs="Arial"/>
          <w:sz w:val="24"/>
          <w:szCs w:val="24"/>
          <w:lang w:val="cs-CZ"/>
        </w:rPr>
        <w:t>Dodavatelem</w:t>
      </w:r>
      <w:r w:rsidRPr="00CA480D">
        <w:rPr>
          <w:rFonts w:ascii="Arial" w:hAnsi="Arial" w:cs="Arial"/>
          <w:sz w:val="24"/>
          <w:szCs w:val="24"/>
        </w:rPr>
        <w:t xml:space="preserve"> Objednateli </w:t>
      </w:r>
      <w:r>
        <w:rPr>
          <w:rFonts w:ascii="Arial" w:hAnsi="Arial" w:cs="Arial"/>
          <w:sz w:val="24"/>
          <w:szCs w:val="24"/>
          <w:lang w:val="cs-CZ"/>
        </w:rPr>
        <w:t xml:space="preserve">také </w:t>
      </w:r>
      <w:r w:rsidRPr="00CA480D">
        <w:rPr>
          <w:rFonts w:ascii="Arial" w:hAnsi="Arial" w:cs="Arial"/>
          <w:sz w:val="24"/>
          <w:szCs w:val="24"/>
        </w:rPr>
        <w:t xml:space="preserve">na základě </w:t>
      </w:r>
      <w:r w:rsidR="003C4FC9">
        <w:rPr>
          <w:rFonts w:ascii="Arial" w:hAnsi="Arial" w:cs="Arial"/>
          <w:sz w:val="24"/>
          <w:lang w:val="cs-CZ"/>
        </w:rPr>
        <w:t>předpokládaného</w:t>
      </w:r>
      <w:r w:rsidR="00EE7E31" w:rsidRPr="00C970BB">
        <w:rPr>
          <w:rFonts w:ascii="Arial" w:hAnsi="Arial" w:cs="Arial"/>
          <w:sz w:val="24"/>
        </w:rPr>
        <w:t xml:space="preserve"> množství </w:t>
      </w:r>
      <w:r>
        <w:rPr>
          <w:rFonts w:ascii="Arial" w:hAnsi="Arial" w:cs="Arial"/>
          <w:sz w:val="24"/>
          <w:lang w:val="cs-CZ"/>
        </w:rPr>
        <w:t xml:space="preserve">zboží dle </w:t>
      </w:r>
      <w:r w:rsidR="00EE7E31" w:rsidRPr="00C970BB">
        <w:rPr>
          <w:rFonts w:ascii="Arial" w:hAnsi="Arial" w:cs="Arial"/>
          <w:sz w:val="24"/>
          <w:lang w:val="cs-CZ"/>
        </w:rPr>
        <w:t>příloh zadávací dokumentace veřejné zakázky</w:t>
      </w:r>
      <w:r>
        <w:rPr>
          <w:rFonts w:ascii="Arial" w:hAnsi="Arial" w:cs="Arial"/>
          <w:sz w:val="24"/>
          <w:lang w:val="cs-CZ"/>
        </w:rPr>
        <w:t>. Objednatelé nejsou však povinni předpokládané množství</w:t>
      </w:r>
      <w:r w:rsidR="00EE7E31" w:rsidRPr="00C970BB">
        <w:rPr>
          <w:rFonts w:ascii="Arial" w:hAnsi="Arial" w:cs="Arial"/>
          <w:sz w:val="24"/>
        </w:rPr>
        <w:t xml:space="preserve"> skutečně odebrat, popřípadě mohou uvedená předpokládaná množství překročit. V</w:t>
      </w:r>
      <w:r w:rsidR="00F926B0">
        <w:rPr>
          <w:rFonts w:ascii="Arial" w:hAnsi="Arial" w:cs="Arial"/>
          <w:sz w:val="24"/>
          <w:lang w:val="cs-CZ"/>
        </w:rPr>
        <w:t> </w:t>
      </w:r>
      <w:r w:rsidR="00EE7E31" w:rsidRPr="00C970BB">
        <w:rPr>
          <w:rFonts w:ascii="Arial" w:hAnsi="Arial" w:cs="Arial"/>
          <w:sz w:val="24"/>
        </w:rPr>
        <w:t xml:space="preserve">případě, že Objednatel předpokládané množství </w:t>
      </w:r>
      <w:r>
        <w:rPr>
          <w:rFonts w:ascii="Arial" w:hAnsi="Arial" w:cs="Arial"/>
          <w:sz w:val="24"/>
          <w:lang w:val="cs-CZ"/>
        </w:rPr>
        <w:t>zboží</w:t>
      </w:r>
      <w:r w:rsidR="00EE7E31" w:rsidRPr="00C970BB">
        <w:rPr>
          <w:rFonts w:ascii="Arial" w:hAnsi="Arial" w:cs="Arial"/>
          <w:sz w:val="24"/>
        </w:rPr>
        <w:t xml:space="preserve"> neodebere nebo jej překročí, zavazuje se Dodavatel uskutečnit dodávky za jednotkové ceny uvedené ve své nabídce, přičemž Dodavatel není oprávněn nabídnuté jednotkové ceny z důvodu nedodržení nebo překročení předpokládaného množství dodávek jakkoli měnit</w:t>
      </w:r>
      <w:r w:rsidR="00EE7E31" w:rsidRPr="00C970BB">
        <w:rPr>
          <w:rFonts w:ascii="Arial" w:hAnsi="Arial" w:cs="Arial"/>
          <w:sz w:val="24"/>
          <w:lang w:val="cs-CZ"/>
        </w:rPr>
        <w:t>.</w:t>
      </w:r>
    </w:p>
    <w:p w14:paraId="3902A7C2" w14:textId="77777777" w:rsidR="006E01B6" w:rsidRPr="00CA480D" w:rsidRDefault="006E01B6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>Objednatel</w:t>
      </w:r>
      <w:r w:rsidR="00F31C78">
        <w:rPr>
          <w:rFonts w:ascii="Arial" w:hAnsi="Arial" w:cs="Arial"/>
          <w:sz w:val="24"/>
          <w:szCs w:val="24"/>
          <w:lang w:val="cs-CZ"/>
        </w:rPr>
        <w:t>é</w:t>
      </w:r>
      <w:r w:rsidRPr="00CA480D">
        <w:rPr>
          <w:rFonts w:ascii="Arial" w:hAnsi="Arial" w:cs="Arial"/>
          <w:sz w:val="24"/>
          <w:szCs w:val="24"/>
        </w:rPr>
        <w:t xml:space="preserve"> se zavazuj</w:t>
      </w:r>
      <w:r w:rsidR="00F31C78">
        <w:rPr>
          <w:rFonts w:ascii="Arial" w:hAnsi="Arial" w:cs="Arial"/>
          <w:sz w:val="24"/>
          <w:szCs w:val="24"/>
          <w:lang w:val="cs-CZ"/>
        </w:rPr>
        <w:t>í</w:t>
      </w:r>
      <w:r w:rsidRPr="00CA480D">
        <w:rPr>
          <w:rFonts w:ascii="Arial" w:hAnsi="Arial" w:cs="Arial"/>
          <w:sz w:val="24"/>
          <w:szCs w:val="24"/>
        </w:rPr>
        <w:t xml:space="preserve"> hradit ceny za </w:t>
      </w:r>
      <w:r w:rsidR="009D0426" w:rsidRPr="00CA480D">
        <w:rPr>
          <w:rFonts w:ascii="Arial" w:hAnsi="Arial" w:cs="Arial"/>
          <w:sz w:val="24"/>
          <w:szCs w:val="24"/>
          <w:lang w:val="cs-CZ"/>
        </w:rPr>
        <w:t xml:space="preserve">dodávky </w:t>
      </w:r>
      <w:r w:rsidR="00FC79A8" w:rsidRPr="00CA480D">
        <w:rPr>
          <w:rFonts w:ascii="Arial" w:hAnsi="Arial" w:cs="Arial"/>
          <w:sz w:val="24"/>
          <w:szCs w:val="24"/>
          <w:lang w:val="cs-CZ"/>
        </w:rPr>
        <w:t>zboží</w:t>
      </w:r>
      <w:r w:rsidRPr="00CA480D">
        <w:rPr>
          <w:rFonts w:ascii="Arial" w:hAnsi="Arial" w:cs="Arial"/>
          <w:sz w:val="24"/>
          <w:szCs w:val="24"/>
        </w:rPr>
        <w:t xml:space="preserve"> poskytované </w:t>
      </w:r>
      <w:r w:rsidR="009D0426" w:rsidRPr="00CA480D">
        <w:rPr>
          <w:rFonts w:ascii="Arial" w:hAnsi="Arial" w:cs="Arial"/>
          <w:sz w:val="24"/>
          <w:szCs w:val="24"/>
          <w:lang w:val="cs-CZ"/>
        </w:rPr>
        <w:t>Dodavatelem</w:t>
      </w:r>
      <w:r w:rsidRPr="00CA480D">
        <w:rPr>
          <w:rFonts w:ascii="Arial" w:hAnsi="Arial" w:cs="Arial"/>
          <w:sz w:val="24"/>
          <w:szCs w:val="24"/>
        </w:rPr>
        <w:t xml:space="preserve"> na základě jednotlivých nových účastnických smluv, resp. účastnických smluv a Smlouvy, a to za podmínek upravených dále ve Smlouvě.</w:t>
      </w:r>
    </w:p>
    <w:p w14:paraId="35EAA2C8" w14:textId="77777777" w:rsidR="00484DD4" w:rsidRPr="00CA480D" w:rsidRDefault="00484DD4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  <w:lang w:val="cs-CZ"/>
        </w:rPr>
        <w:t>Dodávka zboží bude zabalena způsobem obvyklým pro takové zboží s přihlédnutím k místu dodávky zboží a způsobu přepravy tak, aby bylo zajištěno uchování, ochrana a jakost zboží. Na obalu musí být vhodným způsobem vyznačen druh zboží, popř. další sjednané či obvyklé údaje.</w:t>
      </w:r>
    </w:p>
    <w:p w14:paraId="05739C51" w14:textId="77777777" w:rsidR="00AC5994" w:rsidRPr="00CA480D" w:rsidRDefault="00AC5994" w:rsidP="00AC5994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lastRenderedPageBreak/>
        <w:t xml:space="preserve">Případné zjevné vady zboží je </w:t>
      </w:r>
      <w:r w:rsidRPr="00CA480D">
        <w:rPr>
          <w:rFonts w:ascii="Arial" w:hAnsi="Arial" w:cs="Arial"/>
          <w:sz w:val="24"/>
          <w:szCs w:val="24"/>
          <w:lang w:val="cs-CZ"/>
        </w:rPr>
        <w:t>Objednatel</w:t>
      </w:r>
      <w:r w:rsidRPr="00CA480D">
        <w:rPr>
          <w:rFonts w:ascii="Arial" w:hAnsi="Arial" w:cs="Arial"/>
          <w:sz w:val="24"/>
          <w:szCs w:val="24"/>
        </w:rPr>
        <w:t xml:space="preserve"> povinen oznámit </w:t>
      </w:r>
      <w:r w:rsidRPr="00CA480D">
        <w:rPr>
          <w:rFonts w:ascii="Arial" w:hAnsi="Arial" w:cs="Arial"/>
          <w:sz w:val="24"/>
          <w:szCs w:val="24"/>
          <w:lang w:val="cs-CZ"/>
        </w:rPr>
        <w:t>Dodavateli</w:t>
      </w:r>
      <w:r w:rsidRPr="00CA480D">
        <w:rPr>
          <w:rFonts w:ascii="Arial" w:hAnsi="Arial" w:cs="Arial"/>
          <w:sz w:val="24"/>
          <w:szCs w:val="24"/>
        </w:rPr>
        <w:t xml:space="preserve"> ihned po jejich zjištění při předání a převzetí zboží. </w:t>
      </w:r>
      <w:r w:rsidRPr="00CA480D">
        <w:rPr>
          <w:rFonts w:ascii="Arial" w:hAnsi="Arial" w:cs="Arial"/>
          <w:sz w:val="24"/>
          <w:szCs w:val="24"/>
          <w:lang w:val="cs-CZ"/>
        </w:rPr>
        <w:t>Dodavatel</w:t>
      </w:r>
      <w:r w:rsidRPr="00CA480D">
        <w:rPr>
          <w:rFonts w:ascii="Arial" w:hAnsi="Arial" w:cs="Arial"/>
          <w:sz w:val="24"/>
          <w:szCs w:val="24"/>
        </w:rPr>
        <w:t xml:space="preserve"> je povinen tyto vady na svůj náklad bez zbytečného odkladu (nejpozději do </w:t>
      </w:r>
      <w:r w:rsidR="00A242FF">
        <w:rPr>
          <w:rFonts w:ascii="Arial" w:hAnsi="Arial" w:cs="Arial"/>
          <w:sz w:val="24"/>
          <w:szCs w:val="24"/>
          <w:lang w:val="cs-CZ"/>
        </w:rPr>
        <w:t>72</w:t>
      </w:r>
      <w:r w:rsidRPr="00CA480D">
        <w:rPr>
          <w:rFonts w:ascii="Arial" w:hAnsi="Arial" w:cs="Arial"/>
          <w:sz w:val="24"/>
          <w:szCs w:val="24"/>
        </w:rPr>
        <w:t xml:space="preserve"> hodin) odstranit výměnou zboží.</w:t>
      </w:r>
    </w:p>
    <w:p w14:paraId="3F4071BE" w14:textId="77777777" w:rsidR="00AC5994" w:rsidRPr="00CA480D" w:rsidRDefault="00E37266" w:rsidP="00AC5994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Výměna vadného zboží </w:t>
      </w:r>
      <w:r w:rsidR="00AC5994" w:rsidRPr="00CA480D">
        <w:rPr>
          <w:rFonts w:ascii="Arial" w:hAnsi="Arial" w:cs="Arial"/>
          <w:sz w:val="24"/>
          <w:szCs w:val="24"/>
        </w:rPr>
        <w:t xml:space="preserve">bude zajištěna </w:t>
      </w:r>
      <w:r w:rsidR="00AC5994" w:rsidRPr="00CA480D">
        <w:rPr>
          <w:rFonts w:ascii="Arial" w:hAnsi="Arial" w:cs="Arial"/>
          <w:sz w:val="24"/>
          <w:szCs w:val="24"/>
          <w:lang w:val="cs-CZ"/>
        </w:rPr>
        <w:t>Dodavatelem</w:t>
      </w:r>
      <w:r w:rsidR="00AC5994" w:rsidRPr="00CA480D">
        <w:rPr>
          <w:rFonts w:ascii="Arial" w:hAnsi="Arial" w:cs="Arial"/>
          <w:sz w:val="24"/>
          <w:szCs w:val="24"/>
        </w:rPr>
        <w:t xml:space="preserve"> v místě </w:t>
      </w:r>
      <w:r w:rsidR="00AC5994" w:rsidRPr="00CA480D">
        <w:rPr>
          <w:rFonts w:ascii="Arial" w:hAnsi="Arial" w:cs="Arial"/>
          <w:sz w:val="24"/>
          <w:szCs w:val="24"/>
          <w:lang w:val="cs-CZ"/>
        </w:rPr>
        <w:t>plnění</w:t>
      </w:r>
      <w:r w:rsidR="00AC5994" w:rsidRPr="00CA480D">
        <w:rPr>
          <w:rFonts w:ascii="Arial" w:hAnsi="Arial" w:cs="Arial"/>
          <w:sz w:val="24"/>
          <w:szCs w:val="24"/>
        </w:rPr>
        <w:t xml:space="preserve"> dle této smlouvy</w:t>
      </w:r>
      <w:r w:rsidR="00387D74">
        <w:rPr>
          <w:rFonts w:ascii="Arial" w:hAnsi="Arial" w:cs="Arial"/>
          <w:sz w:val="24"/>
          <w:szCs w:val="24"/>
          <w:lang w:val="cs-CZ"/>
        </w:rPr>
        <w:t>, nových účastnických smluv</w:t>
      </w:r>
      <w:r w:rsidR="00AC5994" w:rsidRPr="00CA480D">
        <w:rPr>
          <w:rFonts w:ascii="Arial" w:hAnsi="Arial" w:cs="Arial"/>
          <w:sz w:val="24"/>
          <w:szCs w:val="24"/>
          <w:lang w:val="cs-CZ"/>
        </w:rPr>
        <w:t xml:space="preserve"> a účastnických smluv</w:t>
      </w:r>
      <w:r w:rsidR="00AC5994" w:rsidRPr="00CA480D">
        <w:rPr>
          <w:rFonts w:ascii="Arial" w:hAnsi="Arial" w:cs="Arial"/>
          <w:sz w:val="24"/>
          <w:szCs w:val="24"/>
        </w:rPr>
        <w:t>, a to</w:t>
      </w:r>
      <w:r w:rsidR="00AC5994" w:rsidRPr="00CA480D">
        <w:rPr>
          <w:rFonts w:ascii="Arial" w:hAnsi="Arial" w:cs="Arial"/>
          <w:sz w:val="24"/>
          <w:szCs w:val="24"/>
          <w:lang w:val="cs-CZ"/>
        </w:rPr>
        <w:t xml:space="preserve"> nejpozději </w:t>
      </w:r>
      <w:r w:rsidR="00A43134">
        <w:rPr>
          <w:rFonts w:ascii="Arial" w:hAnsi="Arial" w:cs="Arial"/>
          <w:sz w:val="24"/>
          <w:szCs w:val="24"/>
          <w:lang w:val="cs-CZ"/>
        </w:rPr>
        <w:t>do</w:t>
      </w:r>
      <w:r w:rsidR="00AC5994" w:rsidRPr="00CA480D">
        <w:rPr>
          <w:rFonts w:ascii="Arial" w:hAnsi="Arial" w:cs="Arial"/>
          <w:sz w:val="24"/>
          <w:szCs w:val="24"/>
          <w:lang w:val="cs-CZ"/>
        </w:rPr>
        <w:t xml:space="preserve"> </w:t>
      </w:r>
      <w:r w:rsidR="00663B82">
        <w:rPr>
          <w:rFonts w:ascii="Arial" w:hAnsi="Arial" w:cs="Arial"/>
          <w:sz w:val="24"/>
          <w:szCs w:val="24"/>
          <w:lang w:val="cs-CZ"/>
        </w:rPr>
        <w:t>7</w:t>
      </w:r>
      <w:r w:rsidR="00AC5994" w:rsidRPr="00CA480D">
        <w:rPr>
          <w:rFonts w:ascii="Arial" w:hAnsi="Arial" w:cs="Arial"/>
          <w:sz w:val="24"/>
          <w:szCs w:val="24"/>
          <w:lang w:val="cs-CZ"/>
        </w:rPr>
        <w:t xml:space="preserve"> dnů od doručení oznámení o vadě Dodavateli.</w:t>
      </w:r>
    </w:p>
    <w:p w14:paraId="26586735" w14:textId="77777777" w:rsidR="006E01B6" w:rsidRPr="00CA480D" w:rsidRDefault="006E01B6" w:rsidP="00EC7C90">
      <w:pPr>
        <w:pStyle w:val="Heading11"/>
      </w:pPr>
      <w:r w:rsidRPr="00CA480D">
        <w:t>Účastnická smlouva</w:t>
      </w:r>
    </w:p>
    <w:p w14:paraId="287C2649" w14:textId="77777777" w:rsidR="006E01B6" w:rsidRPr="00CA480D" w:rsidRDefault="006E01B6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Na základě Smlouvy bude </w:t>
      </w:r>
      <w:r w:rsidR="00F70143" w:rsidRPr="00CA480D">
        <w:rPr>
          <w:rFonts w:ascii="Arial" w:hAnsi="Arial" w:cs="Arial"/>
          <w:sz w:val="24"/>
          <w:szCs w:val="24"/>
          <w:lang w:val="cs-CZ"/>
        </w:rPr>
        <w:t>Dodavatel</w:t>
      </w:r>
      <w:r w:rsidRPr="00CA480D">
        <w:rPr>
          <w:rFonts w:ascii="Arial" w:hAnsi="Arial" w:cs="Arial"/>
          <w:sz w:val="24"/>
          <w:szCs w:val="24"/>
        </w:rPr>
        <w:t xml:space="preserve"> uzavírat s Objednatel</w:t>
      </w:r>
      <w:r w:rsidR="00D020BA">
        <w:rPr>
          <w:rFonts w:ascii="Arial" w:hAnsi="Arial" w:cs="Arial"/>
          <w:sz w:val="24"/>
          <w:szCs w:val="24"/>
          <w:lang w:val="cs-CZ"/>
        </w:rPr>
        <w:t>i</w:t>
      </w:r>
      <w:r w:rsidRPr="00CA480D">
        <w:rPr>
          <w:rFonts w:ascii="Arial" w:hAnsi="Arial" w:cs="Arial"/>
          <w:sz w:val="24"/>
          <w:szCs w:val="24"/>
        </w:rPr>
        <w:t xml:space="preserve"> podle aktuálních potřeb Objednatel</w:t>
      </w:r>
      <w:r w:rsidR="00D020BA">
        <w:rPr>
          <w:rFonts w:ascii="Arial" w:hAnsi="Arial" w:cs="Arial"/>
          <w:sz w:val="24"/>
          <w:szCs w:val="24"/>
          <w:lang w:val="cs-CZ"/>
        </w:rPr>
        <w:t>ů</w:t>
      </w:r>
      <w:r w:rsidRPr="00CA480D">
        <w:rPr>
          <w:rFonts w:ascii="Arial" w:hAnsi="Arial" w:cs="Arial"/>
          <w:sz w:val="24"/>
          <w:szCs w:val="24"/>
        </w:rPr>
        <w:t xml:space="preserve"> jednotlivé nové účastnické smlouvy. Předmětem nových účastnických smluv bude zejména vymezení Objednatel</w:t>
      </w:r>
      <w:r w:rsidR="00D020BA">
        <w:rPr>
          <w:rFonts w:ascii="Arial" w:hAnsi="Arial" w:cs="Arial"/>
          <w:sz w:val="24"/>
          <w:szCs w:val="24"/>
          <w:lang w:val="cs-CZ"/>
        </w:rPr>
        <w:t>i</w:t>
      </w:r>
      <w:r w:rsidRPr="00CA480D">
        <w:rPr>
          <w:rFonts w:ascii="Arial" w:hAnsi="Arial" w:cs="Arial"/>
          <w:sz w:val="24"/>
          <w:szCs w:val="24"/>
        </w:rPr>
        <w:t xml:space="preserve"> požadovan</w:t>
      </w:r>
      <w:r w:rsidR="00D020BA">
        <w:rPr>
          <w:rFonts w:ascii="Arial" w:hAnsi="Arial" w:cs="Arial"/>
          <w:sz w:val="24"/>
          <w:szCs w:val="24"/>
          <w:lang w:val="cs-CZ"/>
        </w:rPr>
        <w:t>ých</w:t>
      </w:r>
      <w:r w:rsidR="00FC79A8" w:rsidRPr="00CA480D">
        <w:rPr>
          <w:rFonts w:ascii="Arial" w:hAnsi="Arial" w:cs="Arial"/>
          <w:sz w:val="24"/>
          <w:szCs w:val="24"/>
          <w:lang w:val="cs-CZ"/>
        </w:rPr>
        <w:t xml:space="preserve"> dodáv</w:t>
      </w:r>
      <w:r w:rsidR="00D020BA">
        <w:rPr>
          <w:rFonts w:ascii="Arial" w:hAnsi="Arial" w:cs="Arial"/>
          <w:sz w:val="24"/>
          <w:szCs w:val="24"/>
          <w:lang w:val="cs-CZ"/>
        </w:rPr>
        <w:t>ek</w:t>
      </w:r>
      <w:r w:rsidRPr="00CA480D">
        <w:rPr>
          <w:rFonts w:ascii="Arial" w:hAnsi="Arial" w:cs="Arial"/>
          <w:sz w:val="24"/>
          <w:szCs w:val="24"/>
        </w:rPr>
        <w:t xml:space="preserve"> </w:t>
      </w:r>
      <w:r w:rsidR="00FC79A8" w:rsidRPr="00CA480D">
        <w:rPr>
          <w:rFonts w:ascii="Arial" w:hAnsi="Arial" w:cs="Arial"/>
          <w:sz w:val="24"/>
          <w:szCs w:val="24"/>
          <w:lang w:val="cs-CZ"/>
        </w:rPr>
        <w:t xml:space="preserve">zboží </w:t>
      </w:r>
      <w:r w:rsidRPr="00CA480D">
        <w:rPr>
          <w:rFonts w:ascii="Arial" w:hAnsi="Arial" w:cs="Arial"/>
          <w:sz w:val="24"/>
          <w:szCs w:val="24"/>
        </w:rPr>
        <w:t xml:space="preserve">a vymezení jejich cen v souladu s ceníkem. </w:t>
      </w:r>
    </w:p>
    <w:p w14:paraId="3DD583AE" w14:textId="77777777" w:rsidR="0080748A" w:rsidRPr="00CA480D" w:rsidRDefault="0080748A" w:rsidP="0080748A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Odmítnutí uzavření nové účastnické smlouvy ze strany </w:t>
      </w:r>
      <w:r w:rsidRPr="00CA480D">
        <w:rPr>
          <w:rFonts w:ascii="Arial" w:hAnsi="Arial" w:cs="Arial"/>
          <w:sz w:val="24"/>
          <w:szCs w:val="24"/>
          <w:lang w:val="cs-CZ"/>
        </w:rPr>
        <w:t>Dodavatel</w:t>
      </w:r>
      <w:r w:rsidRPr="00CA480D">
        <w:rPr>
          <w:rFonts w:ascii="Arial" w:hAnsi="Arial" w:cs="Arial"/>
          <w:sz w:val="24"/>
          <w:szCs w:val="24"/>
        </w:rPr>
        <w:t xml:space="preserve">e je podstatným porušením povinností </w:t>
      </w:r>
      <w:r w:rsidRPr="00CA480D">
        <w:rPr>
          <w:rFonts w:ascii="Arial" w:hAnsi="Arial" w:cs="Arial"/>
          <w:sz w:val="24"/>
          <w:szCs w:val="24"/>
          <w:lang w:val="cs-CZ"/>
        </w:rPr>
        <w:t>Dodavatele</w:t>
      </w:r>
      <w:r w:rsidRPr="00CA480D">
        <w:rPr>
          <w:rFonts w:ascii="Arial" w:hAnsi="Arial" w:cs="Arial"/>
          <w:sz w:val="24"/>
          <w:szCs w:val="24"/>
        </w:rPr>
        <w:t xml:space="preserve"> dle této Smlouvy.</w:t>
      </w:r>
    </w:p>
    <w:p w14:paraId="432976CA" w14:textId="77777777" w:rsidR="006E01B6" w:rsidRPr="00CA480D" w:rsidRDefault="006E01B6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Účastníci výslovně sjednávají, že bude-li mezi Objednatelem a </w:t>
      </w:r>
      <w:r w:rsidR="00D020BA">
        <w:rPr>
          <w:rFonts w:ascii="Arial" w:hAnsi="Arial" w:cs="Arial"/>
          <w:sz w:val="24"/>
          <w:szCs w:val="24"/>
          <w:lang w:val="cs-CZ"/>
        </w:rPr>
        <w:t>Dodavatelem</w:t>
      </w:r>
      <w:r w:rsidRPr="00CA480D">
        <w:rPr>
          <w:rFonts w:ascii="Arial" w:hAnsi="Arial" w:cs="Arial"/>
          <w:sz w:val="24"/>
          <w:szCs w:val="24"/>
        </w:rPr>
        <w:t xml:space="preserve"> po dobu účinnosti Smlouvy uzavřena smlouva, jež se bude týkat </w:t>
      </w:r>
      <w:r w:rsidR="00713977" w:rsidRPr="00CA480D">
        <w:rPr>
          <w:rFonts w:ascii="Arial" w:hAnsi="Arial" w:cs="Arial"/>
          <w:sz w:val="24"/>
          <w:szCs w:val="24"/>
          <w:lang w:val="cs-CZ"/>
        </w:rPr>
        <w:t xml:space="preserve">dodávek </w:t>
      </w:r>
      <w:r w:rsidR="00AA19CE" w:rsidRPr="00CA480D">
        <w:rPr>
          <w:rFonts w:ascii="Arial" w:hAnsi="Arial" w:cs="Arial"/>
          <w:sz w:val="24"/>
          <w:szCs w:val="24"/>
          <w:lang w:val="cs-CZ"/>
        </w:rPr>
        <w:t>zboží</w:t>
      </w:r>
      <w:r w:rsidRPr="00CA480D">
        <w:rPr>
          <w:rFonts w:ascii="Arial" w:hAnsi="Arial" w:cs="Arial"/>
          <w:sz w:val="24"/>
          <w:szCs w:val="24"/>
        </w:rPr>
        <w:t xml:space="preserve">, je </w:t>
      </w:r>
      <w:r w:rsidR="005C4DCE" w:rsidRPr="00CA480D">
        <w:rPr>
          <w:rFonts w:ascii="Arial" w:hAnsi="Arial" w:cs="Arial"/>
          <w:sz w:val="24"/>
          <w:szCs w:val="24"/>
          <w:lang w:val="cs-CZ"/>
        </w:rPr>
        <w:t>Dodavatel</w:t>
      </w:r>
      <w:r w:rsidRPr="00CA480D">
        <w:rPr>
          <w:rFonts w:ascii="Arial" w:hAnsi="Arial" w:cs="Arial"/>
          <w:sz w:val="24"/>
          <w:szCs w:val="24"/>
        </w:rPr>
        <w:t xml:space="preserve"> povinen poskytovat Objednateli </w:t>
      </w:r>
      <w:r w:rsidR="00713977" w:rsidRPr="00CA480D">
        <w:rPr>
          <w:rFonts w:ascii="Arial" w:hAnsi="Arial" w:cs="Arial"/>
          <w:sz w:val="24"/>
          <w:szCs w:val="24"/>
          <w:lang w:val="cs-CZ"/>
        </w:rPr>
        <w:t xml:space="preserve">dodávky </w:t>
      </w:r>
      <w:r w:rsidR="00AA19CE" w:rsidRPr="00CA480D">
        <w:rPr>
          <w:rFonts w:ascii="Arial" w:hAnsi="Arial" w:cs="Arial"/>
          <w:sz w:val="24"/>
          <w:szCs w:val="24"/>
          <w:lang w:val="cs-CZ"/>
        </w:rPr>
        <w:t>zboží</w:t>
      </w:r>
      <w:r w:rsidRPr="00CA480D">
        <w:rPr>
          <w:rFonts w:ascii="Arial" w:hAnsi="Arial" w:cs="Arial"/>
          <w:sz w:val="24"/>
          <w:szCs w:val="24"/>
        </w:rPr>
        <w:t xml:space="preserve"> v souladu se Smlouvou.</w:t>
      </w:r>
    </w:p>
    <w:p w14:paraId="28BEEF49" w14:textId="77777777" w:rsidR="006E01B6" w:rsidRPr="002B5A54" w:rsidRDefault="006E01B6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Účastníci výslovně sjednávají, že účastnické smlouvy se budou </w:t>
      </w:r>
      <w:r w:rsidRPr="00CA480D">
        <w:rPr>
          <w:rFonts w:ascii="Arial" w:hAnsi="Arial" w:cs="Arial"/>
          <w:sz w:val="24"/>
          <w:szCs w:val="24"/>
          <w:lang w:val="cs-CZ"/>
        </w:rPr>
        <w:t>ode dne</w:t>
      </w:r>
      <w:r w:rsidRPr="00CA480D">
        <w:rPr>
          <w:rFonts w:ascii="Arial" w:hAnsi="Arial" w:cs="Arial"/>
          <w:sz w:val="24"/>
          <w:szCs w:val="24"/>
        </w:rPr>
        <w:t xml:space="preserve"> 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nabytí </w:t>
      </w:r>
      <w:r w:rsidRPr="00CA480D">
        <w:rPr>
          <w:rFonts w:ascii="Arial" w:hAnsi="Arial" w:cs="Arial"/>
          <w:sz w:val="24"/>
          <w:szCs w:val="24"/>
        </w:rPr>
        <w:t xml:space="preserve">účinnosti Smlouvy řídit Smlouvou. </w:t>
      </w:r>
    </w:p>
    <w:p w14:paraId="3FEE9D6F" w14:textId="77777777" w:rsidR="002B5A54" w:rsidRPr="00CA480D" w:rsidRDefault="002B5A54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>Dokud Objednatel nesdělí Dodavateli, jak</w:t>
      </w:r>
      <w:r w:rsidR="00387D74">
        <w:rPr>
          <w:rFonts w:ascii="Arial" w:hAnsi="Arial" w:cs="Arial"/>
          <w:sz w:val="24"/>
          <w:szCs w:val="24"/>
          <w:lang w:val="cs-CZ"/>
        </w:rPr>
        <w:t>ý druh a množství zboží</w:t>
      </w:r>
      <w:r w:rsidR="00F926B0">
        <w:rPr>
          <w:rFonts w:ascii="Arial" w:hAnsi="Arial" w:cs="Arial"/>
          <w:sz w:val="24"/>
          <w:szCs w:val="24"/>
          <w:lang w:val="cs-CZ"/>
        </w:rPr>
        <w:t xml:space="preserve"> požaduje dodat</w:t>
      </w:r>
      <w:r w:rsidR="00387D74">
        <w:rPr>
          <w:rFonts w:ascii="Arial" w:hAnsi="Arial" w:cs="Arial"/>
          <w:sz w:val="24"/>
          <w:szCs w:val="24"/>
          <w:lang w:val="cs-CZ"/>
        </w:rPr>
        <w:t>, není</w:t>
      </w:r>
      <w:r>
        <w:rPr>
          <w:rFonts w:ascii="Arial" w:hAnsi="Arial" w:cs="Arial"/>
          <w:sz w:val="24"/>
          <w:szCs w:val="24"/>
          <w:lang w:val="cs-CZ"/>
        </w:rPr>
        <w:t xml:space="preserve"> Dodavatel </w:t>
      </w:r>
      <w:r w:rsidR="00387D74">
        <w:rPr>
          <w:rFonts w:ascii="Arial" w:hAnsi="Arial" w:cs="Arial"/>
          <w:sz w:val="24"/>
          <w:szCs w:val="24"/>
          <w:lang w:val="cs-CZ"/>
        </w:rPr>
        <w:t>povinen</w:t>
      </w:r>
      <w:r>
        <w:rPr>
          <w:rFonts w:ascii="Arial" w:hAnsi="Arial" w:cs="Arial"/>
          <w:sz w:val="24"/>
          <w:szCs w:val="24"/>
          <w:lang w:val="cs-CZ"/>
        </w:rPr>
        <w:t xml:space="preserve"> zboží</w:t>
      </w:r>
      <w:r w:rsidR="00387D74">
        <w:rPr>
          <w:rFonts w:ascii="Arial" w:hAnsi="Arial" w:cs="Arial"/>
          <w:sz w:val="24"/>
          <w:szCs w:val="24"/>
          <w:lang w:val="cs-CZ"/>
        </w:rPr>
        <w:t xml:space="preserve"> dodat</w:t>
      </w:r>
      <w:r>
        <w:rPr>
          <w:rFonts w:ascii="Arial" w:hAnsi="Arial" w:cs="Arial"/>
          <w:sz w:val="24"/>
          <w:szCs w:val="24"/>
          <w:lang w:val="cs-CZ"/>
        </w:rPr>
        <w:t xml:space="preserve">. </w:t>
      </w:r>
    </w:p>
    <w:p w14:paraId="401A83F7" w14:textId="2EE37881" w:rsidR="006E01B6" w:rsidRPr="00186447" w:rsidRDefault="006E01B6" w:rsidP="00186447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186447">
        <w:rPr>
          <w:rFonts w:ascii="Arial" w:hAnsi="Arial" w:cs="Arial"/>
          <w:sz w:val="24"/>
          <w:szCs w:val="24"/>
        </w:rPr>
        <w:t>Účastníci výslovně sjednávají, že účastnické smlouvy</w:t>
      </w:r>
      <w:r w:rsidRPr="00186447">
        <w:rPr>
          <w:rFonts w:ascii="Arial" w:hAnsi="Arial" w:cs="Arial"/>
          <w:sz w:val="24"/>
          <w:szCs w:val="24"/>
          <w:lang w:val="cs-CZ"/>
        </w:rPr>
        <w:t xml:space="preserve"> </w:t>
      </w:r>
      <w:r w:rsidRPr="00186447">
        <w:rPr>
          <w:rFonts w:ascii="Arial" w:hAnsi="Arial" w:cs="Arial"/>
          <w:sz w:val="24"/>
          <w:szCs w:val="24"/>
        </w:rPr>
        <w:t xml:space="preserve">se stávají smlouvami na dobu </w:t>
      </w:r>
      <w:r w:rsidR="00CF57A2" w:rsidRPr="00186447">
        <w:rPr>
          <w:rFonts w:ascii="Arial" w:hAnsi="Arial" w:cs="Arial"/>
          <w:sz w:val="24"/>
          <w:szCs w:val="24"/>
          <w:lang w:val="cs-CZ"/>
        </w:rPr>
        <w:t>určitou</w:t>
      </w:r>
      <w:r w:rsidR="00D020BA" w:rsidRPr="00186447">
        <w:rPr>
          <w:rFonts w:ascii="Arial" w:hAnsi="Arial" w:cs="Arial"/>
          <w:sz w:val="24"/>
          <w:szCs w:val="24"/>
          <w:lang w:val="cs-CZ"/>
        </w:rPr>
        <w:t xml:space="preserve"> dle Rámcové smlouvy</w:t>
      </w:r>
      <w:r w:rsidR="00186447" w:rsidRPr="00186447">
        <w:rPr>
          <w:rFonts w:ascii="Arial" w:hAnsi="Arial" w:cs="Arial"/>
          <w:sz w:val="24"/>
          <w:szCs w:val="24"/>
          <w:lang w:val="cs-CZ"/>
        </w:rPr>
        <w:t xml:space="preserve"> (nejdříve ode dne 1. </w:t>
      </w:r>
      <w:r w:rsidR="0090547B">
        <w:rPr>
          <w:rFonts w:ascii="Arial" w:hAnsi="Arial" w:cs="Arial"/>
          <w:sz w:val="24"/>
          <w:szCs w:val="24"/>
          <w:lang w:val="cs-CZ"/>
        </w:rPr>
        <w:t>9</w:t>
      </w:r>
      <w:r w:rsidR="00186447" w:rsidRPr="00186447">
        <w:rPr>
          <w:rFonts w:ascii="Arial" w:hAnsi="Arial" w:cs="Arial"/>
          <w:sz w:val="24"/>
          <w:szCs w:val="24"/>
          <w:lang w:val="cs-CZ"/>
        </w:rPr>
        <w:t>. 201</w:t>
      </w:r>
      <w:r w:rsidR="0005200B">
        <w:rPr>
          <w:rFonts w:ascii="Arial" w:hAnsi="Arial" w:cs="Arial"/>
          <w:sz w:val="24"/>
          <w:szCs w:val="24"/>
          <w:lang w:val="cs-CZ"/>
        </w:rPr>
        <w:t>6</w:t>
      </w:r>
      <w:r w:rsidR="00186447" w:rsidRPr="00186447">
        <w:rPr>
          <w:rFonts w:ascii="Arial" w:hAnsi="Arial" w:cs="Arial"/>
          <w:sz w:val="24"/>
          <w:szCs w:val="24"/>
          <w:lang w:val="cs-CZ"/>
        </w:rPr>
        <w:t>)</w:t>
      </w:r>
      <w:r w:rsidRPr="00186447">
        <w:rPr>
          <w:rFonts w:ascii="Arial" w:hAnsi="Arial" w:cs="Arial"/>
          <w:sz w:val="24"/>
          <w:szCs w:val="24"/>
        </w:rPr>
        <w:t xml:space="preserve"> s výpovědní dobou </w:t>
      </w:r>
      <w:r w:rsidRPr="00186447">
        <w:rPr>
          <w:rFonts w:ascii="Arial" w:hAnsi="Arial" w:cs="Arial"/>
          <w:sz w:val="24"/>
          <w:szCs w:val="24"/>
          <w:lang w:val="cs-CZ"/>
        </w:rPr>
        <w:t>1</w:t>
      </w:r>
      <w:r w:rsidRPr="00186447">
        <w:rPr>
          <w:rFonts w:ascii="Arial" w:hAnsi="Arial" w:cs="Arial"/>
          <w:sz w:val="24"/>
          <w:szCs w:val="24"/>
        </w:rPr>
        <w:t xml:space="preserve"> měsíc, nestanoví-li účastnická smlouva </w:t>
      </w:r>
      <w:r w:rsidR="00186447" w:rsidRPr="00186447">
        <w:rPr>
          <w:rFonts w:ascii="Arial" w:hAnsi="Arial" w:cs="Arial"/>
          <w:sz w:val="24"/>
          <w:szCs w:val="24"/>
          <w:lang w:val="cs-CZ"/>
        </w:rPr>
        <w:t xml:space="preserve">výpovědní </w:t>
      </w:r>
      <w:r w:rsidRPr="00186447">
        <w:rPr>
          <w:rFonts w:ascii="Arial" w:hAnsi="Arial" w:cs="Arial"/>
          <w:sz w:val="24"/>
          <w:szCs w:val="24"/>
        </w:rPr>
        <w:t>dobu kratší.</w:t>
      </w:r>
      <w:r w:rsidR="00D020BA" w:rsidRPr="00186447">
        <w:rPr>
          <w:rFonts w:ascii="Arial" w:hAnsi="Arial" w:cs="Arial"/>
          <w:sz w:val="24"/>
          <w:szCs w:val="24"/>
          <w:lang w:val="cs-CZ"/>
        </w:rPr>
        <w:t xml:space="preserve"> Nové účastnické smlouvy se sjednávají také na dobu určitou, </w:t>
      </w:r>
      <w:r w:rsidR="00186447" w:rsidRPr="00186447">
        <w:rPr>
          <w:rFonts w:ascii="Arial" w:hAnsi="Arial" w:cs="Arial"/>
          <w:sz w:val="24"/>
          <w:szCs w:val="24"/>
          <w:lang w:val="cs-CZ"/>
        </w:rPr>
        <w:t xml:space="preserve">na jejich základě bude Dodavatel dodávat zboží Objednateli od 1. </w:t>
      </w:r>
      <w:r w:rsidR="0090547B">
        <w:rPr>
          <w:rFonts w:ascii="Arial" w:hAnsi="Arial" w:cs="Arial"/>
          <w:sz w:val="24"/>
          <w:szCs w:val="24"/>
          <w:lang w:val="cs-CZ"/>
        </w:rPr>
        <w:t>9</w:t>
      </w:r>
      <w:r w:rsidR="00186447" w:rsidRPr="00186447">
        <w:rPr>
          <w:rFonts w:ascii="Arial" w:hAnsi="Arial" w:cs="Arial"/>
          <w:sz w:val="24"/>
          <w:szCs w:val="24"/>
          <w:lang w:val="cs-CZ"/>
        </w:rPr>
        <w:t>. 201</w:t>
      </w:r>
      <w:r w:rsidR="0005200B">
        <w:rPr>
          <w:rFonts w:ascii="Arial" w:hAnsi="Arial" w:cs="Arial"/>
          <w:sz w:val="24"/>
          <w:szCs w:val="24"/>
          <w:lang w:val="cs-CZ"/>
        </w:rPr>
        <w:t>6</w:t>
      </w:r>
      <w:r w:rsidR="00186447" w:rsidRPr="00186447">
        <w:rPr>
          <w:rFonts w:ascii="Arial" w:hAnsi="Arial" w:cs="Arial"/>
          <w:sz w:val="24"/>
          <w:szCs w:val="24"/>
          <w:lang w:val="cs-CZ"/>
        </w:rPr>
        <w:t xml:space="preserve"> do 31. </w:t>
      </w:r>
      <w:r w:rsidR="0090547B">
        <w:rPr>
          <w:rFonts w:ascii="Arial" w:hAnsi="Arial" w:cs="Arial"/>
          <w:sz w:val="24"/>
          <w:szCs w:val="24"/>
          <w:lang w:val="cs-CZ"/>
        </w:rPr>
        <w:t>8</w:t>
      </w:r>
      <w:r w:rsidR="00186447" w:rsidRPr="00186447">
        <w:rPr>
          <w:rFonts w:ascii="Arial" w:hAnsi="Arial" w:cs="Arial"/>
          <w:sz w:val="24"/>
          <w:szCs w:val="24"/>
          <w:lang w:val="cs-CZ"/>
        </w:rPr>
        <w:t>. 201</w:t>
      </w:r>
      <w:r w:rsidR="008B6A73">
        <w:rPr>
          <w:rFonts w:ascii="Arial" w:hAnsi="Arial" w:cs="Arial"/>
          <w:sz w:val="24"/>
          <w:szCs w:val="24"/>
          <w:lang w:val="cs-CZ"/>
        </w:rPr>
        <w:t>7</w:t>
      </w:r>
      <w:r w:rsidR="00D020BA" w:rsidRPr="00186447">
        <w:rPr>
          <w:rFonts w:ascii="Arial" w:hAnsi="Arial" w:cs="Arial"/>
          <w:sz w:val="24"/>
          <w:szCs w:val="24"/>
          <w:lang w:val="cs-CZ"/>
        </w:rPr>
        <w:t>.</w:t>
      </w:r>
    </w:p>
    <w:p w14:paraId="54456FFF" w14:textId="77777777" w:rsidR="00A242FF" w:rsidRDefault="00A242FF" w:rsidP="00EC7C90">
      <w:pPr>
        <w:pStyle w:val="Heading11"/>
      </w:pPr>
      <w:r>
        <w:t xml:space="preserve">Způsob </w:t>
      </w:r>
      <w:r w:rsidR="00194356">
        <w:t xml:space="preserve">a specifikace </w:t>
      </w:r>
      <w:r>
        <w:t>plnění</w:t>
      </w:r>
    </w:p>
    <w:p w14:paraId="5393A22D" w14:textId="77777777" w:rsidR="00205BDB" w:rsidRPr="00205BDB" w:rsidRDefault="00205BDB" w:rsidP="00205BDB">
      <w:pPr>
        <w:pStyle w:val="Heading21"/>
        <w:ind w:left="567" w:hanging="567"/>
        <w:rPr>
          <w:rFonts w:ascii="Arial" w:hAnsi="Arial" w:cs="Arial"/>
          <w:sz w:val="24"/>
          <w:lang w:val="cs-CZ"/>
        </w:rPr>
      </w:pPr>
      <w:r w:rsidRPr="00205BDB">
        <w:rPr>
          <w:rFonts w:ascii="Arial" w:hAnsi="Arial" w:cs="Arial"/>
          <w:sz w:val="24"/>
          <w:lang w:val="cs-CZ"/>
        </w:rPr>
        <w:t xml:space="preserve">Minimální hodnota jednotlivé objednávky zboží musí činit alespoň </w:t>
      </w:r>
      <w:r w:rsidR="007D551B">
        <w:rPr>
          <w:rFonts w:ascii="Arial" w:hAnsi="Arial" w:cs="Arial"/>
          <w:sz w:val="24"/>
          <w:lang w:val="cs-CZ"/>
        </w:rPr>
        <w:t>1.000</w:t>
      </w:r>
      <w:r w:rsidRPr="00205BDB">
        <w:rPr>
          <w:rFonts w:ascii="Arial" w:hAnsi="Arial" w:cs="Arial"/>
          <w:sz w:val="24"/>
          <w:lang w:val="cs-CZ"/>
        </w:rPr>
        <w:t xml:space="preserve">,- Kč bez DPH, tj. Objednatel je v rámci objednávky povinen objednat dodání zboží v takovém množství, aby kupní cena za dodávku zboží v jedné objednávce dosáhla alespoň částky </w:t>
      </w:r>
      <w:r w:rsidR="007D551B">
        <w:rPr>
          <w:rFonts w:ascii="Arial" w:hAnsi="Arial" w:cs="Arial"/>
          <w:sz w:val="24"/>
          <w:lang w:val="cs-CZ"/>
        </w:rPr>
        <w:t>1.000</w:t>
      </w:r>
      <w:r w:rsidRPr="00205BDB">
        <w:rPr>
          <w:rFonts w:ascii="Arial" w:hAnsi="Arial" w:cs="Arial"/>
          <w:sz w:val="24"/>
          <w:lang w:val="cs-CZ"/>
        </w:rPr>
        <w:t xml:space="preserve">,- Kč bez DPH. </w:t>
      </w:r>
    </w:p>
    <w:p w14:paraId="61C17615" w14:textId="77777777" w:rsidR="0092079C" w:rsidRPr="00205BDB" w:rsidRDefault="001E7A8F" w:rsidP="007D28FF">
      <w:pPr>
        <w:pStyle w:val="Heading21"/>
        <w:ind w:left="567" w:hanging="567"/>
        <w:rPr>
          <w:rFonts w:ascii="Arial" w:hAnsi="Arial" w:cs="Arial"/>
          <w:sz w:val="24"/>
        </w:rPr>
      </w:pPr>
      <w:r w:rsidRPr="00205BDB">
        <w:rPr>
          <w:rFonts w:ascii="Arial" w:hAnsi="Arial" w:cs="Arial"/>
          <w:sz w:val="24"/>
          <w:lang w:val="cs-CZ"/>
        </w:rPr>
        <w:t>Dodavatel</w:t>
      </w:r>
      <w:r w:rsidR="007D28FF" w:rsidRPr="00205BDB">
        <w:rPr>
          <w:rFonts w:ascii="Arial" w:hAnsi="Arial" w:cs="Arial"/>
          <w:sz w:val="24"/>
          <w:lang w:val="cs-CZ"/>
        </w:rPr>
        <w:t xml:space="preserve"> se zavazuje</w:t>
      </w:r>
      <w:r w:rsidR="007D28FF" w:rsidRPr="00205BDB">
        <w:rPr>
          <w:rFonts w:ascii="Arial" w:hAnsi="Arial" w:cs="Arial"/>
          <w:sz w:val="24"/>
        </w:rPr>
        <w:t xml:space="preserve"> na základě této </w:t>
      </w:r>
      <w:r w:rsidR="007D28FF" w:rsidRPr="00205BDB">
        <w:rPr>
          <w:rFonts w:ascii="Arial" w:hAnsi="Arial" w:cs="Arial"/>
          <w:sz w:val="24"/>
          <w:lang w:val="cs-CZ"/>
        </w:rPr>
        <w:t>Smlouvy</w:t>
      </w:r>
      <w:r w:rsidR="007D28FF" w:rsidRPr="00205BDB">
        <w:rPr>
          <w:rFonts w:ascii="Arial" w:hAnsi="Arial" w:cs="Arial"/>
          <w:sz w:val="24"/>
        </w:rPr>
        <w:t xml:space="preserve"> a za podmínek uvedených v této smlouvě (čl. 8.) na své náklady </w:t>
      </w:r>
      <w:r w:rsidR="00186447" w:rsidRPr="00205BDB">
        <w:rPr>
          <w:rFonts w:ascii="Arial" w:hAnsi="Arial" w:cs="Arial"/>
          <w:sz w:val="24"/>
          <w:lang w:val="cs-CZ"/>
        </w:rPr>
        <w:t xml:space="preserve">zajistit </w:t>
      </w:r>
      <w:r w:rsidR="007D28FF" w:rsidRPr="00205BDB">
        <w:rPr>
          <w:rFonts w:ascii="Arial" w:hAnsi="Arial" w:cs="Arial"/>
          <w:sz w:val="24"/>
        </w:rPr>
        <w:t xml:space="preserve">software dle přílohy č. </w:t>
      </w:r>
      <w:r w:rsidR="007D28FF" w:rsidRPr="00205BDB">
        <w:rPr>
          <w:rFonts w:ascii="Arial" w:hAnsi="Arial" w:cs="Arial"/>
          <w:sz w:val="24"/>
          <w:lang w:val="cs-CZ"/>
        </w:rPr>
        <w:t>2</w:t>
      </w:r>
      <w:r w:rsidR="007D28FF" w:rsidRPr="00205BDB">
        <w:rPr>
          <w:rFonts w:ascii="Arial" w:hAnsi="Arial" w:cs="Arial"/>
          <w:sz w:val="24"/>
        </w:rPr>
        <w:t xml:space="preserve"> této </w:t>
      </w:r>
      <w:r w:rsidR="003578D8" w:rsidRPr="00205BDB">
        <w:rPr>
          <w:rFonts w:ascii="Arial" w:hAnsi="Arial" w:cs="Arial"/>
          <w:sz w:val="24"/>
          <w:lang w:val="cs-CZ"/>
        </w:rPr>
        <w:t>Smlouvy</w:t>
      </w:r>
      <w:r w:rsidR="007D28FF" w:rsidRPr="00205BDB">
        <w:rPr>
          <w:rFonts w:ascii="Arial" w:hAnsi="Arial" w:cs="Arial"/>
          <w:sz w:val="24"/>
        </w:rPr>
        <w:t xml:space="preserve">. </w:t>
      </w:r>
      <w:r w:rsidR="003C528B" w:rsidRPr="00205BDB">
        <w:rPr>
          <w:rFonts w:ascii="Arial" w:hAnsi="Arial" w:cs="Arial"/>
          <w:sz w:val="24"/>
          <w:lang w:val="cs-CZ"/>
        </w:rPr>
        <w:t>Software je součástí dodané výpočetní techniky (</w:t>
      </w:r>
      <w:r w:rsidR="0092079C" w:rsidRPr="00205BDB">
        <w:rPr>
          <w:rFonts w:ascii="Arial" w:hAnsi="Arial" w:cs="Arial"/>
          <w:sz w:val="24"/>
          <w:lang w:val="cs-CZ"/>
        </w:rPr>
        <w:t xml:space="preserve">stolní </w:t>
      </w:r>
      <w:r w:rsidR="003C528B" w:rsidRPr="00205BDB">
        <w:rPr>
          <w:rFonts w:ascii="Arial" w:hAnsi="Arial" w:cs="Arial"/>
          <w:sz w:val="24"/>
          <w:lang w:val="cs-CZ"/>
        </w:rPr>
        <w:t xml:space="preserve">počítače, notebooky, tablety). </w:t>
      </w:r>
    </w:p>
    <w:p w14:paraId="55DBE662" w14:textId="77777777" w:rsidR="007D28FF" w:rsidRPr="008E4582" w:rsidRDefault="003C528B" w:rsidP="007D28FF">
      <w:pPr>
        <w:pStyle w:val="Heading21"/>
        <w:ind w:left="567" w:hanging="567"/>
        <w:rPr>
          <w:rFonts w:ascii="Arial" w:hAnsi="Arial" w:cs="Arial"/>
          <w:sz w:val="24"/>
        </w:rPr>
      </w:pPr>
      <w:r w:rsidRPr="008E4582">
        <w:rPr>
          <w:rFonts w:ascii="Arial" w:hAnsi="Arial" w:cs="Arial"/>
          <w:sz w:val="24"/>
          <w:lang w:val="cs-CZ"/>
        </w:rPr>
        <w:t>D</w:t>
      </w:r>
      <w:r w:rsidR="004B19FB" w:rsidRPr="008E4582">
        <w:rPr>
          <w:rFonts w:ascii="Arial" w:hAnsi="Arial" w:cs="Arial"/>
          <w:sz w:val="24"/>
          <w:lang w:val="cs-CZ"/>
        </w:rPr>
        <w:t>odavatel</w:t>
      </w:r>
      <w:r w:rsidR="007D28FF" w:rsidRPr="008E4582">
        <w:rPr>
          <w:rFonts w:ascii="Arial" w:hAnsi="Arial" w:cs="Arial"/>
          <w:sz w:val="24"/>
        </w:rPr>
        <w:t xml:space="preserve"> odpovídá za včasné získání užívacích práv </w:t>
      </w:r>
      <w:r w:rsidR="00077712" w:rsidRPr="008E4582">
        <w:rPr>
          <w:rFonts w:ascii="Arial" w:hAnsi="Arial" w:cs="Arial"/>
          <w:sz w:val="24"/>
          <w:lang w:val="cs-CZ"/>
        </w:rPr>
        <w:t>softwaru</w:t>
      </w:r>
      <w:r w:rsidR="008E4582" w:rsidRPr="008E4582">
        <w:rPr>
          <w:rFonts w:ascii="Arial" w:hAnsi="Arial" w:cs="Arial"/>
          <w:sz w:val="24"/>
          <w:lang w:val="cs-CZ"/>
        </w:rPr>
        <w:t xml:space="preserve"> (operační systém)</w:t>
      </w:r>
      <w:r w:rsidR="00077712" w:rsidRPr="008E4582">
        <w:rPr>
          <w:rFonts w:ascii="Arial" w:hAnsi="Arial" w:cs="Arial"/>
          <w:sz w:val="24"/>
          <w:lang w:val="cs-CZ"/>
        </w:rPr>
        <w:t xml:space="preserve"> </w:t>
      </w:r>
      <w:r w:rsidR="007D28FF" w:rsidRPr="008E4582">
        <w:rPr>
          <w:rFonts w:ascii="Arial" w:hAnsi="Arial" w:cs="Arial"/>
          <w:sz w:val="24"/>
        </w:rPr>
        <w:t xml:space="preserve">pro </w:t>
      </w:r>
      <w:r w:rsidR="007D28FF" w:rsidRPr="008E4582">
        <w:rPr>
          <w:rFonts w:ascii="Arial" w:hAnsi="Arial" w:cs="Arial"/>
          <w:sz w:val="24"/>
          <w:lang w:val="cs-CZ"/>
        </w:rPr>
        <w:t>Objednatele</w:t>
      </w:r>
      <w:r w:rsidR="007D28FF" w:rsidRPr="008E4582">
        <w:rPr>
          <w:rFonts w:ascii="Arial" w:hAnsi="Arial" w:cs="Arial"/>
          <w:sz w:val="24"/>
        </w:rPr>
        <w:t xml:space="preserve"> a za možnost jejich užívání </w:t>
      </w:r>
      <w:r w:rsidR="007D28FF" w:rsidRPr="008E4582">
        <w:rPr>
          <w:rFonts w:ascii="Arial" w:hAnsi="Arial" w:cs="Arial"/>
          <w:sz w:val="24"/>
          <w:lang w:val="cs-CZ"/>
        </w:rPr>
        <w:t>Objednateli</w:t>
      </w:r>
      <w:r w:rsidR="007D28FF" w:rsidRPr="008E4582">
        <w:rPr>
          <w:rFonts w:ascii="Arial" w:hAnsi="Arial" w:cs="Arial"/>
          <w:sz w:val="24"/>
        </w:rPr>
        <w:t xml:space="preserve"> po celou dobu </w:t>
      </w:r>
      <w:r w:rsidR="007D28FF" w:rsidRPr="008E4582">
        <w:rPr>
          <w:rFonts w:ascii="Arial" w:hAnsi="Arial" w:cs="Arial"/>
          <w:sz w:val="24"/>
        </w:rPr>
        <w:lastRenderedPageBreak/>
        <w:t xml:space="preserve">užitnosti a funkčnosti výpočetní techniky dodané podle této </w:t>
      </w:r>
      <w:r w:rsidR="007D28FF" w:rsidRPr="008E4582">
        <w:rPr>
          <w:rFonts w:ascii="Arial" w:hAnsi="Arial" w:cs="Arial"/>
          <w:sz w:val="24"/>
          <w:lang w:val="cs-CZ"/>
        </w:rPr>
        <w:t>Smlouvy</w:t>
      </w:r>
      <w:r w:rsidR="007D28FF" w:rsidRPr="008E4582">
        <w:rPr>
          <w:rFonts w:ascii="Arial" w:hAnsi="Arial" w:cs="Arial"/>
          <w:sz w:val="24"/>
        </w:rPr>
        <w:t xml:space="preserve">. Cena </w:t>
      </w:r>
      <w:r w:rsidRPr="008E4582">
        <w:rPr>
          <w:rFonts w:ascii="Arial" w:hAnsi="Arial" w:cs="Arial"/>
          <w:sz w:val="24"/>
          <w:lang w:val="cs-CZ"/>
        </w:rPr>
        <w:t xml:space="preserve">software je </w:t>
      </w:r>
      <w:r w:rsidR="007D28FF" w:rsidRPr="008E4582">
        <w:rPr>
          <w:rFonts w:ascii="Arial" w:hAnsi="Arial" w:cs="Arial"/>
          <w:sz w:val="24"/>
        </w:rPr>
        <w:t>součástí ceny výpočetní techniky</w:t>
      </w:r>
      <w:r w:rsidRPr="008E4582">
        <w:rPr>
          <w:rFonts w:ascii="Arial" w:hAnsi="Arial" w:cs="Arial"/>
          <w:sz w:val="24"/>
          <w:lang w:val="cs-CZ"/>
        </w:rPr>
        <w:t xml:space="preserve"> v příloze č. </w:t>
      </w:r>
      <w:r w:rsidR="00BB5DEA" w:rsidRPr="008E4582">
        <w:rPr>
          <w:rFonts w:ascii="Arial" w:hAnsi="Arial" w:cs="Arial"/>
          <w:sz w:val="24"/>
          <w:lang w:val="cs-CZ"/>
        </w:rPr>
        <w:t>2</w:t>
      </w:r>
      <w:r w:rsidR="007D28FF" w:rsidRPr="008E4582">
        <w:rPr>
          <w:rFonts w:ascii="Arial" w:hAnsi="Arial" w:cs="Arial"/>
          <w:sz w:val="24"/>
        </w:rPr>
        <w:t>.</w:t>
      </w:r>
    </w:p>
    <w:p w14:paraId="702226E0" w14:textId="77777777" w:rsidR="007D28FF" w:rsidRPr="00D27F69" w:rsidRDefault="007D28FF" w:rsidP="007D28FF">
      <w:pPr>
        <w:pStyle w:val="Heading21"/>
        <w:ind w:left="567" w:hanging="567"/>
        <w:rPr>
          <w:rFonts w:ascii="Arial" w:hAnsi="Arial" w:cs="Arial"/>
          <w:sz w:val="24"/>
        </w:rPr>
      </w:pPr>
      <w:r w:rsidRPr="00D27F69">
        <w:rPr>
          <w:rFonts w:ascii="Arial" w:hAnsi="Arial" w:cs="Arial"/>
          <w:sz w:val="24"/>
          <w:lang w:val="cs-CZ"/>
        </w:rPr>
        <w:t xml:space="preserve">Objednatel si může objednat software pouze jako součást zboží (stolní počítač, notebook, tablet), nikoliv samostatně. </w:t>
      </w:r>
    </w:p>
    <w:p w14:paraId="693A4114" w14:textId="77777777" w:rsidR="0052605D" w:rsidRPr="00D27F69" w:rsidRDefault="0052605D" w:rsidP="0052605D">
      <w:pPr>
        <w:pStyle w:val="Heading21"/>
        <w:ind w:left="567" w:hanging="567"/>
        <w:rPr>
          <w:rFonts w:ascii="Arial" w:hAnsi="Arial" w:cs="Arial"/>
          <w:sz w:val="24"/>
        </w:rPr>
      </w:pPr>
      <w:r w:rsidRPr="00D27F69">
        <w:rPr>
          <w:rFonts w:ascii="Arial" w:hAnsi="Arial" w:cs="Arial"/>
          <w:sz w:val="24"/>
          <w:lang w:val="cs-CZ"/>
        </w:rPr>
        <w:t>Objednatel</w:t>
      </w:r>
      <w:r w:rsidRPr="00D27F69">
        <w:rPr>
          <w:rFonts w:ascii="Arial" w:hAnsi="Arial" w:cs="Arial"/>
          <w:sz w:val="24"/>
        </w:rPr>
        <w:t xml:space="preserve"> se zavazuje dodržovat licenční podmínky stanovené poskytovatelem licence k software. </w:t>
      </w:r>
      <w:r w:rsidRPr="00D27F69">
        <w:rPr>
          <w:rFonts w:ascii="Arial" w:hAnsi="Arial" w:cs="Arial"/>
          <w:sz w:val="24"/>
          <w:lang w:val="cs-CZ"/>
        </w:rPr>
        <w:t>Dodavatel</w:t>
      </w:r>
      <w:r w:rsidRPr="00D27F69">
        <w:rPr>
          <w:rFonts w:ascii="Arial" w:hAnsi="Arial" w:cs="Arial"/>
          <w:sz w:val="24"/>
        </w:rPr>
        <w:t xml:space="preserve"> se zavazuje, že z podstaty této </w:t>
      </w:r>
      <w:r w:rsidRPr="00D27F69">
        <w:rPr>
          <w:rFonts w:ascii="Arial" w:hAnsi="Arial" w:cs="Arial"/>
          <w:sz w:val="24"/>
          <w:lang w:val="cs-CZ"/>
        </w:rPr>
        <w:t>S</w:t>
      </w:r>
      <w:r w:rsidRPr="00D27F69">
        <w:rPr>
          <w:rFonts w:ascii="Arial" w:hAnsi="Arial" w:cs="Arial"/>
          <w:sz w:val="24"/>
        </w:rPr>
        <w:t xml:space="preserve">mlouvy, jakož i </w:t>
      </w:r>
      <w:r w:rsidRPr="00D27F69">
        <w:rPr>
          <w:rFonts w:ascii="Arial" w:hAnsi="Arial" w:cs="Arial"/>
          <w:sz w:val="24"/>
          <w:lang w:val="cs-CZ"/>
        </w:rPr>
        <w:t>l</w:t>
      </w:r>
      <w:r w:rsidRPr="00D27F69">
        <w:rPr>
          <w:rFonts w:ascii="Arial" w:hAnsi="Arial" w:cs="Arial"/>
          <w:sz w:val="24"/>
        </w:rPr>
        <w:t xml:space="preserve">icenční smlouvy bude moci </w:t>
      </w:r>
      <w:r w:rsidR="00B801AB">
        <w:rPr>
          <w:rFonts w:ascii="Arial" w:hAnsi="Arial" w:cs="Arial"/>
          <w:sz w:val="24"/>
          <w:lang w:val="cs-CZ"/>
        </w:rPr>
        <w:t xml:space="preserve">Objednatel </w:t>
      </w:r>
      <w:r w:rsidRPr="00D27F69">
        <w:rPr>
          <w:rFonts w:ascii="Arial" w:hAnsi="Arial" w:cs="Arial"/>
          <w:sz w:val="24"/>
        </w:rPr>
        <w:t xml:space="preserve">užívat licence k software po dobu funkčnosti a užitnosti </w:t>
      </w:r>
      <w:r w:rsidRPr="00D27F69">
        <w:rPr>
          <w:rFonts w:ascii="Arial" w:hAnsi="Arial" w:cs="Arial"/>
          <w:sz w:val="24"/>
          <w:lang w:val="cs-CZ"/>
        </w:rPr>
        <w:t>zboží</w:t>
      </w:r>
      <w:r w:rsidRPr="00D27F69">
        <w:rPr>
          <w:rFonts w:ascii="Arial" w:hAnsi="Arial" w:cs="Arial"/>
          <w:sz w:val="24"/>
        </w:rPr>
        <w:t>, pro kterou budou poskytnuty, řádně a nerušeně.</w:t>
      </w:r>
    </w:p>
    <w:p w14:paraId="7ADF9712" w14:textId="77777777" w:rsidR="00A1653B" w:rsidRPr="00D27F69" w:rsidRDefault="00A1653B" w:rsidP="00F96F29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D27F69">
        <w:rPr>
          <w:rFonts w:ascii="Arial" w:hAnsi="Arial" w:cs="Arial"/>
          <w:sz w:val="24"/>
          <w:szCs w:val="24"/>
          <w:lang w:val="cs-CZ"/>
        </w:rPr>
        <w:t xml:space="preserve">Zboží typu klávesnice a myš </w:t>
      </w:r>
      <w:r w:rsidR="001B2A1B" w:rsidRPr="00D27F69">
        <w:rPr>
          <w:rFonts w:ascii="Arial" w:hAnsi="Arial" w:cs="Arial"/>
          <w:sz w:val="24"/>
          <w:szCs w:val="24"/>
          <w:lang w:val="cs-CZ"/>
        </w:rPr>
        <w:t xml:space="preserve">(specifikováno v příloze č. 2 této Smlouvy) </w:t>
      </w:r>
      <w:r w:rsidRPr="00D27F69">
        <w:rPr>
          <w:rFonts w:ascii="Arial" w:hAnsi="Arial" w:cs="Arial"/>
          <w:sz w:val="24"/>
          <w:szCs w:val="24"/>
          <w:lang w:val="cs-CZ"/>
        </w:rPr>
        <w:t xml:space="preserve">je Dodavatel na žádost Objednatele </w:t>
      </w:r>
      <w:r w:rsidR="001B2A1B" w:rsidRPr="00D27F69">
        <w:rPr>
          <w:rFonts w:ascii="Arial" w:hAnsi="Arial" w:cs="Arial"/>
          <w:sz w:val="24"/>
          <w:szCs w:val="24"/>
          <w:lang w:val="cs-CZ"/>
        </w:rPr>
        <w:t xml:space="preserve">povinen dodat </w:t>
      </w:r>
      <w:r w:rsidRPr="00D27F69">
        <w:rPr>
          <w:rFonts w:ascii="Arial" w:hAnsi="Arial" w:cs="Arial"/>
          <w:sz w:val="24"/>
          <w:szCs w:val="24"/>
          <w:lang w:val="cs-CZ"/>
        </w:rPr>
        <w:t>v barevné kombinaci (pouze tmavé a světlé barevné schéma), která odpovídá potřebám Objednatele.</w:t>
      </w:r>
    </w:p>
    <w:p w14:paraId="6EB38293" w14:textId="77777777" w:rsidR="006E01B6" w:rsidRPr="00CA480D" w:rsidRDefault="006E01B6" w:rsidP="00EC7C90">
      <w:pPr>
        <w:pStyle w:val="Heading11"/>
      </w:pPr>
      <w:r w:rsidRPr="00CA480D">
        <w:t>doba a místo plnění</w:t>
      </w:r>
    </w:p>
    <w:p w14:paraId="77A5371D" w14:textId="76554878" w:rsidR="006E01B6" w:rsidRPr="00CA480D" w:rsidRDefault="00FF7F17" w:rsidP="00F0494E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 xml:space="preserve">Smlouva se uzavírá na dobu určitou od </w:t>
      </w:r>
      <w:r w:rsidR="00B56A12">
        <w:rPr>
          <w:rFonts w:ascii="Arial" w:hAnsi="Arial" w:cs="Arial"/>
          <w:sz w:val="24"/>
          <w:szCs w:val="24"/>
          <w:lang w:val="cs-CZ"/>
        </w:rPr>
        <w:t>data platnosti a účinnosti Smlouvy</w:t>
      </w:r>
      <w:r>
        <w:rPr>
          <w:rFonts w:ascii="Arial" w:hAnsi="Arial" w:cs="Arial"/>
          <w:sz w:val="24"/>
          <w:szCs w:val="24"/>
          <w:lang w:val="cs-CZ"/>
        </w:rPr>
        <w:t xml:space="preserve"> do 31. </w:t>
      </w:r>
      <w:r w:rsidR="0090547B">
        <w:rPr>
          <w:rFonts w:ascii="Arial" w:hAnsi="Arial" w:cs="Arial"/>
          <w:sz w:val="24"/>
          <w:szCs w:val="24"/>
          <w:lang w:val="cs-CZ"/>
        </w:rPr>
        <w:t>8</w:t>
      </w:r>
      <w:r>
        <w:rPr>
          <w:rFonts w:ascii="Arial" w:hAnsi="Arial" w:cs="Arial"/>
          <w:sz w:val="24"/>
          <w:szCs w:val="24"/>
          <w:lang w:val="cs-CZ"/>
        </w:rPr>
        <w:t>. 201</w:t>
      </w:r>
      <w:r w:rsidR="00DD6A67">
        <w:rPr>
          <w:rFonts w:ascii="Arial" w:hAnsi="Arial" w:cs="Arial"/>
          <w:sz w:val="24"/>
          <w:szCs w:val="24"/>
          <w:lang w:val="cs-CZ"/>
        </w:rPr>
        <w:t>7</w:t>
      </w:r>
      <w:r>
        <w:rPr>
          <w:rFonts w:ascii="Arial" w:hAnsi="Arial" w:cs="Arial"/>
          <w:sz w:val="24"/>
          <w:szCs w:val="24"/>
          <w:lang w:val="cs-CZ"/>
        </w:rPr>
        <w:t xml:space="preserve">. </w:t>
      </w:r>
      <w:r w:rsidR="00F0494E" w:rsidRPr="00F0494E">
        <w:rPr>
          <w:rFonts w:ascii="Arial" w:hAnsi="Arial" w:cs="Arial"/>
          <w:sz w:val="24"/>
          <w:szCs w:val="24"/>
        </w:rPr>
        <w:t xml:space="preserve">Na základě Smlouvy, nové účastnické smlouvy, resp. účastnické smlouvy, bude Dodavatel dodávat zboží Objednateli od 1. </w:t>
      </w:r>
      <w:r w:rsidR="00E018F0">
        <w:rPr>
          <w:rFonts w:ascii="Arial" w:hAnsi="Arial" w:cs="Arial"/>
          <w:sz w:val="24"/>
          <w:szCs w:val="24"/>
          <w:lang w:val="cs-CZ"/>
        </w:rPr>
        <w:t>9</w:t>
      </w:r>
      <w:r w:rsidR="00F0494E" w:rsidRPr="00F0494E">
        <w:rPr>
          <w:rFonts w:ascii="Arial" w:hAnsi="Arial" w:cs="Arial"/>
          <w:sz w:val="24"/>
          <w:szCs w:val="24"/>
        </w:rPr>
        <w:t>. 201</w:t>
      </w:r>
      <w:r w:rsidR="0005200B">
        <w:rPr>
          <w:rFonts w:ascii="Arial" w:hAnsi="Arial" w:cs="Arial"/>
          <w:sz w:val="24"/>
          <w:szCs w:val="24"/>
          <w:lang w:val="cs-CZ"/>
        </w:rPr>
        <w:t>6</w:t>
      </w:r>
      <w:r w:rsidR="00F0494E" w:rsidRPr="00F0494E">
        <w:rPr>
          <w:rFonts w:ascii="Arial" w:hAnsi="Arial" w:cs="Arial"/>
          <w:sz w:val="24"/>
          <w:szCs w:val="24"/>
        </w:rPr>
        <w:t xml:space="preserve"> do 31. </w:t>
      </w:r>
      <w:r w:rsidR="0090547B">
        <w:rPr>
          <w:rFonts w:ascii="Arial" w:hAnsi="Arial" w:cs="Arial"/>
          <w:sz w:val="24"/>
          <w:szCs w:val="24"/>
          <w:lang w:val="cs-CZ"/>
        </w:rPr>
        <w:t>8</w:t>
      </w:r>
      <w:r w:rsidR="00F0494E" w:rsidRPr="00F0494E">
        <w:rPr>
          <w:rFonts w:ascii="Arial" w:hAnsi="Arial" w:cs="Arial"/>
          <w:sz w:val="24"/>
          <w:szCs w:val="24"/>
        </w:rPr>
        <w:t>. 201</w:t>
      </w:r>
      <w:r w:rsidR="0005200B">
        <w:rPr>
          <w:rFonts w:ascii="Arial" w:hAnsi="Arial" w:cs="Arial"/>
          <w:sz w:val="24"/>
          <w:szCs w:val="24"/>
          <w:lang w:val="cs-CZ"/>
        </w:rPr>
        <w:t>7</w:t>
      </w:r>
      <w:r w:rsidR="006E01B6" w:rsidRPr="00D27F69">
        <w:rPr>
          <w:rFonts w:ascii="Arial" w:hAnsi="Arial" w:cs="Arial"/>
          <w:sz w:val="24"/>
          <w:szCs w:val="24"/>
        </w:rPr>
        <w:t>.</w:t>
      </w:r>
    </w:p>
    <w:p w14:paraId="18403B2A" w14:textId="77777777" w:rsidR="006E01B6" w:rsidRPr="00CA480D" w:rsidRDefault="00F261CE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>Dodávky zboží</w:t>
      </w:r>
      <w:r w:rsidR="006E01B6" w:rsidRPr="00CA480D">
        <w:rPr>
          <w:rFonts w:ascii="Arial" w:hAnsi="Arial" w:cs="Arial"/>
          <w:sz w:val="24"/>
          <w:szCs w:val="24"/>
        </w:rPr>
        <w:t xml:space="preserve"> na základě nové účastnické smlouvy, resp. účastnické smlouvy bud</w:t>
      </w:r>
      <w:r>
        <w:rPr>
          <w:rFonts w:ascii="Arial" w:hAnsi="Arial" w:cs="Arial"/>
          <w:sz w:val="24"/>
          <w:szCs w:val="24"/>
          <w:lang w:val="cs-CZ"/>
        </w:rPr>
        <w:t>ou</w:t>
      </w:r>
      <w:r w:rsidR="006E01B6" w:rsidRPr="00CA480D">
        <w:rPr>
          <w:rFonts w:ascii="Arial" w:hAnsi="Arial" w:cs="Arial"/>
          <w:sz w:val="24"/>
          <w:szCs w:val="24"/>
        </w:rPr>
        <w:t xml:space="preserve"> poskytován</w:t>
      </w:r>
      <w:r>
        <w:rPr>
          <w:rFonts w:ascii="Arial" w:hAnsi="Arial" w:cs="Arial"/>
          <w:sz w:val="24"/>
          <w:szCs w:val="24"/>
          <w:lang w:val="cs-CZ"/>
        </w:rPr>
        <w:t>y</w:t>
      </w:r>
      <w:r w:rsidR="006E01B6" w:rsidRPr="00CA480D">
        <w:rPr>
          <w:rFonts w:ascii="Arial" w:hAnsi="Arial" w:cs="Arial"/>
          <w:sz w:val="24"/>
          <w:szCs w:val="24"/>
        </w:rPr>
        <w:t xml:space="preserve"> v sídle Objednatele, </w:t>
      </w:r>
      <w:r w:rsidR="006E01B6" w:rsidRPr="00CA480D">
        <w:rPr>
          <w:rFonts w:ascii="Arial" w:hAnsi="Arial" w:cs="Arial"/>
          <w:sz w:val="24"/>
          <w:szCs w:val="24"/>
          <w:lang w:val="cs-CZ"/>
        </w:rPr>
        <w:t>nevyplývá-li z </w:t>
      </w:r>
      <w:r>
        <w:rPr>
          <w:rFonts w:ascii="Arial" w:hAnsi="Arial" w:cs="Arial"/>
          <w:sz w:val="24"/>
          <w:szCs w:val="24"/>
          <w:lang w:val="cs-CZ"/>
        </w:rPr>
        <w:t>účastnických</w:t>
      </w:r>
      <w:r w:rsidR="006E01B6" w:rsidRPr="00CA480D">
        <w:rPr>
          <w:rFonts w:ascii="Arial" w:hAnsi="Arial" w:cs="Arial"/>
          <w:sz w:val="24"/>
          <w:szCs w:val="24"/>
          <w:lang w:val="cs-CZ"/>
        </w:rPr>
        <w:t xml:space="preserve"> smluv</w:t>
      </w:r>
      <w:r w:rsidR="00F0494E">
        <w:rPr>
          <w:rFonts w:ascii="Arial" w:hAnsi="Arial" w:cs="Arial"/>
          <w:sz w:val="24"/>
          <w:szCs w:val="24"/>
          <w:lang w:val="cs-CZ"/>
        </w:rPr>
        <w:t>, nových účastnických smluv</w:t>
      </w:r>
      <w:r w:rsidR="006E01B6" w:rsidRPr="00CA480D">
        <w:rPr>
          <w:rFonts w:ascii="Arial" w:hAnsi="Arial" w:cs="Arial"/>
          <w:sz w:val="24"/>
          <w:szCs w:val="24"/>
          <w:lang w:val="cs-CZ"/>
        </w:rPr>
        <w:t xml:space="preserve"> nebo z povahy věci jinak</w:t>
      </w:r>
      <w:r w:rsidR="006E01B6" w:rsidRPr="00CA480D">
        <w:rPr>
          <w:rFonts w:ascii="Arial" w:hAnsi="Arial" w:cs="Arial"/>
          <w:sz w:val="24"/>
          <w:szCs w:val="24"/>
        </w:rPr>
        <w:t>.</w:t>
      </w:r>
    </w:p>
    <w:p w14:paraId="732A75D3" w14:textId="77777777" w:rsidR="005C70CE" w:rsidRPr="008D1F72" w:rsidRDefault="00EB3532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  <w:lang w:val="cs-CZ"/>
        </w:rPr>
        <w:t xml:space="preserve">Dodací lhůta je stanovena do </w:t>
      </w:r>
      <w:r w:rsidR="008E4582">
        <w:rPr>
          <w:rFonts w:ascii="Arial" w:hAnsi="Arial" w:cs="Arial"/>
          <w:sz w:val="24"/>
          <w:szCs w:val="24"/>
          <w:lang w:val="cs-CZ"/>
        </w:rPr>
        <w:t>14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pracovních dnů ode dne </w:t>
      </w:r>
      <w:r w:rsidR="00D31F58">
        <w:rPr>
          <w:rFonts w:ascii="Arial" w:hAnsi="Arial" w:cs="Arial"/>
          <w:sz w:val="24"/>
          <w:szCs w:val="24"/>
          <w:lang w:val="cs-CZ"/>
        </w:rPr>
        <w:t>listinné</w:t>
      </w:r>
      <w:r w:rsidR="00E43A4F" w:rsidRPr="00CA480D">
        <w:rPr>
          <w:rFonts w:ascii="Arial" w:hAnsi="Arial" w:cs="Arial"/>
          <w:sz w:val="24"/>
          <w:szCs w:val="24"/>
          <w:lang w:val="cs-CZ"/>
        </w:rPr>
        <w:t>, elektronické či jiným vhodným způsobem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</w:t>
      </w:r>
      <w:r w:rsidR="00D31F58">
        <w:rPr>
          <w:rFonts w:ascii="Arial" w:hAnsi="Arial" w:cs="Arial"/>
          <w:sz w:val="24"/>
          <w:szCs w:val="24"/>
          <w:lang w:val="cs-CZ"/>
        </w:rPr>
        <w:t>učiněné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žádosti </w:t>
      </w:r>
      <w:r w:rsidR="00CF57A2" w:rsidRPr="00CA480D">
        <w:rPr>
          <w:rFonts w:ascii="Arial" w:hAnsi="Arial" w:cs="Arial"/>
          <w:sz w:val="24"/>
          <w:szCs w:val="24"/>
          <w:lang w:val="cs-CZ"/>
        </w:rPr>
        <w:t>Objednatele</w:t>
      </w:r>
      <w:r w:rsidR="00D31F58">
        <w:rPr>
          <w:rFonts w:ascii="Arial" w:hAnsi="Arial" w:cs="Arial"/>
          <w:sz w:val="24"/>
          <w:szCs w:val="24"/>
          <w:lang w:val="cs-CZ"/>
        </w:rPr>
        <w:t xml:space="preserve"> potvrzené Dodavatelem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, přičemž Dodavatel je povinen potvrdit žádost </w:t>
      </w:r>
      <w:r w:rsidR="00D31F58">
        <w:rPr>
          <w:rFonts w:ascii="Arial" w:hAnsi="Arial" w:cs="Arial"/>
          <w:sz w:val="24"/>
          <w:szCs w:val="24"/>
          <w:lang w:val="cs-CZ"/>
        </w:rPr>
        <w:t xml:space="preserve">Objednateli </w:t>
      </w:r>
      <w:r w:rsidRPr="00CA480D">
        <w:rPr>
          <w:rFonts w:ascii="Arial" w:hAnsi="Arial" w:cs="Arial"/>
          <w:sz w:val="24"/>
          <w:szCs w:val="24"/>
          <w:lang w:val="cs-CZ"/>
        </w:rPr>
        <w:t>nejpozději do 1 pracovního dne ode dne jejího obdržení</w:t>
      </w:r>
      <w:r w:rsidR="005C70CE">
        <w:rPr>
          <w:rFonts w:ascii="Arial" w:hAnsi="Arial" w:cs="Arial"/>
          <w:sz w:val="24"/>
          <w:szCs w:val="24"/>
          <w:lang w:val="cs-CZ"/>
        </w:rPr>
        <w:t>.</w:t>
      </w:r>
      <w:r w:rsidR="008D1F72">
        <w:rPr>
          <w:rFonts w:ascii="Arial" w:hAnsi="Arial" w:cs="Arial"/>
          <w:sz w:val="24"/>
          <w:szCs w:val="24"/>
          <w:lang w:val="cs-CZ"/>
        </w:rPr>
        <w:t xml:space="preserve"> Dodací lhůta se tímto počítá ode dne potvrzení žádosti Dodavatelem. Dodavatel potvrzuje žádost elektronicky nebo jiným vhodným způsobem.</w:t>
      </w:r>
    </w:p>
    <w:p w14:paraId="3EF70900" w14:textId="77777777" w:rsidR="00EB3532" w:rsidRPr="00CA480D" w:rsidRDefault="005C70CE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 xml:space="preserve">Smluvní strany se mohou dohodnout i na lhůtě jiné, než jak je stanovena v článku č. </w:t>
      </w:r>
      <w:r w:rsidR="007B775A">
        <w:rPr>
          <w:rFonts w:ascii="Arial" w:hAnsi="Arial" w:cs="Arial"/>
          <w:sz w:val="24"/>
          <w:szCs w:val="24"/>
          <w:lang w:val="cs-CZ"/>
        </w:rPr>
        <w:t xml:space="preserve">6 </w:t>
      </w:r>
      <w:r>
        <w:rPr>
          <w:rFonts w:ascii="Arial" w:hAnsi="Arial" w:cs="Arial"/>
          <w:sz w:val="24"/>
          <w:szCs w:val="24"/>
          <w:lang w:val="cs-CZ"/>
        </w:rPr>
        <w:t xml:space="preserve">odst. </w:t>
      </w:r>
      <w:r w:rsidR="007B775A">
        <w:rPr>
          <w:rFonts w:ascii="Arial" w:hAnsi="Arial" w:cs="Arial"/>
          <w:sz w:val="24"/>
          <w:szCs w:val="24"/>
          <w:lang w:val="cs-CZ"/>
        </w:rPr>
        <w:t>6</w:t>
      </w:r>
      <w:r>
        <w:rPr>
          <w:rFonts w:ascii="Arial" w:hAnsi="Arial" w:cs="Arial"/>
          <w:sz w:val="24"/>
          <w:szCs w:val="24"/>
          <w:lang w:val="cs-CZ"/>
        </w:rPr>
        <w:t>.3.</w:t>
      </w:r>
    </w:p>
    <w:p w14:paraId="26212DD4" w14:textId="77777777" w:rsidR="006E01B6" w:rsidRPr="00CA480D" w:rsidRDefault="006E01B6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Nejsou-li lhůty pro poskytování plnění dle nové účastnické smlouvy, resp. účastnické smlouvy stanoveny, nebo nejsou-li jinak samostatně sjednány, zavazuje se </w:t>
      </w:r>
      <w:r w:rsidR="007B775A">
        <w:rPr>
          <w:rFonts w:ascii="Arial" w:hAnsi="Arial" w:cs="Arial"/>
          <w:sz w:val="24"/>
          <w:szCs w:val="24"/>
          <w:lang w:val="cs-CZ"/>
        </w:rPr>
        <w:t>Dodavatel</w:t>
      </w:r>
      <w:r w:rsidRPr="00CA480D">
        <w:rPr>
          <w:rFonts w:ascii="Arial" w:hAnsi="Arial" w:cs="Arial"/>
          <w:sz w:val="24"/>
          <w:szCs w:val="24"/>
        </w:rPr>
        <w:t xml:space="preserve"> požadované nebo sjednané plnění poskytnout v době </w:t>
      </w:r>
      <w:r w:rsidR="00143FAA">
        <w:rPr>
          <w:rFonts w:ascii="Arial" w:hAnsi="Arial" w:cs="Arial"/>
          <w:sz w:val="24"/>
          <w:szCs w:val="24"/>
          <w:lang w:val="cs-CZ"/>
        </w:rPr>
        <w:t>stanovené dle čl.</w:t>
      </w:r>
      <w:r w:rsidR="007B775A">
        <w:rPr>
          <w:rFonts w:ascii="Arial" w:hAnsi="Arial" w:cs="Arial"/>
          <w:sz w:val="24"/>
          <w:szCs w:val="24"/>
          <w:lang w:val="cs-CZ"/>
        </w:rPr>
        <w:t>6</w:t>
      </w:r>
      <w:r w:rsidR="00143FAA">
        <w:rPr>
          <w:rFonts w:ascii="Arial" w:hAnsi="Arial" w:cs="Arial"/>
          <w:sz w:val="24"/>
          <w:szCs w:val="24"/>
          <w:lang w:val="cs-CZ"/>
        </w:rPr>
        <w:t xml:space="preserve"> odst. </w:t>
      </w:r>
      <w:r w:rsidR="007B775A">
        <w:rPr>
          <w:rFonts w:ascii="Arial" w:hAnsi="Arial" w:cs="Arial"/>
          <w:sz w:val="24"/>
          <w:szCs w:val="24"/>
          <w:lang w:val="cs-CZ"/>
        </w:rPr>
        <w:t>6</w:t>
      </w:r>
      <w:r w:rsidR="00143FAA">
        <w:rPr>
          <w:rFonts w:ascii="Arial" w:hAnsi="Arial" w:cs="Arial"/>
          <w:sz w:val="24"/>
          <w:szCs w:val="24"/>
          <w:lang w:val="cs-CZ"/>
        </w:rPr>
        <w:t>.3.</w:t>
      </w:r>
    </w:p>
    <w:p w14:paraId="61E7D5E9" w14:textId="77777777" w:rsidR="006E01B6" w:rsidRPr="00CA480D" w:rsidRDefault="006E01B6" w:rsidP="00EC7C90">
      <w:pPr>
        <w:pStyle w:val="Heading11"/>
      </w:pPr>
      <w:r w:rsidRPr="00CA480D">
        <w:t>Cena a platební podmínky</w:t>
      </w:r>
    </w:p>
    <w:p w14:paraId="160638D1" w14:textId="77777777" w:rsidR="0047217F" w:rsidRPr="00D27F69" w:rsidRDefault="0047217F" w:rsidP="0047217F">
      <w:pPr>
        <w:pStyle w:val="Heading21"/>
        <w:tabs>
          <w:tab w:val="num" w:pos="567"/>
        </w:tabs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Cena za </w:t>
      </w:r>
      <w:r w:rsidRPr="00E44F8A">
        <w:rPr>
          <w:rFonts w:ascii="Arial" w:hAnsi="Arial" w:cs="Arial"/>
          <w:sz w:val="24"/>
          <w:szCs w:val="24"/>
        </w:rPr>
        <w:t>dodávky zboží</w:t>
      </w:r>
      <w:r w:rsidRPr="00CA480D">
        <w:rPr>
          <w:rFonts w:ascii="Arial" w:hAnsi="Arial" w:cs="Arial"/>
          <w:sz w:val="24"/>
          <w:szCs w:val="24"/>
        </w:rPr>
        <w:t xml:space="preserve"> bude vždy stanovena na základě ceníku</w:t>
      </w:r>
      <w:r w:rsidRPr="00E44F8A">
        <w:rPr>
          <w:rFonts w:ascii="Arial" w:hAnsi="Arial" w:cs="Arial"/>
          <w:sz w:val="24"/>
          <w:szCs w:val="24"/>
        </w:rPr>
        <w:t>, který je uveden v příloze č. 2</w:t>
      </w:r>
      <w:r w:rsidRPr="00CA480D">
        <w:rPr>
          <w:rFonts w:ascii="Arial" w:hAnsi="Arial" w:cs="Arial"/>
          <w:sz w:val="24"/>
          <w:szCs w:val="24"/>
        </w:rPr>
        <w:t xml:space="preserve">. Ceník obsahuje jednotkové ceny, přičemž cena </w:t>
      </w:r>
      <w:r w:rsidRPr="00E44F8A">
        <w:rPr>
          <w:rFonts w:ascii="Arial" w:hAnsi="Arial" w:cs="Arial"/>
          <w:sz w:val="24"/>
          <w:szCs w:val="24"/>
        </w:rPr>
        <w:t>dodávek zboží</w:t>
      </w:r>
      <w:r w:rsidRPr="00CA480D">
        <w:rPr>
          <w:rFonts w:ascii="Arial" w:hAnsi="Arial" w:cs="Arial"/>
          <w:sz w:val="24"/>
          <w:szCs w:val="24"/>
        </w:rPr>
        <w:t xml:space="preserve"> bud</w:t>
      </w:r>
      <w:r>
        <w:rPr>
          <w:rFonts w:ascii="Arial" w:hAnsi="Arial" w:cs="Arial"/>
          <w:sz w:val="24"/>
          <w:szCs w:val="24"/>
        </w:rPr>
        <w:t>e stanovena na základě skutečně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CA480D">
        <w:rPr>
          <w:rFonts w:ascii="Arial" w:hAnsi="Arial" w:cs="Arial"/>
          <w:sz w:val="24"/>
          <w:szCs w:val="24"/>
          <w:lang w:val="cs-CZ"/>
        </w:rPr>
        <w:t>Doda</w:t>
      </w:r>
      <w:r w:rsidRPr="00CA480D">
        <w:rPr>
          <w:rFonts w:ascii="Arial" w:hAnsi="Arial" w:cs="Arial"/>
          <w:sz w:val="24"/>
          <w:szCs w:val="24"/>
        </w:rPr>
        <w:t>vatelem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CA480D">
        <w:rPr>
          <w:rFonts w:ascii="Arial" w:hAnsi="Arial" w:cs="Arial"/>
          <w:sz w:val="24"/>
          <w:szCs w:val="24"/>
          <w:lang w:val="cs-CZ"/>
        </w:rPr>
        <w:t>předaných</w:t>
      </w:r>
      <w:r w:rsidRPr="00CA480D">
        <w:rPr>
          <w:rFonts w:ascii="Arial" w:hAnsi="Arial" w:cs="Arial"/>
          <w:sz w:val="24"/>
          <w:szCs w:val="24"/>
        </w:rPr>
        <w:t xml:space="preserve"> a Objednatelem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převzatých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dodávek </w:t>
      </w:r>
      <w:r w:rsidRPr="00D27F69">
        <w:rPr>
          <w:rFonts w:ascii="Arial" w:hAnsi="Arial" w:cs="Arial"/>
          <w:sz w:val="24"/>
          <w:szCs w:val="24"/>
          <w:lang w:val="cs-CZ"/>
        </w:rPr>
        <w:t>zboží</w:t>
      </w:r>
      <w:r>
        <w:rPr>
          <w:rFonts w:ascii="Arial" w:hAnsi="Arial" w:cs="Arial"/>
          <w:sz w:val="24"/>
          <w:szCs w:val="24"/>
          <w:lang w:val="cs-CZ"/>
        </w:rPr>
        <w:t>.</w:t>
      </w:r>
    </w:p>
    <w:p w14:paraId="07BE765B" w14:textId="77777777" w:rsidR="0047217F" w:rsidRPr="00B60F0E" w:rsidRDefault="0047217F" w:rsidP="0047217F">
      <w:pPr>
        <w:pStyle w:val="Heading21"/>
        <w:tabs>
          <w:tab w:val="num" w:pos="567"/>
        </w:tabs>
        <w:ind w:left="567" w:hanging="574"/>
        <w:rPr>
          <w:rFonts w:ascii="Arial" w:hAnsi="Arial" w:cs="Arial"/>
          <w:sz w:val="24"/>
          <w:szCs w:val="24"/>
        </w:rPr>
      </w:pPr>
      <w:r w:rsidRPr="00D27F69">
        <w:rPr>
          <w:rFonts w:ascii="Arial" w:hAnsi="Arial" w:cs="Arial"/>
          <w:sz w:val="24"/>
          <w:szCs w:val="24"/>
        </w:rPr>
        <w:t>Ceny uvedené v ceníku jsou cenami</w:t>
      </w:r>
      <w:r w:rsidRPr="00CA480D">
        <w:rPr>
          <w:rFonts w:ascii="Arial" w:hAnsi="Arial" w:cs="Arial"/>
          <w:sz w:val="24"/>
          <w:szCs w:val="24"/>
        </w:rPr>
        <w:t xml:space="preserve"> nejvýše přípustnými a není možné je překročit za žádných podmínek.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Dodavatel</w:t>
      </w:r>
      <w:r w:rsidRPr="00CA480D">
        <w:rPr>
          <w:rFonts w:ascii="Arial" w:hAnsi="Arial" w:cs="Arial"/>
          <w:sz w:val="24"/>
          <w:szCs w:val="24"/>
        </w:rPr>
        <w:t xml:space="preserve"> je za </w:t>
      </w:r>
      <w:r>
        <w:rPr>
          <w:rFonts w:ascii="Arial" w:hAnsi="Arial" w:cs="Arial"/>
          <w:sz w:val="24"/>
          <w:szCs w:val="24"/>
          <w:lang w:val="cs-CZ"/>
        </w:rPr>
        <w:t>dodávky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zboží</w:t>
      </w:r>
      <w:r w:rsidRPr="00CA480D">
        <w:rPr>
          <w:rFonts w:ascii="Arial" w:hAnsi="Arial" w:cs="Arial"/>
          <w:sz w:val="24"/>
          <w:szCs w:val="24"/>
        </w:rPr>
        <w:t xml:space="preserve"> oprávněn účtovat pouze částky odpovídající cenám uvedeným v ceníku za stanovené </w:t>
      </w:r>
      <w:r w:rsidRPr="00B60F0E">
        <w:rPr>
          <w:rFonts w:ascii="Arial" w:hAnsi="Arial" w:cs="Arial"/>
          <w:sz w:val="24"/>
          <w:szCs w:val="24"/>
        </w:rPr>
        <w:t>plnění (jednotky) s výjimkou stanovenou v následujícím odstavci.</w:t>
      </w:r>
    </w:p>
    <w:p w14:paraId="30CF3F07" w14:textId="77777777" w:rsidR="0047217F" w:rsidRPr="008E4582" w:rsidRDefault="0047217F" w:rsidP="0047217F">
      <w:pPr>
        <w:pStyle w:val="Heading21"/>
        <w:tabs>
          <w:tab w:val="num" w:pos="567"/>
        </w:tabs>
        <w:spacing w:after="120"/>
        <w:ind w:left="567" w:hanging="573"/>
        <w:rPr>
          <w:rFonts w:ascii="Arial" w:hAnsi="Arial" w:cs="Arial"/>
          <w:sz w:val="24"/>
          <w:szCs w:val="24"/>
        </w:rPr>
      </w:pPr>
      <w:r w:rsidRPr="008E4582">
        <w:rPr>
          <w:rFonts w:ascii="Arial" w:hAnsi="Arial" w:cs="Arial"/>
          <w:sz w:val="24"/>
          <w:szCs w:val="24"/>
        </w:rPr>
        <w:lastRenderedPageBreak/>
        <w:t xml:space="preserve">Sazba DPH bude vždy účtována podle sazby platné v den uskutečnění zdanitelného plnění. Není-li </w:t>
      </w:r>
      <w:r w:rsidRPr="008E4582">
        <w:rPr>
          <w:rFonts w:ascii="Arial" w:hAnsi="Arial" w:cs="Arial"/>
          <w:sz w:val="24"/>
          <w:szCs w:val="24"/>
          <w:lang w:val="cs-CZ"/>
        </w:rPr>
        <w:t>Doda</w:t>
      </w:r>
      <w:r w:rsidRPr="008E4582">
        <w:rPr>
          <w:rFonts w:ascii="Arial" w:hAnsi="Arial" w:cs="Arial"/>
          <w:sz w:val="24"/>
          <w:szCs w:val="24"/>
        </w:rPr>
        <w:t xml:space="preserve">vatel plátcem DPH, nebude DPH Objednateli účtována. </w:t>
      </w:r>
    </w:p>
    <w:p w14:paraId="19B1AB57" w14:textId="77777777" w:rsidR="0047217F" w:rsidRPr="00BD5185" w:rsidRDefault="0047217F" w:rsidP="0047217F">
      <w:pPr>
        <w:pStyle w:val="Heading21"/>
        <w:ind w:left="567" w:hanging="567"/>
        <w:rPr>
          <w:rFonts w:ascii="Arial" w:hAnsi="Arial" w:cs="Arial"/>
          <w:sz w:val="24"/>
        </w:rPr>
      </w:pPr>
      <w:r w:rsidRPr="008E4582">
        <w:rPr>
          <w:rFonts w:ascii="Arial" w:hAnsi="Arial" w:cs="Arial"/>
          <w:sz w:val="24"/>
        </w:rPr>
        <w:t xml:space="preserve">V případě, že se Dodavatel stane v průběhu realizace předmětu plnění plátcem DPH, nebude k ceně dle přílohy č. 2 této smlouvy připočtena DPH ve výši dle platných a účinných právních předpisů. DPH ve výši dle platných a účinných právních předpisů bude od ceny uvedené v příloze č. 2 této </w:t>
      </w:r>
      <w:r>
        <w:rPr>
          <w:rFonts w:ascii="Arial" w:hAnsi="Arial" w:cs="Arial"/>
          <w:sz w:val="24"/>
          <w:lang w:val="cs-CZ"/>
        </w:rPr>
        <w:t>S</w:t>
      </w:r>
      <w:r w:rsidRPr="008E4582">
        <w:rPr>
          <w:rFonts w:ascii="Arial" w:hAnsi="Arial" w:cs="Arial"/>
          <w:sz w:val="24"/>
        </w:rPr>
        <w:t>mlouvy odečtena pro získání základu daně.</w:t>
      </w:r>
    </w:p>
    <w:p w14:paraId="5006DA22" w14:textId="77777777" w:rsidR="0047217F" w:rsidRPr="00CA480D" w:rsidRDefault="0047217F" w:rsidP="0047217F">
      <w:pPr>
        <w:pStyle w:val="Heading21"/>
        <w:tabs>
          <w:tab w:val="num" w:pos="567"/>
        </w:tabs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Cena za </w:t>
      </w:r>
      <w:r w:rsidRPr="00CA480D">
        <w:rPr>
          <w:rFonts w:ascii="Arial" w:hAnsi="Arial" w:cs="Arial"/>
          <w:sz w:val="24"/>
          <w:szCs w:val="24"/>
          <w:lang w:val="cs-CZ"/>
        </w:rPr>
        <w:t>dodávky zboží</w:t>
      </w:r>
      <w:r w:rsidRPr="00CA480D">
        <w:rPr>
          <w:rFonts w:ascii="Arial" w:hAnsi="Arial" w:cs="Arial"/>
          <w:sz w:val="24"/>
          <w:szCs w:val="24"/>
        </w:rPr>
        <w:t xml:space="preserve"> bud</w:t>
      </w:r>
      <w:r>
        <w:rPr>
          <w:rFonts w:ascii="Arial" w:hAnsi="Arial" w:cs="Arial"/>
          <w:sz w:val="24"/>
          <w:szCs w:val="24"/>
          <w:lang w:val="cs-CZ"/>
        </w:rPr>
        <w:t>e</w:t>
      </w:r>
      <w:r w:rsidRPr="00CA480D">
        <w:rPr>
          <w:rFonts w:ascii="Arial" w:hAnsi="Arial" w:cs="Arial"/>
          <w:sz w:val="24"/>
          <w:szCs w:val="24"/>
        </w:rPr>
        <w:t xml:space="preserve"> Objednatelem </w:t>
      </w:r>
      <w:r w:rsidRPr="00CA480D">
        <w:rPr>
          <w:rFonts w:ascii="Arial" w:hAnsi="Arial" w:cs="Arial"/>
          <w:sz w:val="24"/>
          <w:szCs w:val="24"/>
          <w:lang w:val="cs-CZ"/>
        </w:rPr>
        <w:t>Doda</w:t>
      </w:r>
      <w:r w:rsidRPr="00CA480D">
        <w:rPr>
          <w:rFonts w:ascii="Arial" w:hAnsi="Arial" w:cs="Arial"/>
          <w:sz w:val="24"/>
          <w:szCs w:val="24"/>
        </w:rPr>
        <w:t>vateli hrazen</w:t>
      </w:r>
      <w:r>
        <w:rPr>
          <w:rFonts w:ascii="Arial" w:hAnsi="Arial" w:cs="Arial"/>
          <w:sz w:val="24"/>
          <w:szCs w:val="24"/>
          <w:lang w:val="cs-CZ"/>
        </w:rPr>
        <w:t>a</w:t>
      </w:r>
      <w:r w:rsidRPr="00CA480D">
        <w:rPr>
          <w:rFonts w:ascii="Arial" w:hAnsi="Arial" w:cs="Arial"/>
          <w:sz w:val="24"/>
          <w:szCs w:val="24"/>
        </w:rPr>
        <w:t xml:space="preserve"> v české měně měsíčně zpětně na základě faktur. </w:t>
      </w:r>
    </w:p>
    <w:p w14:paraId="31EB26AA" w14:textId="77777777" w:rsidR="0047217F" w:rsidRPr="00CA480D" w:rsidRDefault="0047217F" w:rsidP="0047217F">
      <w:pPr>
        <w:pStyle w:val="Heading21"/>
        <w:tabs>
          <w:tab w:val="num" w:pos="567"/>
        </w:tabs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>Lhůta splatnosti faktur musí činit nejméně 30 kalendářních dnů ode dne doručení faktury Objednateli. V případě rozporu mezi splatností uvedenou na faktuře a vyplývající ze Smlouvy je faktura splatná 30. den ode dne jejího doručení Objednateli.</w:t>
      </w:r>
    </w:p>
    <w:p w14:paraId="25371935" w14:textId="77777777" w:rsidR="0047217F" w:rsidRPr="00224A46" w:rsidRDefault="0047217F" w:rsidP="0047217F">
      <w:pPr>
        <w:pStyle w:val="Heading21"/>
        <w:tabs>
          <w:tab w:val="num" w:pos="567"/>
        </w:tabs>
        <w:ind w:left="567" w:hanging="574"/>
        <w:rPr>
          <w:rFonts w:ascii="Arial" w:hAnsi="Arial" w:cs="Arial"/>
          <w:sz w:val="24"/>
          <w:szCs w:val="24"/>
        </w:rPr>
      </w:pPr>
      <w:r w:rsidRPr="00224A46">
        <w:rPr>
          <w:rFonts w:ascii="Arial" w:hAnsi="Arial" w:cs="Arial"/>
          <w:sz w:val="24"/>
          <w:szCs w:val="24"/>
        </w:rPr>
        <w:t xml:space="preserve">Cena za </w:t>
      </w:r>
      <w:r w:rsidRPr="00224A46">
        <w:rPr>
          <w:rFonts w:ascii="Arial" w:hAnsi="Arial" w:cs="Arial"/>
          <w:sz w:val="24"/>
          <w:szCs w:val="24"/>
          <w:lang w:val="cs-CZ"/>
        </w:rPr>
        <w:t>zboží</w:t>
      </w:r>
      <w:r w:rsidRPr="00224A46">
        <w:rPr>
          <w:rFonts w:ascii="Arial" w:hAnsi="Arial" w:cs="Arial"/>
          <w:sz w:val="24"/>
          <w:szCs w:val="24"/>
        </w:rPr>
        <w:t xml:space="preserve"> může být vyfakturována až po je</w:t>
      </w:r>
      <w:r w:rsidRPr="00224A46">
        <w:rPr>
          <w:rFonts w:ascii="Arial" w:hAnsi="Arial" w:cs="Arial"/>
          <w:sz w:val="24"/>
          <w:szCs w:val="24"/>
          <w:lang w:val="cs-CZ"/>
        </w:rPr>
        <w:t>ho dodání a převzetí</w:t>
      </w:r>
      <w:r w:rsidRPr="00224A46">
        <w:rPr>
          <w:rFonts w:ascii="Arial" w:hAnsi="Arial" w:cs="Arial"/>
          <w:sz w:val="24"/>
          <w:szCs w:val="24"/>
        </w:rPr>
        <w:t xml:space="preserve">. </w:t>
      </w:r>
      <w:r w:rsidRPr="00224A46">
        <w:rPr>
          <w:rFonts w:ascii="Arial" w:hAnsi="Arial" w:cs="Arial"/>
          <w:sz w:val="24"/>
          <w:szCs w:val="24"/>
          <w:lang w:val="cs-CZ"/>
        </w:rPr>
        <w:t xml:space="preserve">Poskytnutí </w:t>
      </w:r>
      <w:r w:rsidRPr="00224A46">
        <w:rPr>
          <w:rFonts w:ascii="Arial" w:hAnsi="Arial" w:cs="Arial"/>
          <w:sz w:val="24"/>
          <w:szCs w:val="24"/>
        </w:rPr>
        <w:t xml:space="preserve">plnění </w:t>
      </w:r>
      <w:r w:rsidRPr="00224A46">
        <w:rPr>
          <w:rFonts w:ascii="Arial" w:hAnsi="Arial" w:cs="Arial"/>
          <w:sz w:val="24"/>
          <w:szCs w:val="24"/>
          <w:lang w:val="cs-CZ"/>
        </w:rPr>
        <w:t xml:space="preserve">může být </w:t>
      </w:r>
      <w:r w:rsidRPr="00224A46">
        <w:rPr>
          <w:rFonts w:ascii="Arial" w:hAnsi="Arial" w:cs="Arial"/>
          <w:sz w:val="24"/>
          <w:szCs w:val="24"/>
        </w:rPr>
        <w:t xml:space="preserve">vyfakturováno nejdříve ke dni podpisu záznamu o poskytnutí plnění, přičemž takový záznam musí být podepsán osobami oprávněnými v této věci jednat za </w:t>
      </w:r>
      <w:r w:rsidRPr="00224A46">
        <w:rPr>
          <w:rFonts w:ascii="Arial" w:hAnsi="Arial" w:cs="Arial"/>
          <w:sz w:val="24"/>
          <w:szCs w:val="24"/>
          <w:lang w:val="cs-CZ"/>
        </w:rPr>
        <w:t>Doda</w:t>
      </w:r>
      <w:r w:rsidRPr="00224A46">
        <w:rPr>
          <w:rFonts w:ascii="Arial" w:hAnsi="Arial" w:cs="Arial"/>
          <w:sz w:val="24"/>
          <w:szCs w:val="24"/>
        </w:rPr>
        <w:t>vatele a Objednatele.</w:t>
      </w:r>
    </w:p>
    <w:p w14:paraId="4DCECABD" w14:textId="77777777" w:rsidR="0047217F" w:rsidRPr="00B60F0E" w:rsidRDefault="0047217F" w:rsidP="0047217F">
      <w:pPr>
        <w:pStyle w:val="Heading21"/>
        <w:tabs>
          <w:tab w:val="num" w:pos="567"/>
        </w:tabs>
        <w:spacing w:after="120"/>
        <w:ind w:left="567" w:hanging="573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Faktury vystavené </w:t>
      </w:r>
      <w:r w:rsidRPr="00CA480D">
        <w:rPr>
          <w:rFonts w:ascii="Arial" w:hAnsi="Arial" w:cs="Arial"/>
          <w:sz w:val="24"/>
          <w:szCs w:val="24"/>
          <w:lang w:val="cs-CZ"/>
        </w:rPr>
        <w:t>Doda</w:t>
      </w:r>
      <w:r w:rsidRPr="00CA480D">
        <w:rPr>
          <w:rFonts w:ascii="Arial" w:hAnsi="Arial" w:cs="Arial"/>
          <w:sz w:val="24"/>
          <w:szCs w:val="24"/>
        </w:rPr>
        <w:t>vatelem musí splňovat náležitosti daňového dokladu dle zákona č. 235/2004 Sb., o dani z přidané hodnoty</w:t>
      </w:r>
      <w:r w:rsidRPr="00CA480D">
        <w:rPr>
          <w:rFonts w:ascii="Arial" w:hAnsi="Arial" w:cs="Arial"/>
          <w:sz w:val="24"/>
          <w:szCs w:val="24"/>
          <w:lang w:val="cs-CZ"/>
        </w:rPr>
        <w:t>,</w:t>
      </w:r>
      <w:r w:rsidRPr="00CA480D">
        <w:rPr>
          <w:rFonts w:ascii="Arial" w:hAnsi="Arial" w:cs="Arial"/>
          <w:sz w:val="24"/>
          <w:szCs w:val="24"/>
        </w:rPr>
        <w:t xml:space="preserve"> a náležitosti stanovené §</w:t>
      </w:r>
      <w:r>
        <w:rPr>
          <w:rFonts w:ascii="Arial" w:hAnsi="Arial" w:cs="Arial"/>
          <w:sz w:val="24"/>
          <w:szCs w:val="24"/>
          <w:lang w:val="cs-CZ"/>
        </w:rPr>
        <w:t> </w:t>
      </w:r>
      <w:r w:rsidRPr="00CA480D">
        <w:rPr>
          <w:rFonts w:ascii="Arial" w:hAnsi="Arial" w:cs="Arial"/>
          <w:sz w:val="24"/>
          <w:szCs w:val="24"/>
        </w:rPr>
        <w:t xml:space="preserve">435 občanského zákoníku. </w:t>
      </w:r>
    </w:p>
    <w:p w14:paraId="11448F40" w14:textId="77777777" w:rsidR="0047217F" w:rsidRPr="00CA480D" w:rsidRDefault="0047217F" w:rsidP="0047217F">
      <w:pPr>
        <w:pStyle w:val="Heading21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V případě, že </w:t>
      </w:r>
      <w:r w:rsidRPr="00CA480D">
        <w:rPr>
          <w:rFonts w:ascii="Arial" w:hAnsi="Arial" w:cs="Arial"/>
          <w:sz w:val="24"/>
          <w:szCs w:val="24"/>
          <w:lang w:val="cs-CZ"/>
        </w:rPr>
        <w:t>Doda</w:t>
      </w:r>
      <w:r w:rsidRPr="00CA480D">
        <w:rPr>
          <w:rFonts w:ascii="Arial" w:hAnsi="Arial" w:cs="Arial"/>
          <w:sz w:val="24"/>
          <w:szCs w:val="24"/>
        </w:rPr>
        <w:t>vatel není plátcem DPH, musí faktura splňovat náležitosti účetního dokladu dle zákona č. 563/1991 Sb., o účetnictví</w:t>
      </w:r>
      <w:r w:rsidRPr="00CA480D">
        <w:rPr>
          <w:rFonts w:ascii="Arial" w:hAnsi="Arial" w:cs="Arial"/>
          <w:sz w:val="24"/>
          <w:szCs w:val="24"/>
          <w:lang w:val="cs-CZ"/>
        </w:rPr>
        <w:t>,</w:t>
      </w:r>
      <w:r w:rsidRPr="00CA480D">
        <w:rPr>
          <w:rFonts w:ascii="Arial" w:hAnsi="Arial" w:cs="Arial"/>
          <w:sz w:val="24"/>
          <w:szCs w:val="24"/>
        </w:rPr>
        <w:t xml:space="preserve"> a náležitosti stanovené § 435 občanského zákoníku.</w:t>
      </w:r>
    </w:p>
    <w:p w14:paraId="0E3854E2" w14:textId="77777777" w:rsidR="0047217F" w:rsidRPr="00CA480D" w:rsidRDefault="0047217F" w:rsidP="0047217F">
      <w:pPr>
        <w:pStyle w:val="Heading21"/>
        <w:tabs>
          <w:tab w:val="num" w:pos="567"/>
        </w:tabs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>V případě, že ve faktuře bude chybně vyúčtována cena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nebo nebude obsahovat některou povinnou nebo dohodnutou náležitost</w:t>
      </w:r>
      <w:r w:rsidRPr="00CA480D">
        <w:rPr>
          <w:rFonts w:ascii="Arial" w:hAnsi="Arial" w:cs="Arial"/>
          <w:sz w:val="24"/>
          <w:szCs w:val="24"/>
        </w:rPr>
        <w:t xml:space="preserve">, je Objednatel oprávněn </w:t>
      </w:r>
      <w:r w:rsidRPr="00CA480D">
        <w:rPr>
          <w:rFonts w:ascii="Arial" w:hAnsi="Arial" w:cs="Arial"/>
          <w:sz w:val="24"/>
          <w:szCs w:val="24"/>
          <w:lang w:val="cs-CZ"/>
        </w:rPr>
        <w:t>před uplynutím lhůty splatnosti vrátit fakturu Dodavateli k provedení opravy s vyznačením důvodu vrácení</w:t>
      </w:r>
      <w:r w:rsidRPr="00CA480D">
        <w:rPr>
          <w:rFonts w:ascii="Arial" w:hAnsi="Arial" w:cs="Arial"/>
          <w:sz w:val="24"/>
          <w:szCs w:val="24"/>
        </w:rPr>
        <w:t>.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Dodavatel opraví fakturu</w:t>
      </w:r>
      <w:r w:rsidRPr="00E44F8A">
        <w:rPr>
          <w:rFonts w:ascii="Arial" w:hAnsi="Arial" w:cs="Arial"/>
          <w:sz w:val="24"/>
          <w:szCs w:val="24"/>
          <w:lang w:val="cs-CZ"/>
        </w:rPr>
        <w:t xml:space="preserve"> vystavením 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faktury nové. Dnem odeslání faktury obsahující vady Dodavateli přestává běžet původní lhůta splatnosti a nová lhůta splatnosti běží znovu ode dne doručení nové faktury Objednateli. </w:t>
      </w:r>
    </w:p>
    <w:p w14:paraId="221D1248" w14:textId="77777777" w:rsidR="0047217F" w:rsidRPr="00CA480D" w:rsidRDefault="0047217F" w:rsidP="0047217F">
      <w:pPr>
        <w:pStyle w:val="Heading21"/>
        <w:tabs>
          <w:tab w:val="num" w:pos="567"/>
        </w:tabs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>Povinnost Objednatele zaplatit vyúčtovanou částku je splněna dnem odepsání příslušné částky z účtu Objednatele.</w:t>
      </w:r>
    </w:p>
    <w:p w14:paraId="50532621" w14:textId="77777777" w:rsidR="0047217F" w:rsidRPr="000B6F59" w:rsidRDefault="0047217F" w:rsidP="0047217F">
      <w:pPr>
        <w:pStyle w:val="Heading21"/>
        <w:tabs>
          <w:tab w:val="num" w:pos="567"/>
        </w:tabs>
        <w:ind w:left="567" w:hanging="5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>Dodavatel</w:t>
      </w:r>
      <w:r w:rsidRPr="00CA480D">
        <w:rPr>
          <w:rFonts w:ascii="Arial" w:hAnsi="Arial" w:cs="Arial"/>
          <w:sz w:val="24"/>
          <w:szCs w:val="24"/>
        </w:rPr>
        <w:t xml:space="preserve"> odpovídá za to, že sazba DPH bude ve vztahu ke všem plněním poskytovaným na základě této Smlouvy stanovena v souladu s platnými právními předpisy.</w:t>
      </w:r>
    </w:p>
    <w:p w14:paraId="20EA8EE4" w14:textId="77777777" w:rsidR="0047217F" w:rsidRPr="000B6F59" w:rsidRDefault="0047217F" w:rsidP="0047217F">
      <w:pPr>
        <w:pStyle w:val="Heading21"/>
        <w:ind w:left="567" w:hanging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s-CZ"/>
        </w:rPr>
        <w:t>O</w:t>
      </w:r>
      <w:r w:rsidRPr="000B6F59">
        <w:rPr>
          <w:rFonts w:ascii="Arial" w:hAnsi="Arial" w:cs="Arial"/>
          <w:sz w:val="24"/>
        </w:rPr>
        <w:t xml:space="preserve">bjednatel zdanitelného plnění si vyhrazuje právo uplatnit institut zvláštního způsobu zajištění daně z přidané hodnoty ve smyslu § 109a zákona č. 235/2004 Sb., o dani z přidané hodnoty, v platném znění (dále jen ZDPH),  pokud poskytovatel zdanitelného plnění bude požadovat úhradu za zdanitelné plnění na bankovní účet, který nebude nejpozději ke dni splatnosti příslušné faktury zveřejněn správcem daně v příslušném registru plátců daně (tj. způsobem </w:t>
      </w:r>
      <w:r w:rsidRPr="000B6F59">
        <w:rPr>
          <w:rFonts w:ascii="Arial" w:hAnsi="Arial" w:cs="Arial"/>
          <w:sz w:val="24"/>
        </w:rPr>
        <w:lastRenderedPageBreak/>
        <w:t xml:space="preserve">umožňujícím  dálkový přístup). Obdobný postup je </w:t>
      </w:r>
      <w:r>
        <w:rPr>
          <w:rFonts w:ascii="Arial" w:hAnsi="Arial" w:cs="Arial"/>
          <w:sz w:val="24"/>
          <w:lang w:val="cs-CZ"/>
        </w:rPr>
        <w:t>Objednatel</w:t>
      </w:r>
      <w:r w:rsidRPr="000B6F59">
        <w:rPr>
          <w:rFonts w:ascii="Arial" w:hAnsi="Arial" w:cs="Arial"/>
          <w:sz w:val="24"/>
        </w:rPr>
        <w:t xml:space="preserve"> zdanitelného plnění oprávněn uplatnit i v případě, že v okamžiku uskutečnění zdanitelného plnění bude o poskytovateli zdanitelného plnění zveřejněna v příslušném registru plátců daně skutečnost, že je nespolehlivým plátcem. </w:t>
      </w:r>
    </w:p>
    <w:p w14:paraId="61787E91" w14:textId="77777777" w:rsidR="0047217F" w:rsidRPr="000B6F59" w:rsidRDefault="0047217F" w:rsidP="0047217F">
      <w:pPr>
        <w:pStyle w:val="Heading21"/>
        <w:ind w:left="567" w:hanging="567"/>
        <w:rPr>
          <w:rFonts w:ascii="Arial" w:hAnsi="Arial" w:cs="Arial"/>
          <w:sz w:val="24"/>
        </w:rPr>
      </w:pPr>
      <w:r w:rsidRPr="000B6F59">
        <w:rPr>
          <w:rFonts w:ascii="Arial" w:hAnsi="Arial" w:cs="Arial"/>
          <w:sz w:val="24"/>
        </w:rPr>
        <w:t>V případě, že nastanou okolnosti umožňující příjemci zdanitelného plnění uplatnit zvláštní způsob  zajištění daně podle § 109a zákona č. 235/2004 Sb., o</w:t>
      </w:r>
      <w:r>
        <w:rPr>
          <w:rFonts w:ascii="Arial" w:hAnsi="Arial" w:cs="Arial"/>
          <w:sz w:val="24"/>
          <w:lang w:val="cs-CZ"/>
        </w:rPr>
        <w:t> </w:t>
      </w:r>
      <w:r w:rsidRPr="000B6F59">
        <w:rPr>
          <w:rFonts w:ascii="Arial" w:hAnsi="Arial" w:cs="Arial"/>
          <w:sz w:val="24"/>
        </w:rPr>
        <w:t xml:space="preserve">dani z přidané hodnoty, v platném znění, bude příjemce zdanitelného plnění o této skutečnosti poskytovatele zdanitelného plnění  informovat. Při použití zvláštního způsobu zajištění daně bude příslušná výše DPH zaplacena na účet poskytovatele zdanitelného plnění vedený u jeho místně příslušného správce daně, a to v původním termínu splatnosti. </w:t>
      </w:r>
    </w:p>
    <w:p w14:paraId="669C744A" w14:textId="77777777" w:rsidR="0047217F" w:rsidRPr="000B6F59" w:rsidRDefault="0047217F" w:rsidP="0047217F">
      <w:pPr>
        <w:pStyle w:val="Heading21"/>
        <w:ind w:left="567" w:hanging="567"/>
        <w:rPr>
          <w:rFonts w:ascii="Arial" w:hAnsi="Arial" w:cs="Arial"/>
          <w:sz w:val="24"/>
        </w:rPr>
      </w:pPr>
      <w:r w:rsidRPr="000B6F59">
        <w:rPr>
          <w:rFonts w:ascii="Arial" w:hAnsi="Arial" w:cs="Arial"/>
          <w:sz w:val="24"/>
        </w:rPr>
        <w:t>V případě, že příjemce zdanitelného plnění institut zvláštního způsobu zajištění daně z přidané hodnoty ve shodě s tímto ujednáním uplatní, a zaplatí částku odpovídající výši daně z 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 Nárok poskytovatele pln</w:t>
      </w:r>
      <w:r>
        <w:rPr>
          <w:rFonts w:ascii="Arial" w:hAnsi="Arial" w:cs="Arial"/>
          <w:sz w:val="24"/>
        </w:rPr>
        <w:t>ění na úhradu DPH tímto zaniká.</w:t>
      </w:r>
    </w:p>
    <w:p w14:paraId="1B261F24" w14:textId="77777777" w:rsidR="00DF1319" w:rsidRDefault="00DF1319" w:rsidP="00EC7C90">
      <w:pPr>
        <w:pStyle w:val="Heading11"/>
      </w:pPr>
      <w:r>
        <w:t>Záruka, odpovědno</w:t>
      </w:r>
      <w:r w:rsidR="005A2B3B">
        <w:t>s</w:t>
      </w:r>
      <w:r>
        <w:t>t za vady</w:t>
      </w:r>
    </w:p>
    <w:p w14:paraId="20855CE8" w14:textId="79171F64" w:rsidR="00A61840" w:rsidRPr="004C767A" w:rsidRDefault="007743E8" w:rsidP="00A61840">
      <w:pPr>
        <w:pStyle w:val="Heading21"/>
        <w:ind w:left="567" w:hanging="567"/>
        <w:rPr>
          <w:rFonts w:ascii="Arial" w:hAnsi="Arial" w:cs="Arial"/>
          <w:sz w:val="24"/>
        </w:rPr>
      </w:pPr>
      <w:r w:rsidRPr="004C767A">
        <w:rPr>
          <w:rFonts w:ascii="Arial" w:hAnsi="Arial" w:cs="Arial"/>
          <w:sz w:val="24"/>
          <w:lang w:val="cs-CZ"/>
        </w:rPr>
        <w:t>Dodavatel</w:t>
      </w:r>
      <w:r w:rsidR="00A61840" w:rsidRPr="004C767A">
        <w:rPr>
          <w:rFonts w:ascii="Arial" w:hAnsi="Arial" w:cs="Arial"/>
          <w:sz w:val="24"/>
        </w:rPr>
        <w:t xml:space="preserve"> se zavazuje, že plnění podle této </w:t>
      </w:r>
      <w:r w:rsidRPr="004C767A">
        <w:rPr>
          <w:rFonts w:ascii="Arial" w:hAnsi="Arial" w:cs="Arial"/>
          <w:sz w:val="24"/>
          <w:lang w:val="cs-CZ"/>
        </w:rPr>
        <w:t xml:space="preserve">Smlouvy </w:t>
      </w:r>
      <w:r w:rsidR="00A61840" w:rsidRPr="004C767A">
        <w:rPr>
          <w:rFonts w:ascii="Arial" w:hAnsi="Arial" w:cs="Arial"/>
          <w:sz w:val="24"/>
        </w:rPr>
        <w:t xml:space="preserve">a za podmínek v ní dohodnutých bude moci </w:t>
      </w:r>
      <w:r w:rsidRPr="004C767A">
        <w:rPr>
          <w:rFonts w:ascii="Arial" w:hAnsi="Arial" w:cs="Arial"/>
          <w:sz w:val="24"/>
          <w:lang w:val="cs-CZ"/>
        </w:rPr>
        <w:t>Objednatel</w:t>
      </w:r>
      <w:r w:rsidR="00A61840" w:rsidRPr="004C767A">
        <w:rPr>
          <w:rFonts w:ascii="Arial" w:hAnsi="Arial" w:cs="Arial"/>
          <w:sz w:val="24"/>
        </w:rPr>
        <w:t xml:space="preserve"> včas, řádně a nerušeně užívat a že bude poskytnuto v souladu s příslušnými normami a odpovídajícími odbornými postupy a metodami po celou </w:t>
      </w:r>
      <w:r w:rsidR="00A96272" w:rsidRPr="00CA7413">
        <w:rPr>
          <w:rFonts w:ascii="Arial" w:hAnsi="Arial" w:cs="Arial"/>
          <w:sz w:val="24"/>
        </w:rPr>
        <w:t>záruční</w:t>
      </w:r>
      <w:r w:rsidR="00A96272">
        <w:rPr>
          <w:rFonts w:ascii="Arial" w:hAnsi="Arial" w:cs="Arial"/>
          <w:color w:val="FF0000"/>
          <w:sz w:val="24"/>
          <w:lang w:val="cs-CZ"/>
        </w:rPr>
        <w:t xml:space="preserve"> </w:t>
      </w:r>
      <w:r w:rsidR="00CA7413">
        <w:rPr>
          <w:rFonts w:ascii="Arial" w:hAnsi="Arial" w:cs="Arial"/>
          <w:sz w:val="24"/>
        </w:rPr>
        <w:t>dobu</w:t>
      </w:r>
      <w:r w:rsidR="00CA7413">
        <w:rPr>
          <w:rFonts w:ascii="Arial" w:hAnsi="Arial" w:cs="Arial"/>
          <w:sz w:val="24"/>
          <w:lang w:val="cs-CZ"/>
        </w:rPr>
        <w:t>.</w:t>
      </w:r>
    </w:p>
    <w:p w14:paraId="3749E5EE" w14:textId="77777777" w:rsidR="00A61840" w:rsidRPr="00270568" w:rsidRDefault="007743E8" w:rsidP="00270568">
      <w:pPr>
        <w:pStyle w:val="Heading21"/>
        <w:ind w:left="567" w:hanging="567"/>
        <w:rPr>
          <w:rFonts w:ascii="Arial" w:hAnsi="Arial" w:cs="Arial"/>
          <w:sz w:val="24"/>
          <w:szCs w:val="28"/>
        </w:rPr>
      </w:pPr>
      <w:r w:rsidRPr="00270568">
        <w:rPr>
          <w:rFonts w:ascii="Arial" w:hAnsi="Arial" w:cs="Arial"/>
          <w:sz w:val="24"/>
          <w:szCs w:val="28"/>
          <w:lang w:val="cs-CZ"/>
        </w:rPr>
        <w:t>Dodavatel</w:t>
      </w:r>
      <w:r w:rsidR="00A61840" w:rsidRPr="00270568">
        <w:rPr>
          <w:rFonts w:ascii="Arial" w:hAnsi="Arial" w:cs="Arial"/>
          <w:sz w:val="24"/>
          <w:szCs w:val="28"/>
        </w:rPr>
        <w:t xml:space="preserve"> se zavazuje poskytovat </w:t>
      </w:r>
      <w:r w:rsidR="00BB1A60" w:rsidRPr="00270568">
        <w:rPr>
          <w:rFonts w:ascii="Arial" w:hAnsi="Arial" w:cs="Arial"/>
          <w:sz w:val="24"/>
          <w:szCs w:val="28"/>
          <w:lang w:val="cs-CZ"/>
        </w:rPr>
        <w:t>Objednateli</w:t>
      </w:r>
      <w:r w:rsidR="00A61840" w:rsidRPr="00270568">
        <w:rPr>
          <w:rFonts w:ascii="Arial" w:hAnsi="Arial" w:cs="Arial"/>
          <w:sz w:val="24"/>
          <w:szCs w:val="28"/>
        </w:rPr>
        <w:t xml:space="preserve"> záruku po dobu </w:t>
      </w:r>
      <w:r w:rsidR="004D5A90" w:rsidRPr="00270568">
        <w:rPr>
          <w:rFonts w:ascii="Arial" w:hAnsi="Arial" w:cs="Arial"/>
          <w:sz w:val="24"/>
          <w:szCs w:val="28"/>
          <w:lang w:val="cs-CZ"/>
        </w:rPr>
        <w:t>3</w:t>
      </w:r>
      <w:r w:rsidR="00A61840" w:rsidRPr="00270568">
        <w:rPr>
          <w:rFonts w:ascii="Arial" w:hAnsi="Arial" w:cs="Arial"/>
          <w:sz w:val="24"/>
          <w:szCs w:val="28"/>
        </w:rPr>
        <w:t xml:space="preserve"> let od data předání a převzetí výpočetní techniky</w:t>
      </w:r>
      <w:r w:rsidR="00BB1A60" w:rsidRPr="00270568">
        <w:rPr>
          <w:rFonts w:ascii="Arial" w:hAnsi="Arial" w:cs="Arial"/>
          <w:sz w:val="24"/>
          <w:szCs w:val="28"/>
          <w:lang w:val="cs-CZ"/>
        </w:rPr>
        <w:t>,</w:t>
      </w:r>
      <w:r w:rsidR="00A61840" w:rsidRPr="00270568">
        <w:rPr>
          <w:rFonts w:ascii="Arial" w:hAnsi="Arial" w:cs="Arial"/>
          <w:sz w:val="24"/>
          <w:szCs w:val="28"/>
        </w:rPr>
        <w:t xml:space="preserve"> ve které bezplatně odstraní veškeré vady. </w:t>
      </w:r>
      <w:r w:rsidR="00270568" w:rsidRPr="00270568">
        <w:rPr>
          <w:rFonts w:ascii="Arial" w:hAnsi="Arial" w:cs="Arial"/>
          <w:sz w:val="24"/>
          <w:szCs w:val="28"/>
          <w:lang w:val="cs-CZ"/>
        </w:rPr>
        <w:t>Záruka obsahuje i službu NBD (</w:t>
      </w:r>
      <w:r w:rsidR="00270568" w:rsidRPr="00270568">
        <w:rPr>
          <w:rFonts w:ascii="Arial" w:hAnsi="Arial" w:cs="Arial"/>
          <w:sz w:val="24"/>
          <w:szCs w:val="28"/>
        </w:rPr>
        <w:t>Next Business Day</w:t>
      </w:r>
      <w:r w:rsidR="00270568" w:rsidRPr="00270568">
        <w:rPr>
          <w:rFonts w:ascii="Arial" w:hAnsi="Arial" w:cs="Arial"/>
          <w:sz w:val="24"/>
          <w:szCs w:val="28"/>
          <w:lang w:val="cs-CZ"/>
        </w:rPr>
        <w:t xml:space="preserve">). </w:t>
      </w:r>
      <w:r w:rsidR="00A61840" w:rsidRPr="00270568">
        <w:rPr>
          <w:rFonts w:ascii="Arial" w:hAnsi="Arial" w:cs="Arial"/>
          <w:sz w:val="24"/>
          <w:szCs w:val="28"/>
        </w:rPr>
        <w:t xml:space="preserve">Záruka se vztahuje na všechny komponenty </w:t>
      </w:r>
      <w:r w:rsidR="00BB1A60" w:rsidRPr="00270568">
        <w:rPr>
          <w:rFonts w:ascii="Arial" w:hAnsi="Arial" w:cs="Arial"/>
          <w:sz w:val="24"/>
          <w:szCs w:val="28"/>
          <w:lang w:val="cs-CZ"/>
        </w:rPr>
        <w:t>zboží</w:t>
      </w:r>
      <w:r w:rsidR="00A61840" w:rsidRPr="00270568">
        <w:rPr>
          <w:rFonts w:ascii="Arial" w:hAnsi="Arial" w:cs="Arial"/>
          <w:sz w:val="24"/>
          <w:szCs w:val="28"/>
        </w:rPr>
        <w:t xml:space="preserve"> a je poskytována zdarma. </w:t>
      </w:r>
      <w:r w:rsidR="00BB1A60" w:rsidRPr="00270568">
        <w:rPr>
          <w:rFonts w:ascii="Arial" w:hAnsi="Arial" w:cs="Arial"/>
          <w:sz w:val="24"/>
          <w:szCs w:val="28"/>
          <w:lang w:val="cs-CZ"/>
        </w:rPr>
        <w:t>Dodavatel</w:t>
      </w:r>
      <w:r w:rsidR="00A61840" w:rsidRPr="00270568">
        <w:rPr>
          <w:rFonts w:ascii="Arial" w:hAnsi="Arial" w:cs="Arial"/>
          <w:sz w:val="24"/>
          <w:szCs w:val="28"/>
        </w:rPr>
        <w:t xml:space="preserve"> nebude zpochybňovat oprávnění na záruku po případném sejmutí krytu PC za účelem kontroly, čištění nebo doplnění komponent </w:t>
      </w:r>
      <w:r w:rsidR="00BB1A60" w:rsidRPr="00270568">
        <w:rPr>
          <w:rFonts w:ascii="Arial" w:hAnsi="Arial" w:cs="Arial"/>
          <w:sz w:val="24"/>
          <w:szCs w:val="28"/>
          <w:lang w:val="cs-CZ"/>
        </w:rPr>
        <w:t>Dodavatelem</w:t>
      </w:r>
      <w:r w:rsidR="00A61840" w:rsidRPr="00270568">
        <w:rPr>
          <w:rFonts w:ascii="Arial" w:hAnsi="Arial" w:cs="Arial"/>
          <w:sz w:val="24"/>
          <w:szCs w:val="28"/>
        </w:rPr>
        <w:t>.</w:t>
      </w:r>
    </w:p>
    <w:p w14:paraId="2906B766" w14:textId="77777777" w:rsidR="00A61840" w:rsidRPr="00A61840" w:rsidRDefault="00BB1A60" w:rsidP="00A61840">
      <w:pPr>
        <w:pStyle w:val="Heading21"/>
        <w:ind w:left="567" w:hanging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s-CZ"/>
        </w:rPr>
        <w:t>Dodavatel</w:t>
      </w:r>
      <w:r w:rsidR="00A61840" w:rsidRPr="00A61840">
        <w:rPr>
          <w:rFonts w:ascii="Arial" w:hAnsi="Arial" w:cs="Arial"/>
          <w:sz w:val="24"/>
        </w:rPr>
        <w:t xml:space="preserve"> neodpovídá za vady vzniklé neodborným zásahem </w:t>
      </w:r>
      <w:r>
        <w:rPr>
          <w:rFonts w:ascii="Arial" w:hAnsi="Arial" w:cs="Arial"/>
          <w:sz w:val="24"/>
          <w:lang w:val="cs-CZ"/>
        </w:rPr>
        <w:t>Objednatele</w:t>
      </w:r>
      <w:r w:rsidR="00A61840" w:rsidRPr="00A61840">
        <w:rPr>
          <w:rFonts w:ascii="Arial" w:hAnsi="Arial" w:cs="Arial"/>
          <w:sz w:val="24"/>
        </w:rPr>
        <w:t xml:space="preserve">, mechanickým poškozením nebo nepřípustným zásahem do vnitřní struktury dodaného zařízení. </w:t>
      </w:r>
      <w:r>
        <w:rPr>
          <w:rFonts w:ascii="Arial" w:hAnsi="Arial" w:cs="Arial"/>
          <w:sz w:val="24"/>
          <w:lang w:val="cs-CZ"/>
        </w:rPr>
        <w:t>Dodavatel</w:t>
      </w:r>
      <w:r w:rsidR="00A61840" w:rsidRPr="00A61840">
        <w:rPr>
          <w:rFonts w:ascii="Arial" w:hAnsi="Arial" w:cs="Arial"/>
          <w:sz w:val="24"/>
        </w:rPr>
        <w:t xml:space="preserve"> též neodpovídá za vady vzniklé provozem zařízení v prostředí s nevyhovujícími provozními podmínkami; na takové nevyhovující podmínky je </w:t>
      </w:r>
      <w:r>
        <w:rPr>
          <w:rFonts w:ascii="Arial" w:hAnsi="Arial" w:cs="Arial"/>
          <w:sz w:val="24"/>
          <w:lang w:val="cs-CZ"/>
        </w:rPr>
        <w:t>Dodavatel</w:t>
      </w:r>
      <w:r w:rsidR="00A61840" w:rsidRPr="00A61840">
        <w:rPr>
          <w:rFonts w:ascii="Arial" w:hAnsi="Arial" w:cs="Arial"/>
          <w:sz w:val="24"/>
        </w:rPr>
        <w:t xml:space="preserve"> povinen </w:t>
      </w:r>
      <w:r>
        <w:rPr>
          <w:rFonts w:ascii="Arial" w:hAnsi="Arial" w:cs="Arial"/>
          <w:sz w:val="24"/>
          <w:lang w:val="cs-CZ"/>
        </w:rPr>
        <w:t>Objednatele</w:t>
      </w:r>
      <w:r w:rsidR="00A61840" w:rsidRPr="00A61840">
        <w:rPr>
          <w:rFonts w:ascii="Arial" w:hAnsi="Arial" w:cs="Arial"/>
          <w:sz w:val="24"/>
        </w:rPr>
        <w:t xml:space="preserve"> prokazatelně upozornit, jinak se jich nemůže dovolat. Tyto závady </w:t>
      </w:r>
      <w:r>
        <w:rPr>
          <w:rFonts w:ascii="Arial" w:hAnsi="Arial" w:cs="Arial"/>
          <w:sz w:val="24"/>
          <w:lang w:val="cs-CZ"/>
        </w:rPr>
        <w:t>Dodavatel</w:t>
      </w:r>
      <w:r w:rsidR="00A61840" w:rsidRPr="00A61840">
        <w:rPr>
          <w:rFonts w:ascii="Arial" w:hAnsi="Arial" w:cs="Arial"/>
          <w:sz w:val="24"/>
        </w:rPr>
        <w:t xml:space="preserve"> odstraní za úplatu.</w:t>
      </w:r>
    </w:p>
    <w:p w14:paraId="01B69907" w14:textId="77777777" w:rsidR="00DF1319" w:rsidRPr="00FA4F53" w:rsidRDefault="00A61840" w:rsidP="00BB1A60">
      <w:pPr>
        <w:pStyle w:val="Heading21"/>
        <w:ind w:left="567" w:hanging="567"/>
        <w:rPr>
          <w:rFonts w:ascii="Arial" w:hAnsi="Arial" w:cs="Arial"/>
          <w:sz w:val="32"/>
        </w:rPr>
      </w:pPr>
      <w:r w:rsidRPr="00BB1A60">
        <w:rPr>
          <w:rFonts w:ascii="Arial" w:hAnsi="Arial" w:cs="Arial"/>
          <w:sz w:val="24"/>
        </w:rPr>
        <w:t xml:space="preserve">Komunikaci ohledně záručních aktivit bude </w:t>
      </w:r>
      <w:r w:rsidR="00BB1A60">
        <w:rPr>
          <w:rFonts w:ascii="Arial" w:hAnsi="Arial" w:cs="Arial"/>
          <w:sz w:val="24"/>
          <w:lang w:val="cs-CZ"/>
        </w:rPr>
        <w:t xml:space="preserve">Dodavatel </w:t>
      </w:r>
      <w:r w:rsidRPr="00BB1A60">
        <w:rPr>
          <w:rFonts w:ascii="Arial" w:hAnsi="Arial" w:cs="Arial"/>
          <w:sz w:val="24"/>
        </w:rPr>
        <w:t xml:space="preserve">evidovat ve svých systémech dle výrobních čísel </w:t>
      </w:r>
      <w:r w:rsidR="00BB1A60">
        <w:rPr>
          <w:rFonts w:ascii="Arial" w:hAnsi="Arial" w:cs="Arial"/>
          <w:sz w:val="24"/>
          <w:lang w:val="cs-CZ"/>
        </w:rPr>
        <w:t xml:space="preserve">zboží </w:t>
      </w:r>
      <w:r w:rsidRPr="00BB1A60">
        <w:rPr>
          <w:rFonts w:ascii="Arial" w:hAnsi="Arial" w:cs="Arial"/>
          <w:sz w:val="24"/>
        </w:rPr>
        <w:t xml:space="preserve">nejméně po dobu trvání záruky podle této </w:t>
      </w:r>
      <w:r w:rsidR="00BB1A60">
        <w:rPr>
          <w:rFonts w:ascii="Arial" w:hAnsi="Arial" w:cs="Arial"/>
          <w:sz w:val="24"/>
          <w:lang w:val="cs-CZ"/>
        </w:rPr>
        <w:t>Smlouvy</w:t>
      </w:r>
      <w:r w:rsidRPr="00BB1A60">
        <w:rPr>
          <w:rFonts w:ascii="Arial" w:hAnsi="Arial" w:cs="Arial"/>
          <w:sz w:val="24"/>
        </w:rPr>
        <w:t>.</w:t>
      </w:r>
      <w:r w:rsidRPr="00BB1A60">
        <w:rPr>
          <w:rFonts w:ascii="Arial" w:hAnsi="Arial" w:cs="Arial"/>
          <w:sz w:val="32"/>
          <w:szCs w:val="24"/>
        </w:rPr>
        <w:t xml:space="preserve"> </w:t>
      </w:r>
    </w:p>
    <w:p w14:paraId="55195445" w14:textId="77777777" w:rsidR="00FA4F53" w:rsidRPr="00FA4F53" w:rsidRDefault="00FA4F53" w:rsidP="00BB1A60">
      <w:pPr>
        <w:pStyle w:val="Heading21"/>
        <w:ind w:left="567" w:hanging="567"/>
        <w:rPr>
          <w:rFonts w:ascii="Arial" w:hAnsi="Arial" w:cs="Arial"/>
          <w:sz w:val="24"/>
        </w:rPr>
      </w:pPr>
      <w:r w:rsidRPr="00FA4F53">
        <w:rPr>
          <w:rFonts w:ascii="Arial" w:hAnsi="Arial" w:cs="Arial"/>
          <w:sz w:val="24"/>
          <w:szCs w:val="24"/>
          <w:lang w:val="cs-CZ"/>
        </w:rPr>
        <w:t>Případné opravy</w:t>
      </w:r>
      <w:r>
        <w:rPr>
          <w:rFonts w:ascii="Arial" w:hAnsi="Arial" w:cs="Arial"/>
          <w:sz w:val="24"/>
          <w:szCs w:val="24"/>
          <w:lang w:val="cs-CZ"/>
        </w:rPr>
        <w:t xml:space="preserve"> nebo výměnu zboží se Dodavatel zavazuje plnit bezodkladně a v co nejkratší</w:t>
      </w:r>
      <w:r w:rsidR="00E06DED">
        <w:rPr>
          <w:rFonts w:ascii="Arial" w:hAnsi="Arial" w:cs="Arial"/>
          <w:sz w:val="24"/>
          <w:szCs w:val="24"/>
          <w:lang w:val="cs-CZ"/>
        </w:rPr>
        <w:t xml:space="preserve"> možné</w:t>
      </w:r>
      <w:r>
        <w:rPr>
          <w:rFonts w:ascii="Arial" w:hAnsi="Arial" w:cs="Arial"/>
          <w:sz w:val="24"/>
          <w:szCs w:val="24"/>
          <w:lang w:val="cs-CZ"/>
        </w:rPr>
        <w:t xml:space="preserve"> době.</w:t>
      </w:r>
    </w:p>
    <w:p w14:paraId="47C2B3C9" w14:textId="77777777" w:rsidR="006E01B6" w:rsidRPr="00CA480D" w:rsidRDefault="006E01B6" w:rsidP="00EC7C90">
      <w:pPr>
        <w:pStyle w:val="Heading11"/>
      </w:pPr>
      <w:r w:rsidRPr="00CA480D">
        <w:lastRenderedPageBreak/>
        <w:t>SANKCE</w:t>
      </w:r>
    </w:p>
    <w:p w14:paraId="1377F2E6" w14:textId="57FE22F2" w:rsidR="00BF294B" w:rsidRPr="00D27F69" w:rsidRDefault="00BF294B" w:rsidP="00BF294B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D27F69">
        <w:rPr>
          <w:rFonts w:ascii="Arial" w:hAnsi="Arial" w:cs="Arial"/>
          <w:sz w:val="24"/>
          <w:szCs w:val="24"/>
          <w:lang w:val="cs-CZ"/>
        </w:rPr>
        <w:t>Dodavatel</w:t>
      </w:r>
      <w:r w:rsidRPr="00D27F69">
        <w:rPr>
          <w:rFonts w:ascii="Arial" w:hAnsi="Arial" w:cs="Arial"/>
          <w:sz w:val="24"/>
          <w:szCs w:val="24"/>
        </w:rPr>
        <w:t xml:space="preserve"> je povinen zaplatit Objednateli smluvní pokutu ve výši </w:t>
      </w:r>
      <w:r>
        <w:rPr>
          <w:rFonts w:ascii="Arial" w:hAnsi="Arial" w:cs="Arial"/>
          <w:sz w:val="24"/>
          <w:szCs w:val="24"/>
          <w:lang w:val="cs-CZ"/>
        </w:rPr>
        <w:t>2</w:t>
      </w:r>
      <w:r w:rsidRPr="00D27F69">
        <w:rPr>
          <w:rFonts w:ascii="Arial" w:hAnsi="Arial" w:cs="Arial"/>
          <w:sz w:val="24"/>
          <w:szCs w:val="24"/>
          <w:lang w:val="cs-CZ"/>
        </w:rPr>
        <w:t>.000,- Kč</w:t>
      </w:r>
      <w:r w:rsidRPr="00D27F69">
        <w:rPr>
          <w:rFonts w:ascii="Arial" w:hAnsi="Arial" w:cs="Arial"/>
          <w:sz w:val="24"/>
          <w:szCs w:val="24"/>
        </w:rPr>
        <w:t>, v případě</w:t>
      </w:r>
      <w:r w:rsidRPr="00D27F69">
        <w:rPr>
          <w:rFonts w:ascii="Arial" w:hAnsi="Arial" w:cs="Arial"/>
          <w:sz w:val="24"/>
          <w:szCs w:val="24"/>
          <w:lang w:val="cs-CZ"/>
        </w:rPr>
        <w:t xml:space="preserve"> prodlení s dodáním zboží</w:t>
      </w:r>
      <w:r w:rsidRPr="00D27F69">
        <w:rPr>
          <w:rFonts w:ascii="Arial" w:hAnsi="Arial" w:cs="Arial"/>
          <w:sz w:val="24"/>
          <w:szCs w:val="24"/>
        </w:rPr>
        <w:t xml:space="preserve"> dle článku 3 </w:t>
      </w:r>
      <w:r w:rsidRPr="006C364A">
        <w:rPr>
          <w:rFonts w:ascii="Arial" w:hAnsi="Arial" w:cs="Arial"/>
          <w:sz w:val="24"/>
          <w:szCs w:val="24"/>
        </w:rPr>
        <w:t>odst</w:t>
      </w:r>
      <w:r w:rsidR="00CA7413">
        <w:rPr>
          <w:rFonts w:ascii="Arial" w:hAnsi="Arial" w:cs="Arial"/>
          <w:sz w:val="24"/>
          <w:szCs w:val="24"/>
          <w:lang w:val="cs-CZ"/>
        </w:rPr>
        <w:t xml:space="preserve">. </w:t>
      </w:r>
      <w:r w:rsidRPr="006C364A">
        <w:rPr>
          <w:rFonts w:ascii="Arial" w:hAnsi="Arial" w:cs="Arial"/>
          <w:sz w:val="24"/>
          <w:szCs w:val="24"/>
        </w:rPr>
        <w:t>3.</w:t>
      </w:r>
      <w:r w:rsidR="00CA7413">
        <w:rPr>
          <w:rFonts w:ascii="Arial" w:hAnsi="Arial" w:cs="Arial"/>
          <w:sz w:val="24"/>
          <w:szCs w:val="24"/>
          <w:lang w:val="cs-CZ"/>
        </w:rPr>
        <w:t>4</w:t>
      </w:r>
      <w:r w:rsidRPr="006C364A">
        <w:rPr>
          <w:rFonts w:ascii="Arial" w:hAnsi="Arial" w:cs="Arial"/>
          <w:sz w:val="24"/>
          <w:szCs w:val="24"/>
          <w:lang w:val="cs-CZ"/>
        </w:rPr>
        <w:t>.</w:t>
      </w:r>
      <w:r w:rsidRPr="006C364A">
        <w:rPr>
          <w:rFonts w:ascii="Arial" w:hAnsi="Arial" w:cs="Arial"/>
          <w:sz w:val="24"/>
          <w:szCs w:val="24"/>
        </w:rPr>
        <w:t xml:space="preserve"> </w:t>
      </w:r>
      <w:r w:rsidRPr="00D27F69">
        <w:rPr>
          <w:rFonts w:ascii="Arial" w:hAnsi="Arial" w:cs="Arial"/>
          <w:sz w:val="24"/>
          <w:szCs w:val="24"/>
        </w:rPr>
        <w:t xml:space="preserve">této Smlouvy, a to </w:t>
      </w:r>
      <w:r w:rsidRPr="00D27F69">
        <w:rPr>
          <w:rFonts w:ascii="Arial" w:hAnsi="Arial" w:cs="Arial"/>
          <w:sz w:val="24"/>
          <w:szCs w:val="24"/>
          <w:lang w:val="cs-CZ"/>
        </w:rPr>
        <w:t>za</w:t>
      </w:r>
      <w:r w:rsidRPr="00D27F69">
        <w:rPr>
          <w:rFonts w:ascii="Arial" w:hAnsi="Arial" w:cs="Arial"/>
          <w:sz w:val="24"/>
          <w:szCs w:val="24"/>
        </w:rPr>
        <w:t xml:space="preserve"> každ</w:t>
      </w:r>
      <w:r w:rsidRPr="00D27F69">
        <w:rPr>
          <w:rFonts w:ascii="Arial" w:hAnsi="Arial" w:cs="Arial"/>
          <w:sz w:val="24"/>
          <w:szCs w:val="24"/>
          <w:lang w:val="cs-CZ"/>
        </w:rPr>
        <w:t xml:space="preserve">ý i započatý den prodlení s dodávkou zboží. </w:t>
      </w:r>
    </w:p>
    <w:p w14:paraId="7BAE22F7" w14:textId="77777777" w:rsidR="00BF294B" w:rsidRPr="00D27F69" w:rsidRDefault="00BF294B" w:rsidP="00BF294B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  <w:lang w:val="cs-CZ"/>
        </w:rPr>
        <w:t xml:space="preserve">V případě prodlení Dodavatele s uzavřením nové účastnické smlouvy, je Dodavatel povinen zaplatit </w:t>
      </w:r>
      <w:r w:rsidRPr="00CA480D">
        <w:rPr>
          <w:rFonts w:ascii="Arial" w:hAnsi="Arial" w:cs="Arial"/>
          <w:sz w:val="24"/>
          <w:szCs w:val="24"/>
        </w:rPr>
        <w:t xml:space="preserve">Objednateli smluvní pokutu ve </w:t>
      </w:r>
      <w:r w:rsidRPr="00D27F69">
        <w:rPr>
          <w:rFonts w:ascii="Arial" w:hAnsi="Arial" w:cs="Arial"/>
          <w:sz w:val="24"/>
          <w:szCs w:val="24"/>
        </w:rPr>
        <w:t xml:space="preserve">výši </w:t>
      </w:r>
      <w:r w:rsidRPr="00D27F69">
        <w:rPr>
          <w:rFonts w:ascii="Arial" w:hAnsi="Arial" w:cs="Arial"/>
          <w:sz w:val="24"/>
          <w:szCs w:val="24"/>
          <w:lang w:val="cs-CZ"/>
        </w:rPr>
        <w:t>10</w:t>
      </w:r>
      <w:r w:rsidRPr="00D27F69">
        <w:rPr>
          <w:rFonts w:ascii="Arial" w:hAnsi="Arial" w:cs="Arial"/>
          <w:sz w:val="24"/>
          <w:szCs w:val="24"/>
        </w:rPr>
        <w:t>.000,- Kč a to za každou novou účastnickou smlouvu, s jejímž uzavřením bude v prodlení</w:t>
      </w:r>
      <w:r w:rsidRPr="00D27F69">
        <w:rPr>
          <w:rFonts w:ascii="Arial" w:hAnsi="Arial" w:cs="Arial"/>
          <w:sz w:val="24"/>
          <w:szCs w:val="24"/>
          <w:lang w:val="cs-CZ"/>
        </w:rPr>
        <w:t xml:space="preserve">, </w:t>
      </w:r>
      <w:r w:rsidRPr="00D27F69">
        <w:rPr>
          <w:rFonts w:ascii="Arial" w:hAnsi="Arial" w:cs="Arial"/>
          <w:sz w:val="24"/>
          <w:szCs w:val="24"/>
          <w:lang w:val="cs-CZ"/>
        </w:rPr>
        <w:br/>
        <w:t>a za</w:t>
      </w:r>
      <w:r w:rsidRPr="00D27F69">
        <w:rPr>
          <w:rFonts w:ascii="Arial" w:hAnsi="Arial" w:cs="Arial"/>
          <w:sz w:val="24"/>
          <w:szCs w:val="24"/>
        </w:rPr>
        <w:t xml:space="preserve"> každ</w:t>
      </w:r>
      <w:r w:rsidRPr="00D27F69">
        <w:rPr>
          <w:rFonts w:ascii="Arial" w:hAnsi="Arial" w:cs="Arial"/>
          <w:sz w:val="24"/>
          <w:szCs w:val="24"/>
          <w:lang w:val="cs-CZ"/>
        </w:rPr>
        <w:t>ý započatý den prodlení s uzavřením nové účastnické smlouvy</w:t>
      </w:r>
      <w:r w:rsidRPr="00D27F69">
        <w:rPr>
          <w:rFonts w:ascii="Arial" w:hAnsi="Arial" w:cs="Arial"/>
          <w:sz w:val="24"/>
          <w:szCs w:val="24"/>
        </w:rPr>
        <w:t>.</w:t>
      </w:r>
      <w:r w:rsidRPr="00D27F69" w:rsidDel="004276DC">
        <w:rPr>
          <w:rFonts w:ascii="Arial" w:hAnsi="Arial" w:cs="Arial"/>
          <w:sz w:val="24"/>
          <w:szCs w:val="24"/>
        </w:rPr>
        <w:t xml:space="preserve"> </w:t>
      </w:r>
    </w:p>
    <w:p w14:paraId="62804D86" w14:textId="7BB6D602" w:rsidR="00745AE4" w:rsidRPr="00745AE4" w:rsidRDefault="00BF294B" w:rsidP="00745AE4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D27F69">
        <w:rPr>
          <w:rFonts w:ascii="Arial" w:hAnsi="Arial" w:cs="Arial"/>
          <w:sz w:val="24"/>
          <w:szCs w:val="24"/>
          <w:lang w:val="cs-CZ"/>
        </w:rPr>
        <w:t>V případě prodlení Dodavatele s odstraněním vad dle článku 3 odst. 3.</w:t>
      </w:r>
      <w:r w:rsidR="00A43134">
        <w:rPr>
          <w:rFonts w:ascii="Arial" w:hAnsi="Arial" w:cs="Arial"/>
          <w:sz w:val="24"/>
          <w:szCs w:val="24"/>
          <w:lang w:val="cs-CZ"/>
        </w:rPr>
        <w:t>8</w:t>
      </w:r>
      <w:r w:rsidRPr="00CA7413">
        <w:rPr>
          <w:rFonts w:ascii="Arial" w:hAnsi="Arial" w:cs="Arial"/>
          <w:sz w:val="24"/>
          <w:szCs w:val="24"/>
          <w:lang w:val="cs-CZ"/>
        </w:rPr>
        <w:t>.</w:t>
      </w:r>
      <w:r w:rsidR="00A755DB" w:rsidRPr="00CA7413">
        <w:rPr>
          <w:rFonts w:ascii="Arial" w:hAnsi="Arial" w:cs="Arial"/>
          <w:sz w:val="24"/>
          <w:szCs w:val="24"/>
          <w:lang w:val="cs-CZ"/>
        </w:rPr>
        <w:t>,</w:t>
      </w:r>
      <w:r w:rsidR="00CA7413">
        <w:rPr>
          <w:rFonts w:ascii="Arial" w:hAnsi="Arial" w:cs="Arial"/>
          <w:sz w:val="24"/>
          <w:szCs w:val="24"/>
          <w:lang w:val="cs-CZ"/>
        </w:rPr>
        <w:t xml:space="preserve"> </w:t>
      </w:r>
      <w:r w:rsidRPr="00D27F69">
        <w:rPr>
          <w:rFonts w:ascii="Arial" w:hAnsi="Arial" w:cs="Arial"/>
          <w:sz w:val="24"/>
          <w:szCs w:val="24"/>
          <w:lang w:val="cs-CZ"/>
        </w:rPr>
        <w:t>3.</w:t>
      </w:r>
      <w:r w:rsidR="00A43134">
        <w:rPr>
          <w:rFonts w:ascii="Arial" w:hAnsi="Arial" w:cs="Arial"/>
          <w:sz w:val="24"/>
          <w:szCs w:val="24"/>
          <w:lang w:val="cs-CZ"/>
        </w:rPr>
        <w:t>9</w:t>
      </w:r>
      <w:r w:rsidRPr="00D27F69">
        <w:rPr>
          <w:rFonts w:ascii="Arial" w:hAnsi="Arial" w:cs="Arial"/>
          <w:sz w:val="24"/>
          <w:szCs w:val="24"/>
          <w:lang w:val="cs-CZ"/>
        </w:rPr>
        <w:t xml:space="preserve">. </w:t>
      </w:r>
      <w:r w:rsidR="00A755DB" w:rsidRPr="00CA7413">
        <w:rPr>
          <w:rFonts w:ascii="Arial" w:hAnsi="Arial" w:cs="Arial"/>
          <w:sz w:val="24"/>
          <w:szCs w:val="24"/>
          <w:lang w:val="cs-CZ"/>
        </w:rPr>
        <w:t xml:space="preserve">a 8.5 </w:t>
      </w:r>
      <w:r w:rsidRPr="00CA7413">
        <w:rPr>
          <w:rFonts w:ascii="Arial" w:hAnsi="Arial" w:cs="Arial"/>
          <w:sz w:val="24"/>
          <w:szCs w:val="24"/>
          <w:lang w:val="cs-CZ"/>
        </w:rPr>
        <w:t xml:space="preserve">této Smlouvy, má Objednatel nárok na smluvní pokutu ve výši 1.000,- </w:t>
      </w:r>
      <w:r w:rsidRPr="00D27F69">
        <w:rPr>
          <w:rFonts w:ascii="Arial" w:hAnsi="Arial" w:cs="Arial"/>
          <w:sz w:val="24"/>
          <w:szCs w:val="24"/>
          <w:lang w:val="cs-CZ"/>
        </w:rPr>
        <w:t xml:space="preserve">Kč, za každou vadu, s jejímž odstraňováním je </w:t>
      </w:r>
      <w:r>
        <w:rPr>
          <w:rFonts w:ascii="Arial" w:hAnsi="Arial" w:cs="Arial"/>
          <w:sz w:val="24"/>
          <w:szCs w:val="24"/>
          <w:lang w:val="cs-CZ"/>
        </w:rPr>
        <w:t>D</w:t>
      </w:r>
      <w:r w:rsidRPr="00D27F69">
        <w:rPr>
          <w:rFonts w:ascii="Arial" w:hAnsi="Arial" w:cs="Arial"/>
          <w:sz w:val="24"/>
          <w:szCs w:val="24"/>
          <w:lang w:val="cs-CZ"/>
        </w:rPr>
        <w:t xml:space="preserve">odavatel v prodlení, a to za každý i započatý den prodlení s odstraněním vad. </w:t>
      </w:r>
    </w:p>
    <w:p w14:paraId="5C0C2A78" w14:textId="77777777" w:rsidR="00BF294B" w:rsidRPr="00D27F69" w:rsidRDefault="00BF294B" w:rsidP="00BF294B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D27F69">
        <w:rPr>
          <w:rFonts w:ascii="Arial" w:hAnsi="Arial" w:cs="Arial"/>
          <w:sz w:val="24"/>
          <w:szCs w:val="24"/>
          <w:lang w:val="cs-CZ"/>
        </w:rPr>
        <w:t>Dodavatel</w:t>
      </w:r>
      <w:r w:rsidRPr="00D27F69">
        <w:rPr>
          <w:rFonts w:ascii="Arial" w:hAnsi="Arial" w:cs="Arial"/>
          <w:sz w:val="24"/>
          <w:szCs w:val="24"/>
        </w:rPr>
        <w:t xml:space="preserve"> je povinen plnit povinnost, jejíž plnění bylo zajištěno smluvní pokutou, i po jejím zaplacení.</w:t>
      </w:r>
    </w:p>
    <w:p w14:paraId="59C62D03" w14:textId="77777777" w:rsidR="00BF294B" w:rsidRPr="00B5765E" w:rsidRDefault="00BF294B" w:rsidP="00BF294B">
      <w:pPr>
        <w:pStyle w:val="Heading21"/>
        <w:tabs>
          <w:tab w:val="num" w:pos="567"/>
        </w:tabs>
        <w:ind w:left="567" w:hanging="574"/>
        <w:rPr>
          <w:rFonts w:ascii="Arial" w:hAnsi="Arial" w:cs="Arial"/>
          <w:sz w:val="24"/>
          <w:szCs w:val="24"/>
        </w:rPr>
      </w:pPr>
      <w:r w:rsidRPr="00BF294B">
        <w:rPr>
          <w:rFonts w:ascii="Arial" w:hAnsi="Arial" w:cs="Arial"/>
          <w:sz w:val="24"/>
          <w:szCs w:val="24"/>
          <w:lang w:val="cs-CZ"/>
        </w:rPr>
        <w:t xml:space="preserve">V případě, že Dodavatel poruší jinou povinnost stanovenou touto smlouvou, </w:t>
      </w:r>
      <w:r w:rsidRPr="00B5765E">
        <w:rPr>
          <w:rFonts w:ascii="Arial" w:hAnsi="Arial" w:cs="Arial"/>
          <w:sz w:val="24"/>
          <w:szCs w:val="24"/>
          <w:lang w:val="cs-CZ"/>
        </w:rPr>
        <w:t xml:space="preserve">aniž by </w:t>
      </w:r>
      <w:r w:rsidRPr="00B5765E">
        <w:rPr>
          <w:rFonts w:ascii="Arial" w:hAnsi="Arial" w:cs="Arial"/>
          <w:sz w:val="24"/>
          <w:szCs w:val="24"/>
        </w:rPr>
        <w:t>pro</w:t>
      </w:r>
      <w:r w:rsidRPr="00B5765E">
        <w:rPr>
          <w:rFonts w:ascii="Arial" w:hAnsi="Arial" w:cs="Arial"/>
          <w:sz w:val="24"/>
          <w:szCs w:val="24"/>
          <w:lang w:val="cs-CZ"/>
        </w:rPr>
        <w:t xml:space="preserve"> její porušení byla stanovena zvláštní smluvní pokuta, má v takovém případě Objednatel právo na smluvní pokutu ve výši 1.000,- Kč za každé porušení a každý i jen započatý den prodlení.</w:t>
      </w:r>
    </w:p>
    <w:p w14:paraId="22B9A9C1" w14:textId="77777777" w:rsidR="00B5765E" w:rsidRPr="00B5765E" w:rsidRDefault="00B5765E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B5765E">
        <w:rPr>
          <w:rFonts w:ascii="Arial" w:hAnsi="Arial" w:cs="Arial"/>
          <w:sz w:val="24"/>
          <w:szCs w:val="24"/>
          <w:lang w:val="cs-CZ"/>
        </w:rPr>
        <w:t>V případě, že Dodavatel neuvede na faktuře bankovní účet zveřejněný v registru plátců, má Objednatel nárok na smluvní pokutu ve výši 3 000 Kč.</w:t>
      </w:r>
    </w:p>
    <w:p w14:paraId="47B20689" w14:textId="77777777" w:rsidR="006E01B6" w:rsidRPr="00B5765E" w:rsidRDefault="006E01B6" w:rsidP="006E01B6">
      <w:pPr>
        <w:pStyle w:val="Heading21"/>
        <w:ind w:left="567" w:hanging="574"/>
        <w:rPr>
          <w:rFonts w:ascii="Arial" w:hAnsi="Arial" w:cs="Arial"/>
          <w:sz w:val="24"/>
          <w:szCs w:val="24"/>
        </w:rPr>
      </w:pPr>
      <w:r w:rsidRPr="00B5765E">
        <w:rPr>
          <w:rFonts w:ascii="Arial" w:hAnsi="Arial" w:cs="Arial"/>
          <w:sz w:val="24"/>
          <w:szCs w:val="24"/>
        </w:rPr>
        <w:t xml:space="preserve">V případě prodlení Objednatele s úhradou peněžitého plnění nesmí být ze strany </w:t>
      </w:r>
      <w:r w:rsidR="0051081A" w:rsidRPr="00B5765E">
        <w:rPr>
          <w:rFonts w:ascii="Arial" w:hAnsi="Arial" w:cs="Arial"/>
          <w:sz w:val="24"/>
          <w:szCs w:val="24"/>
          <w:lang w:val="cs-CZ"/>
        </w:rPr>
        <w:t>Dodav</w:t>
      </w:r>
      <w:r w:rsidRPr="00B5765E">
        <w:rPr>
          <w:rFonts w:ascii="Arial" w:hAnsi="Arial" w:cs="Arial"/>
          <w:sz w:val="24"/>
          <w:szCs w:val="24"/>
        </w:rPr>
        <w:t>atele uplatňována jakákoliv smluvní pokuta nebo jiná sankce s výjimkou zákonného úroku z prodlení.</w:t>
      </w:r>
    </w:p>
    <w:p w14:paraId="13B1A32B" w14:textId="77777777" w:rsidR="0029726F" w:rsidRPr="00B5765E" w:rsidRDefault="006E01B6" w:rsidP="00E37266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B5765E">
        <w:rPr>
          <w:rFonts w:ascii="Arial" w:hAnsi="Arial" w:cs="Arial"/>
          <w:sz w:val="24"/>
          <w:szCs w:val="24"/>
        </w:rPr>
        <w:t xml:space="preserve">Objednatel je oprávněn započíst </w:t>
      </w:r>
      <w:r w:rsidRPr="00B5765E">
        <w:rPr>
          <w:rFonts w:ascii="Arial" w:hAnsi="Arial" w:cs="Arial"/>
          <w:sz w:val="24"/>
          <w:szCs w:val="24"/>
          <w:lang w:val="cs-CZ"/>
        </w:rPr>
        <w:t xml:space="preserve">jakoukoliv splatnou nebo nesplatnou peněžitou pohledávku za </w:t>
      </w:r>
      <w:r w:rsidR="00AF3197" w:rsidRPr="00B5765E">
        <w:rPr>
          <w:rFonts w:ascii="Arial" w:hAnsi="Arial" w:cs="Arial"/>
          <w:sz w:val="24"/>
          <w:szCs w:val="24"/>
          <w:lang w:val="cs-CZ"/>
        </w:rPr>
        <w:t>Doda</w:t>
      </w:r>
      <w:r w:rsidRPr="00B5765E">
        <w:rPr>
          <w:rFonts w:ascii="Arial" w:hAnsi="Arial" w:cs="Arial"/>
          <w:sz w:val="24"/>
          <w:szCs w:val="24"/>
          <w:lang w:val="cs-CZ"/>
        </w:rPr>
        <w:t xml:space="preserve">vatelem vzniklou na základě </w:t>
      </w:r>
      <w:r w:rsidRPr="00B5765E">
        <w:rPr>
          <w:rFonts w:ascii="Arial" w:hAnsi="Arial" w:cs="Arial"/>
          <w:sz w:val="24"/>
          <w:szCs w:val="24"/>
        </w:rPr>
        <w:t>této Smlouvy, nové účastnické smlouvy nebo účastnické smlouvy</w:t>
      </w:r>
      <w:r w:rsidR="00FF1091" w:rsidRPr="00B5765E">
        <w:rPr>
          <w:rFonts w:ascii="Arial" w:hAnsi="Arial" w:cs="Arial"/>
          <w:sz w:val="24"/>
          <w:szCs w:val="24"/>
          <w:lang w:val="cs-CZ"/>
        </w:rPr>
        <w:t>.</w:t>
      </w:r>
      <w:r w:rsidRPr="00B5765E">
        <w:rPr>
          <w:rFonts w:ascii="Arial" w:hAnsi="Arial" w:cs="Arial"/>
          <w:sz w:val="24"/>
          <w:szCs w:val="24"/>
        </w:rPr>
        <w:t xml:space="preserve"> </w:t>
      </w:r>
      <w:r w:rsidR="00413A07" w:rsidRPr="00B5765E">
        <w:t xml:space="preserve"> </w:t>
      </w:r>
    </w:p>
    <w:p w14:paraId="20CD6398" w14:textId="77777777" w:rsidR="008B34E7" w:rsidRPr="00E4491F" w:rsidRDefault="005C70CE" w:rsidP="008B34E7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B5765E">
        <w:rPr>
          <w:rFonts w:ascii="Arial" w:hAnsi="Arial" w:cs="Arial"/>
          <w:sz w:val="24"/>
          <w:szCs w:val="24"/>
        </w:rPr>
        <w:t>Smluvní pokuty se nezapočítávají na náhradu případně vzniklé škody, kterou lze vymáhat samostatně</w:t>
      </w:r>
      <w:r w:rsidRPr="005C70CE">
        <w:rPr>
          <w:rFonts w:ascii="Arial" w:hAnsi="Arial" w:cs="Arial"/>
          <w:sz w:val="24"/>
          <w:szCs w:val="24"/>
        </w:rPr>
        <w:t xml:space="preserve"> vedle smluvní pokuty, a to v plné výši.</w:t>
      </w:r>
    </w:p>
    <w:p w14:paraId="7B38AE91" w14:textId="12C2A2BE" w:rsidR="008B34E7" w:rsidRPr="00E018F0" w:rsidRDefault="008B34E7" w:rsidP="00E018F0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E018F0">
        <w:rPr>
          <w:rFonts w:ascii="Arial" w:hAnsi="Arial" w:cs="Arial"/>
          <w:sz w:val="24"/>
          <w:szCs w:val="24"/>
        </w:rPr>
        <w:t xml:space="preserve">Pokud Dodavatel zadá celou dodávku nebo její část subdodavateli před zahájením dodávky nebo v průběhu dodávky v rozporu s čl. </w:t>
      </w:r>
      <w:r w:rsidR="00E4491F" w:rsidRPr="00E018F0">
        <w:rPr>
          <w:rFonts w:ascii="Arial" w:hAnsi="Arial" w:cs="Arial"/>
          <w:sz w:val="24"/>
          <w:szCs w:val="24"/>
        </w:rPr>
        <w:t>10</w:t>
      </w:r>
      <w:r w:rsidRPr="00E018F0">
        <w:rPr>
          <w:rFonts w:ascii="Arial" w:hAnsi="Arial" w:cs="Arial"/>
          <w:sz w:val="24"/>
          <w:szCs w:val="24"/>
        </w:rPr>
        <w:t xml:space="preserve"> odst. </w:t>
      </w:r>
      <w:r w:rsidR="00E4491F" w:rsidRPr="00E018F0">
        <w:rPr>
          <w:rFonts w:ascii="Arial" w:hAnsi="Arial" w:cs="Arial"/>
          <w:sz w:val="24"/>
          <w:szCs w:val="24"/>
        </w:rPr>
        <w:t>10</w:t>
      </w:r>
      <w:r w:rsidRPr="00E018F0">
        <w:rPr>
          <w:rFonts w:ascii="Arial" w:hAnsi="Arial" w:cs="Arial"/>
          <w:sz w:val="24"/>
          <w:szCs w:val="24"/>
        </w:rPr>
        <w:t xml:space="preserve">.1 této smlouvy, je Objednatel oprávněn požadovat po Dodavateli zaplacení smluvní pokuty ve výši 5.000,- Kč za každou dodávku uskutečněnou subdodavatelem. Stejnou smluvní pokutu je Objednatel oprávněn požadovat po Dodavateli v případě, že Dodavatel nepředloží čestné prohlášení dle čl. </w:t>
      </w:r>
      <w:r w:rsidR="00E4491F" w:rsidRPr="00E018F0">
        <w:rPr>
          <w:rFonts w:ascii="Arial" w:hAnsi="Arial" w:cs="Arial"/>
          <w:sz w:val="24"/>
          <w:szCs w:val="24"/>
        </w:rPr>
        <w:t>10</w:t>
      </w:r>
      <w:r w:rsidRPr="00E018F0">
        <w:rPr>
          <w:rFonts w:ascii="Arial" w:hAnsi="Arial" w:cs="Arial"/>
          <w:sz w:val="24"/>
          <w:szCs w:val="24"/>
        </w:rPr>
        <w:t xml:space="preserve"> odst. </w:t>
      </w:r>
      <w:r w:rsidR="00E4491F" w:rsidRPr="00E018F0">
        <w:rPr>
          <w:rFonts w:ascii="Arial" w:hAnsi="Arial" w:cs="Arial"/>
          <w:sz w:val="24"/>
          <w:szCs w:val="24"/>
        </w:rPr>
        <w:t>10</w:t>
      </w:r>
      <w:r w:rsidRPr="00E018F0">
        <w:rPr>
          <w:rFonts w:ascii="Arial" w:hAnsi="Arial" w:cs="Arial"/>
          <w:sz w:val="24"/>
          <w:szCs w:val="24"/>
        </w:rPr>
        <w:t>.2 této smlouvy ve stanoveném termínu.</w:t>
      </w:r>
    </w:p>
    <w:p w14:paraId="48820EF6" w14:textId="77777777" w:rsidR="0071549E" w:rsidRDefault="0071549E" w:rsidP="0071549E">
      <w:pPr>
        <w:pStyle w:val="Heading11"/>
      </w:pPr>
      <w:r w:rsidRPr="00663B82">
        <w:t>SUBDODAVATELÉ</w:t>
      </w:r>
    </w:p>
    <w:p w14:paraId="5E64A994" w14:textId="77777777" w:rsidR="008B34E7" w:rsidRPr="00E018F0" w:rsidRDefault="008B34E7" w:rsidP="008B34E7">
      <w:pPr>
        <w:pStyle w:val="mojeodstavce"/>
        <w:numPr>
          <w:ilvl w:val="0"/>
          <w:numId w:val="0"/>
        </w:numPr>
        <w:spacing w:before="120"/>
        <w:ind w:left="709" w:hanging="709"/>
      </w:pPr>
      <w:r w:rsidRPr="00E018F0">
        <w:rPr>
          <w:sz w:val="20"/>
        </w:rPr>
        <w:t>10.1.</w:t>
      </w:r>
      <w:r w:rsidRPr="00E018F0">
        <w:tab/>
        <w:t>Dodavatel není oprávněn pověřit provedením dodávek zboží nebo části dodávek třetí osobu (subdodavatele).</w:t>
      </w:r>
    </w:p>
    <w:p w14:paraId="56CA839B" w14:textId="77777777" w:rsidR="008B34E7" w:rsidRPr="00E018F0" w:rsidRDefault="008B34E7" w:rsidP="008B34E7">
      <w:pPr>
        <w:pStyle w:val="mojeodstavce"/>
        <w:numPr>
          <w:ilvl w:val="0"/>
          <w:numId w:val="0"/>
        </w:numPr>
        <w:ind w:left="709" w:hanging="709"/>
      </w:pPr>
      <w:r w:rsidRPr="00E018F0">
        <w:rPr>
          <w:rFonts w:cs="Arial"/>
          <w:sz w:val="20"/>
        </w:rPr>
        <w:lastRenderedPageBreak/>
        <w:t>10.2.</w:t>
      </w:r>
      <w:r w:rsidRPr="00E018F0">
        <w:rPr>
          <w:rFonts w:cs="Arial"/>
          <w:sz w:val="20"/>
        </w:rPr>
        <w:tab/>
      </w:r>
      <w:r w:rsidRPr="00E018F0">
        <w:rPr>
          <w:rFonts w:cs="Arial"/>
        </w:rPr>
        <w:t xml:space="preserve">Vzhledem k tomu, že Dodavatel nebude mít žádné subdodavatele </w:t>
      </w:r>
      <w:r w:rsidRPr="00E018F0">
        <w:t>dle §147a zákona o veřejných zakázkách předloží Centrálnímu zadavateli čestné prohlášení ve lhůtě 60 dnů od splnění této smlouvy.</w:t>
      </w:r>
    </w:p>
    <w:p w14:paraId="0D466DD7" w14:textId="77777777" w:rsidR="005B367A" w:rsidRPr="001C6AA5" w:rsidRDefault="005B367A" w:rsidP="005B367A">
      <w:pPr>
        <w:pStyle w:val="Heading11"/>
      </w:pPr>
      <w:r w:rsidRPr="001C6AA5">
        <w:t xml:space="preserve">POJIŠTĚNÍ </w:t>
      </w:r>
    </w:p>
    <w:p w14:paraId="61F09A4F" w14:textId="43611859" w:rsidR="005B367A" w:rsidRPr="005B367A" w:rsidRDefault="005B367A" w:rsidP="00592EE2">
      <w:pPr>
        <w:pStyle w:val="Heading21"/>
        <w:numPr>
          <w:ilvl w:val="1"/>
          <w:numId w:val="6"/>
        </w:numPr>
        <w:spacing w:before="240" w:after="0"/>
        <w:ind w:left="567" w:hanging="858"/>
        <w:rPr>
          <w:rFonts w:ascii="Arial" w:hAnsi="Arial" w:cs="Arial"/>
          <w:sz w:val="24"/>
          <w:szCs w:val="24"/>
        </w:rPr>
      </w:pPr>
      <w:r w:rsidRPr="00CA7413">
        <w:rPr>
          <w:rFonts w:ascii="Arial" w:hAnsi="Arial" w:cs="Arial"/>
          <w:sz w:val="24"/>
          <w:szCs w:val="24"/>
          <w:lang w:val="cs-CZ"/>
        </w:rPr>
        <w:t>Dodavatel</w:t>
      </w:r>
      <w:r w:rsidRPr="00CA7413">
        <w:rPr>
          <w:rFonts w:ascii="Arial" w:hAnsi="Arial" w:cs="Arial"/>
          <w:sz w:val="24"/>
          <w:szCs w:val="24"/>
        </w:rPr>
        <w:t xml:space="preserve"> </w:t>
      </w:r>
      <w:r w:rsidR="00D83D31" w:rsidRPr="00CA7413">
        <w:rPr>
          <w:rFonts w:ascii="Arial" w:hAnsi="Arial" w:cs="Arial"/>
          <w:sz w:val="24"/>
          <w:szCs w:val="24"/>
          <w:lang w:val="cs-CZ"/>
        </w:rPr>
        <w:t xml:space="preserve">prohlašuje, že </w:t>
      </w:r>
      <w:r w:rsidRPr="00CA7413">
        <w:rPr>
          <w:rFonts w:ascii="Arial" w:hAnsi="Arial" w:cs="Arial"/>
          <w:sz w:val="24"/>
          <w:szCs w:val="24"/>
        </w:rPr>
        <w:t xml:space="preserve">má </w:t>
      </w:r>
      <w:r w:rsidRPr="00CA7413">
        <w:rPr>
          <w:rFonts w:ascii="Arial" w:hAnsi="Arial" w:cs="Arial"/>
          <w:sz w:val="24"/>
          <w:szCs w:val="24"/>
          <w:lang w:val="cs-CZ"/>
        </w:rPr>
        <w:t xml:space="preserve">sjednáno </w:t>
      </w:r>
      <w:r w:rsidRPr="005B367A">
        <w:rPr>
          <w:rFonts w:ascii="Arial" w:hAnsi="Arial" w:cs="Arial"/>
          <w:sz w:val="24"/>
          <w:szCs w:val="24"/>
          <w:lang w:val="cs-CZ"/>
        </w:rPr>
        <w:t>pojištění</w:t>
      </w:r>
      <w:r w:rsidRPr="005B367A">
        <w:rPr>
          <w:rFonts w:ascii="Arial" w:hAnsi="Arial" w:cs="Arial"/>
          <w:sz w:val="24"/>
          <w:szCs w:val="24"/>
        </w:rPr>
        <w:t xml:space="preserve"> odpovědnosti za škodu nebo jinou újmu způsobenou </w:t>
      </w:r>
      <w:r w:rsidRPr="005B367A">
        <w:rPr>
          <w:rFonts w:ascii="Arial" w:hAnsi="Arial" w:cs="Arial"/>
          <w:sz w:val="24"/>
          <w:szCs w:val="24"/>
          <w:lang w:val="cs-CZ"/>
        </w:rPr>
        <w:t>Doda</w:t>
      </w:r>
      <w:r w:rsidRPr="005B367A">
        <w:rPr>
          <w:rFonts w:ascii="Arial" w:hAnsi="Arial" w:cs="Arial"/>
          <w:sz w:val="24"/>
          <w:szCs w:val="24"/>
        </w:rPr>
        <w:t xml:space="preserve">vatelem při výkonu </w:t>
      </w:r>
      <w:r w:rsidR="00D83D31" w:rsidRPr="00CA7413">
        <w:rPr>
          <w:rFonts w:ascii="Arial" w:hAnsi="Arial" w:cs="Arial"/>
          <w:sz w:val="24"/>
          <w:szCs w:val="24"/>
          <w:lang w:val="cs-CZ"/>
        </w:rPr>
        <w:t xml:space="preserve">své </w:t>
      </w:r>
      <w:r w:rsidRPr="005B367A">
        <w:rPr>
          <w:rFonts w:ascii="Arial" w:hAnsi="Arial" w:cs="Arial"/>
          <w:sz w:val="24"/>
          <w:szCs w:val="24"/>
        </w:rPr>
        <w:t>činnosti třetím osobám</w:t>
      </w:r>
      <w:r w:rsidRPr="005B367A">
        <w:rPr>
          <w:rFonts w:ascii="Arial" w:hAnsi="Arial" w:cs="Arial"/>
          <w:sz w:val="24"/>
          <w:szCs w:val="24"/>
          <w:lang w:val="cs-CZ"/>
        </w:rPr>
        <w:t xml:space="preserve"> </w:t>
      </w:r>
      <w:r w:rsidRPr="005B367A">
        <w:rPr>
          <w:rFonts w:ascii="Arial" w:hAnsi="Arial" w:cs="Arial"/>
          <w:sz w:val="24"/>
          <w:szCs w:val="24"/>
        </w:rPr>
        <w:t xml:space="preserve">se </w:t>
      </w:r>
      <w:r w:rsidRPr="00E018F0">
        <w:rPr>
          <w:rFonts w:ascii="Arial" w:hAnsi="Arial" w:cs="Arial"/>
          <w:sz w:val="24"/>
          <w:szCs w:val="24"/>
        </w:rPr>
        <w:t xml:space="preserve">společností </w:t>
      </w:r>
      <w:r w:rsidR="00E018F0" w:rsidRPr="00E018F0">
        <w:rPr>
          <w:rFonts w:ascii="Arial" w:hAnsi="Arial" w:cs="Arial"/>
          <w:sz w:val="24"/>
          <w:szCs w:val="24"/>
          <w:lang w:val="cs-CZ"/>
        </w:rPr>
        <w:t>Česká pojišťovna a.s.</w:t>
      </w:r>
      <w:r w:rsidR="00663B82" w:rsidRPr="00E018F0">
        <w:rPr>
          <w:rFonts w:ascii="Arial" w:hAnsi="Arial" w:cs="Arial"/>
          <w:sz w:val="24"/>
          <w:szCs w:val="24"/>
          <w:lang w:val="cs-CZ"/>
        </w:rPr>
        <w:t xml:space="preserve"> </w:t>
      </w:r>
      <w:r w:rsidRPr="00E018F0">
        <w:rPr>
          <w:rFonts w:ascii="Arial" w:hAnsi="Arial" w:cs="Arial"/>
          <w:sz w:val="24"/>
          <w:szCs w:val="24"/>
          <w:lang w:val="cs-CZ"/>
        </w:rPr>
        <w:t xml:space="preserve">na základě </w:t>
      </w:r>
      <w:r w:rsidRPr="00E018F0">
        <w:rPr>
          <w:rFonts w:ascii="Arial" w:hAnsi="Arial" w:cs="Arial"/>
          <w:sz w:val="24"/>
          <w:szCs w:val="24"/>
        </w:rPr>
        <w:t>pojistn</w:t>
      </w:r>
      <w:r w:rsidRPr="00E018F0">
        <w:rPr>
          <w:rFonts w:ascii="Arial" w:hAnsi="Arial" w:cs="Arial"/>
          <w:sz w:val="24"/>
          <w:szCs w:val="24"/>
          <w:lang w:val="cs-CZ"/>
        </w:rPr>
        <w:t>é</w:t>
      </w:r>
      <w:r w:rsidRPr="00E018F0">
        <w:rPr>
          <w:rFonts w:ascii="Arial" w:hAnsi="Arial" w:cs="Arial"/>
          <w:sz w:val="24"/>
          <w:szCs w:val="24"/>
        </w:rPr>
        <w:t xml:space="preserve"> smlouv</w:t>
      </w:r>
      <w:r w:rsidRPr="00E018F0">
        <w:rPr>
          <w:rFonts w:ascii="Arial" w:hAnsi="Arial" w:cs="Arial"/>
          <w:sz w:val="24"/>
          <w:szCs w:val="24"/>
          <w:lang w:val="cs-CZ"/>
        </w:rPr>
        <w:t>y</w:t>
      </w:r>
      <w:r w:rsidRPr="00E018F0">
        <w:rPr>
          <w:rFonts w:ascii="Arial" w:hAnsi="Arial" w:cs="Arial"/>
          <w:sz w:val="24"/>
          <w:szCs w:val="24"/>
        </w:rPr>
        <w:t xml:space="preserve"> č. </w:t>
      </w:r>
      <w:r w:rsidR="00E018F0" w:rsidRPr="00E018F0">
        <w:rPr>
          <w:rFonts w:ascii="Arial" w:hAnsi="Arial" w:cs="Arial"/>
          <w:sz w:val="24"/>
          <w:szCs w:val="24"/>
          <w:lang w:val="cs-CZ"/>
        </w:rPr>
        <w:t xml:space="preserve">78566614-16 </w:t>
      </w:r>
      <w:r w:rsidRPr="00E018F0">
        <w:rPr>
          <w:rFonts w:ascii="Arial" w:hAnsi="Arial" w:cs="Arial"/>
          <w:sz w:val="24"/>
          <w:szCs w:val="24"/>
        </w:rPr>
        <w:t>s limitem pojistného plnění ve výši min</w:t>
      </w:r>
      <w:r w:rsidRPr="005B367A">
        <w:rPr>
          <w:rFonts w:ascii="Arial" w:hAnsi="Arial" w:cs="Arial"/>
          <w:sz w:val="24"/>
          <w:szCs w:val="24"/>
        </w:rPr>
        <w:t xml:space="preserve">. </w:t>
      </w:r>
      <w:r w:rsidRPr="005B367A">
        <w:rPr>
          <w:rFonts w:ascii="Arial" w:hAnsi="Arial" w:cs="Arial"/>
          <w:sz w:val="24"/>
          <w:szCs w:val="24"/>
          <w:lang w:val="cs-CZ"/>
        </w:rPr>
        <w:t>2.0</w:t>
      </w:r>
      <w:r w:rsidRPr="005B367A">
        <w:rPr>
          <w:rFonts w:ascii="Arial" w:hAnsi="Arial" w:cs="Arial"/>
          <w:sz w:val="24"/>
          <w:szCs w:val="24"/>
        </w:rPr>
        <w:t>00.000,-- Kč</w:t>
      </w:r>
      <w:r w:rsidRPr="005B367A">
        <w:rPr>
          <w:rFonts w:ascii="Arial" w:hAnsi="Arial" w:cs="Arial"/>
          <w:sz w:val="24"/>
          <w:szCs w:val="24"/>
          <w:lang w:val="cs-CZ"/>
        </w:rPr>
        <w:t xml:space="preserve">. </w:t>
      </w:r>
    </w:p>
    <w:p w14:paraId="665CB44B" w14:textId="77777777" w:rsidR="005B367A" w:rsidRPr="0071549E" w:rsidRDefault="005B367A" w:rsidP="005B367A">
      <w:pPr>
        <w:pStyle w:val="Heading21"/>
        <w:numPr>
          <w:ilvl w:val="0"/>
          <w:numId w:val="0"/>
        </w:numPr>
        <w:spacing w:before="240" w:after="0"/>
        <w:ind w:left="567"/>
        <w:rPr>
          <w:rFonts w:ascii="Arial" w:hAnsi="Arial" w:cs="Arial"/>
          <w:sz w:val="24"/>
          <w:szCs w:val="24"/>
        </w:rPr>
      </w:pPr>
      <w:r w:rsidRPr="0071549E">
        <w:rPr>
          <w:rFonts w:ascii="Arial" w:hAnsi="Arial" w:cs="Arial"/>
          <w:sz w:val="24"/>
          <w:szCs w:val="24"/>
        </w:rPr>
        <w:t xml:space="preserve">Toto pojištění se </w:t>
      </w:r>
      <w:r w:rsidRPr="0071549E">
        <w:rPr>
          <w:rFonts w:ascii="Arial" w:hAnsi="Arial" w:cs="Arial"/>
          <w:sz w:val="24"/>
          <w:szCs w:val="24"/>
          <w:lang w:val="cs-CZ"/>
        </w:rPr>
        <w:t>Doda</w:t>
      </w:r>
      <w:r w:rsidRPr="0071549E">
        <w:rPr>
          <w:rFonts w:ascii="Arial" w:hAnsi="Arial" w:cs="Arial"/>
          <w:sz w:val="24"/>
          <w:szCs w:val="24"/>
        </w:rPr>
        <w:t>vatel zavazuje udržovat po celou dobu účinnosti Smlouvy</w:t>
      </w:r>
      <w:r w:rsidRPr="0071549E">
        <w:rPr>
          <w:rFonts w:ascii="Arial" w:hAnsi="Arial" w:cs="Arial"/>
          <w:sz w:val="24"/>
          <w:szCs w:val="24"/>
          <w:lang w:val="cs-CZ"/>
        </w:rPr>
        <w:t xml:space="preserve"> a na vyžádání toto Objednateli neprodleně doložit. </w:t>
      </w:r>
    </w:p>
    <w:p w14:paraId="325C785A" w14:textId="7085923C" w:rsidR="00592EE2" w:rsidRPr="00CA7413" w:rsidRDefault="006E01B6" w:rsidP="00CA7413">
      <w:pPr>
        <w:pStyle w:val="Heading11"/>
      </w:pPr>
      <w:r w:rsidRPr="00CA480D">
        <w:t>ostatní ustanovení</w:t>
      </w:r>
    </w:p>
    <w:p w14:paraId="2081E9D1" w14:textId="77777777" w:rsidR="006E01B6" w:rsidRPr="00CA480D" w:rsidRDefault="006E01B6" w:rsidP="006E01B6">
      <w:pPr>
        <w:pStyle w:val="Heading21"/>
        <w:spacing w:before="0" w:after="0"/>
        <w:ind w:left="567" w:hanging="567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Práva </w:t>
      </w:r>
      <w:r w:rsidRPr="00CA480D">
        <w:rPr>
          <w:rFonts w:ascii="Arial" w:hAnsi="Arial" w:cs="Arial"/>
          <w:sz w:val="24"/>
          <w:szCs w:val="24"/>
          <w:lang w:val="cs-CZ"/>
        </w:rPr>
        <w:t>Objednatele</w:t>
      </w:r>
      <w:r w:rsidRPr="00CA480D">
        <w:rPr>
          <w:rFonts w:ascii="Arial" w:hAnsi="Arial" w:cs="Arial"/>
          <w:sz w:val="24"/>
          <w:szCs w:val="24"/>
        </w:rPr>
        <w:t xml:space="preserve"> spojená s kontrolou plnění poskytovaného </w:t>
      </w:r>
      <w:r w:rsidR="00A10549" w:rsidRPr="00CA480D">
        <w:rPr>
          <w:rFonts w:ascii="Arial" w:hAnsi="Arial" w:cs="Arial"/>
          <w:sz w:val="24"/>
          <w:szCs w:val="24"/>
          <w:lang w:val="cs-CZ"/>
        </w:rPr>
        <w:t>Doda</w:t>
      </w:r>
      <w:r w:rsidRPr="00CA480D">
        <w:rPr>
          <w:rFonts w:ascii="Arial" w:hAnsi="Arial" w:cs="Arial"/>
          <w:sz w:val="24"/>
          <w:szCs w:val="24"/>
          <w:lang w:val="cs-CZ"/>
        </w:rPr>
        <w:t>vatelem</w:t>
      </w:r>
      <w:r w:rsidRPr="00CA480D">
        <w:rPr>
          <w:rFonts w:ascii="Arial" w:hAnsi="Arial" w:cs="Arial"/>
          <w:sz w:val="24"/>
          <w:szCs w:val="24"/>
        </w:rPr>
        <w:t xml:space="preserve"> na základě 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Smlouvy </w:t>
      </w:r>
      <w:r w:rsidRPr="00CA480D">
        <w:rPr>
          <w:rFonts w:ascii="Arial" w:hAnsi="Arial" w:cs="Arial"/>
          <w:sz w:val="24"/>
          <w:szCs w:val="24"/>
        </w:rPr>
        <w:t>a nové účastnické smlouvy, resp. účastnické smlouvy, jakož i jiná oprávnění náležející dle Smlouvy a nové účastnické smlouvy, resp. účastnické smlouvy Objednateli, je oprávněn vykonávat kromě</w:t>
      </w:r>
      <w:r w:rsidRPr="00CA480D">
        <w:rPr>
          <w:rFonts w:ascii="Arial" w:hAnsi="Arial" w:cs="Arial"/>
          <w:sz w:val="24"/>
          <w:szCs w:val="24"/>
          <w:lang w:val="cs-CZ"/>
        </w:rPr>
        <w:t xml:space="preserve"> příslušného</w:t>
      </w:r>
      <w:r w:rsidRPr="00CA480D">
        <w:rPr>
          <w:rFonts w:ascii="Arial" w:hAnsi="Arial" w:cs="Arial"/>
          <w:sz w:val="24"/>
          <w:szCs w:val="24"/>
        </w:rPr>
        <w:t xml:space="preserve"> Objednatele i </w:t>
      </w:r>
      <w:r w:rsidR="00ED7934" w:rsidRPr="00CA480D">
        <w:rPr>
          <w:rFonts w:ascii="Arial" w:hAnsi="Arial" w:cs="Arial"/>
          <w:sz w:val="24"/>
          <w:szCs w:val="24"/>
          <w:lang w:val="cs-CZ"/>
        </w:rPr>
        <w:t>C</w:t>
      </w:r>
      <w:r w:rsidRPr="00CA480D">
        <w:rPr>
          <w:rFonts w:ascii="Arial" w:hAnsi="Arial" w:cs="Arial"/>
          <w:sz w:val="24"/>
          <w:szCs w:val="24"/>
        </w:rPr>
        <w:t xml:space="preserve">entrální zadavatel, a to z titulu pověření k této činnosti Objednatelem. Úkony </w:t>
      </w:r>
      <w:r w:rsidR="000C7459">
        <w:rPr>
          <w:rFonts w:ascii="Arial" w:hAnsi="Arial" w:cs="Arial"/>
          <w:sz w:val="24"/>
          <w:szCs w:val="24"/>
          <w:lang w:val="cs-CZ"/>
        </w:rPr>
        <w:t>C</w:t>
      </w:r>
      <w:r w:rsidRPr="00CA480D">
        <w:rPr>
          <w:rFonts w:ascii="Arial" w:hAnsi="Arial" w:cs="Arial"/>
          <w:sz w:val="24"/>
          <w:szCs w:val="24"/>
        </w:rPr>
        <w:t xml:space="preserve">entrálního zadavatele vůči </w:t>
      </w:r>
      <w:r w:rsidR="00A10549" w:rsidRPr="00CA480D">
        <w:rPr>
          <w:rFonts w:ascii="Arial" w:hAnsi="Arial" w:cs="Arial"/>
          <w:sz w:val="24"/>
          <w:szCs w:val="24"/>
          <w:lang w:val="cs-CZ"/>
        </w:rPr>
        <w:t>Doda</w:t>
      </w:r>
      <w:r w:rsidRPr="00CA480D">
        <w:rPr>
          <w:rFonts w:ascii="Arial" w:hAnsi="Arial" w:cs="Arial"/>
          <w:sz w:val="24"/>
          <w:szCs w:val="24"/>
        </w:rPr>
        <w:t xml:space="preserve">vateli i ve vztahu k plnění Smlouvy, jakož i ve vztahu k nové účastnické smlouvě, resp. účastnické smlouvě, jsou považována za </w:t>
      </w:r>
      <w:r w:rsidRPr="00CA480D">
        <w:rPr>
          <w:rFonts w:ascii="Arial" w:hAnsi="Arial" w:cs="Arial"/>
          <w:sz w:val="24"/>
          <w:szCs w:val="24"/>
          <w:lang w:val="cs-CZ"/>
        </w:rPr>
        <w:t>jednání</w:t>
      </w:r>
      <w:r w:rsidRPr="00CA480D">
        <w:rPr>
          <w:rFonts w:ascii="Arial" w:hAnsi="Arial" w:cs="Arial"/>
          <w:sz w:val="24"/>
          <w:szCs w:val="24"/>
        </w:rPr>
        <w:t xml:space="preserve"> Objednatele.</w:t>
      </w:r>
    </w:p>
    <w:p w14:paraId="32F3B797" w14:textId="77777777" w:rsidR="006E01B6" w:rsidRPr="00CA480D" w:rsidRDefault="006E01B6" w:rsidP="00BD695F">
      <w:pPr>
        <w:pStyle w:val="Heading21"/>
        <w:spacing w:before="240" w:after="0"/>
        <w:ind w:left="567" w:hanging="567"/>
        <w:rPr>
          <w:rFonts w:ascii="Arial" w:hAnsi="Arial" w:cs="Arial"/>
          <w:sz w:val="24"/>
          <w:szCs w:val="24"/>
        </w:rPr>
      </w:pPr>
      <w:r w:rsidRPr="00CA480D">
        <w:rPr>
          <w:rFonts w:ascii="Arial" w:hAnsi="Arial" w:cs="Arial"/>
          <w:sz w:val="24"/>
          <w:szCs w:val="24"/>
        </w:rPr>
        <w:t xml:space="preserve">Centrální zadavatel je oprávněn kontrolovat plnění poskytované </w:t>
      </w:r>
      <w:r w:rsidR="00DB4874" w:rsidRPr="00CA480D">
        <w:rPr>
          <w:rFonts w:ascii="Arial" w:hAnsi="Arial" w:cs="Arial"/>
          <w:sz w:val="24"/>
          <w:szCs w:val="24"/>
          <w:lang w:val="cs-CZ"/>
        </w:rPr>
        <w:t>Doda</w:t>
      </w:r>
      <w:r w:rsidRPr="00CA480D">
        <w:rPr>
          <w:rFonts w:ascii="Arial" w:hAnsi="Arial" w:cs="Arial"/>
          <w:sz w:val="24"/>
          <w:szCs w:val="24"/>
        </w:rPr>
        <w:t>vatelem Objednateli dle této Smlouvy a nové účastnické smlouvy, resp. účastnické smlouvy zejména v následujícím rozsahu:</w:t>
      </w:r>
    </w:p>
    <w:p w14:paraId="4AD6EC54" w14:textId="77777777" w:rsidR="006E01B6" w:rsidRPr="00CA480D" w:rsidRDefault="006E01B6" w:rsidP="006E01B6">
      <w:pPr>
        <w:numPr>
          <w:ilvl w:val="0"/>
          <w:numId w:val="2"/>
        </w:numPr>
        <w:tabs>
          <w:tab w:val="left" w:pos="1134"/>
          <w:tab w:val="left" w:pos="3060"/>
        </w:tabs>
        <w:ind w:left="1134" w:hanging="574"/>
        <w:jc w:val="both"/>
        <w:rPr>
          <w:rFonts w:cs="Arial"/>
          <w:bCs/>
        </w:rPr>
      </w:pPr>
      <w:r w:rsidRPr="00CA480D">
        <w:rPr>
          <w:rFonts w:cs="Arial"/>
          <w:bCs/>
        </w:rPr>
        <w:t>kontrola plnění smluvních podmínek sjednaných Smlouvou a novou účastnickou smlouvou, resp. účastnickou smlouvou;</w:t>
      </w:r>
    </w:p>
    <w:p w14:paraId="32352F81" w14:textId="77777777" w:rsidR="006E01B6" w:rsidRPr="00CA480D" w:rsidRDefault="006E01B6" w:rsidP="006E01B6">
      <w:pPr>
        <w:numPr>
          <w:ilvl w:val="0"/>
          <w:numId w:val="2"/>
        </w:numPr>
        <w:tabs>
          <w:tab w:val="left" w:pos="1134"/>
          <w:tab w:val="left" w:pos="3060"/>
        </w:tabs>
        <w:ind w:left="1134" w:hanging="567"/>
        <w:jc w:val="both"/>
        <w:rPr>
          <w:rFonts w:cs="Arial"/>
          <w:bCs/>
        </w:rPr>
      </w:pPr>
      <w:r w:rsidRPr="00CA480D">
        <w:rPr>
          <w:rFonts w:cs="Arial"/>
          <w:bCs/>
        </w:rPr>
        <w:t xml:space="preserve">kontrola plnění </w:t>
      </w:r>
      <w:r w:rsidR="00F11B9B" w:rsidRPr="00CA480D">
        <w:rPr>
          <w:rFonts w:cs="Arial"/>
          <w:bCs/>
        </w:rPr>
        <w:t>Doda</w:t>
      </w:r>
      <w:r w:rsidRPr="00CA480D">
        <w:rPr>
          <w:rFonts w:cs="Arial"/>
          <w:bCs/>
        </w:rPr>
        <w:t>vatele z hlediska sjednaného předmětu Smlouvy a nové účastnické smlouvy, resp. účastnické smlouvy;</w:t>
      </w:r>
    </w:p>
    <w:p w14:paraId="3D6C2B4D" w14:textId="77777777" w:rsidR="006E01B6" w:rsidRPr="004F2EF6" w:rsidRDefault="006E01B6" w:rsidP="006E01B6">
      <w:pPr>
        <w:numPr>
          <w:ilvl w:val="0"/>
          <w:numId w:val="2"/>
        </w:numPr>
        <w:tabs>
          <w:tab w:val="left" w:pos="1134"/>
          <w:tab w:val="left" w:pos="3060"/>
        </w:tabs>
        <w:ind w:left="1134" w:hanging="574"/>
        <w:jc w:val="both"/>
        <w:rPr>
          <w:rFonts w:cs="Arial"/>
          <w:bCs/>
        </w:rPr>
      </w:pPr>
      <w:r w:rsidRPr="004F2EF6">
        <w:rPr>
          <w:rFonts w:cs="Arial"/>
          <w:bCs/>
        </w:rPr>
        <w:t xml:space="preserve">kontrola vyúčtování plnění poskytnutého </w:t>
      </w:r>
      <w:r w:rsidR="00F11B9B" w:rsidRPr="004F2EF6">
        <w:rPr>
          <w:rFonts w:cs="Arial"/>
          <w:bCs/>
        </w:rPr>
        <w:t>Doda</w:t>
      </w:r>
      <w:r w:rsidRPr="004F2EF6">
        <w:rPr>
          <w:rFonts w:cs="Arial"/>
          <w:bCs/>
        </w:rPr>
        <w:t>vatelem na základě nové účastnické smlouvy, resp. účastnické smlouvy;</w:t>
      </w:r>
    </w:p>
    <w:p w14:paraId="79C5EEBA" w14:textId="77777777" w:rsidR="00135606" w:rsidRPr="004F2EF6" w:rsidRDefault="00135606" w:rsidP="006E01B6">
      <w:pPr>
        <w:numPr>
          <w:ilvl w:val="0"/>
          <w:numId w:val="2"/>
        </w:numPr>
        <w:tabs>
          <w:tab w:val="left" w:pos="1134"/>
          <w:tab w:val="left" w:pos="3060"/>
        </w:tabs>
        <w:ind w:left="1134" w:hanging="574"/>
        <w:jc w:val="both"/>
        <w:rPr>
          <w:rFonts w:cs="Arial"/>
          <w:bCs/>
        </w:rPr>
      </w:pPr>
      <w:r w:rsidRPr="004F2EF6">
        <w:rPr>
          <w:rFonts w:cs="Arial"/>
          <w:bCs/>
        </w:rPr>
        <w:t xml:space="preserve">kontrola kvality </w:t>
      </w:r>
      <w:r w:rsidR="008F67D7" w:rsidRPr="004F2EF6">
        <w:rPr>
          <w:rFonts w:cs="Arial"/>
          <w:bCs/>
        </w:rPr>
        <w:t>zboží</w:t>
      </w:r>
      <w:r w:rsidR="00113B8B" w:rsidRPr="004F2EF6">
        <w:rPr>
          <w:rFonts w:cs="Arial"/>
          <w:bCs/>
        </w:rPr>
        <w:t>,</w:t>
      </w:r>
      <w:r w:rsidRPr="004F2EF6">
        <w:rPr>
          <w:rFonts w:cs="Arial"/>
          <w:bCs/>
        </w:rPr>
        <w:t xml:space="preserve"> zda odpovídá požadovanému zboží dle </w:t>
      </w:r>
      <w:r w:rsidR="00385C8D" w:rsidRPr="004F2EF6">
        <w:rPr>
          <w:rFonts w:cs="Arial"/>
          <w:bCs/>
        </w:rPr>
        <w:t>přílohy</w:t>
      </w:r>
      <w:r w:rsidR="00482A02" w:rsidRPr="004F2EF6">
        <w:rPr>
          <w:rFonts w:cs="Arial"/>
          <w:bCs/>
        </w:rPr>
        <w:t xml:space="preserve"> </w:t>
      </w:r>
      <w:r w:rsidR="00482A02" w:rsidRPr="004F2EF6">
        <w:rPr>
          <w:rFonts w:cs="Arial"/>
          <w:bCs/>
        </w:rPr>
        <w:br/>
        <w:t xml:space="preserve">č. </w:t>
      </w:r>
      <w:r w:rsidR="00385C8D" w:rsidRPr="004F2EF6">
        <w:rPr>
          <w:rFonts w:cs="Arial"/>
          <w:bCs/>
        </w:rPr>
        <w:t>2</w:t>
      </w:r>
      <w:r w:rsidRPr="004F2EF6">
        <w:rPr>
          <w:rFonts w:cs="Arial"/>
          <w:bCs/>
        </w:rPr>
        <w:t xml:space="preserve"> této </w:t>
      </w:r>
      <w:r w:rsidR="008F67D7" w:rsidRPr="004F2EF6">
        <w:rPr>
          <w:rFonts w:cs="Arial"/>
          <w:bCs/>
        </w:rPr>
        <w:t>S</w:t>
      </w:r>
      <w:r w:rsidRPr="004F2EF6">
        <w:rPr>
          <w:rFonts w:cs="Arial"/>
          <w:bCs/>
        </w:rPr>
        <w:t>mlouvy</w:t>
      </w:r>
    </w:p>
    <w:p w14:paraId="396459E5" w14:textId="77777777" w:rsidR="006E01B6" w:rsidRPr="00CA480D" w:rsidRDefault="006E01B6" w:rsidP="005F1A2C">
      <w:pPr>
        <w:pStyle w:val="Heading21"/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4F2EF6">
        <w:rPr>
          <w:rFonts w:ascii="Arial" w:hAnsi="Arial" w:cs="Arial"/>
          <w:sz w:val="24"/>
          <w:szCs w:val="24"/>
        </w:rPr>
        <w:t xml:space="preserve">Objednatelé a </w:t>
      </w:r>
      <w:r w:rsidR="00F11B9B" w:rsidRPr="004F2EF6">
        <w:rPr>
          <w:rFonts w:ascii="Arial" w:hAnsi="Arial" w:cs="Arial"/>
          <w:sz w:val="24"/>
          <w:szCs w:val="24"/>
          <w:lang w:val="cs-CZ"/>
        </w:rPr>
        <w:t>Doda</w:t>
      </w:r>
      <w:r w:rsidRPr="004F2EF6">
        <w:rPr>
          <w:rFonts w:ascii="Arial" w:hAnsi="Arial" w:cs="Arial"/>
          <w:sz w:val="24"/>
          <w:szCs w:val="24"/>
        </w:rPr>
        <w:t>vatel</w:t>
      </w:r>
      <w:r w:rsidRPr="00CA480D">
        <w:rPr>
          <w:rFonts w:ascii="Arial" w:hAnsi="Arial" w:cs="Arial"/>
          <w:sz w:val="24"/>
          <w:szCs w:val="24"/>
        </w:rPr>
        <w:t xml:space="preserve"> se zavazují poskytnout </w:t>
      </w:r>
      <w:r w:rsidR="000C7459">
        <w:rPr>
          <w:rFonts w:ascii="Arial" w:hAnsi="Arial" w:cs="Arial"/>
          <w:sz w:val="24"/>
          <w:szCs w:val="24"/>
          <w:lang w:val="cs-CZ"/>
        </w:rPr>
        <w:t>C</w:t>
      </w:r>
      <w:r w:rsidRPr="00CA480D">
        <w:rPr>
          <w:rFonts w:ascii="Arial" w:hAnsi="Arial" w:cs="Arial"/>
          <w:sz w:val="24"/>
          <w:szCs w:val="24"/>
        </w:rPr>
        <w:t>entrálnímu zadavateli veškerou nezbytnou součinnost pro provedení kontroly v rozsahu sjednaném v tomto článku Smlouvy.</w:t>
      </w:r>
    </w:p>
    <w:p w14:paraId="59D977A3" w14:textId="4F47F172" w:rsidR="00AB078E" w:rsidRPr="00CA7413" w:rsidRDefault="00E97417" w:rsidP="00AB078E">
      <w:pPr>
        <w:pStyle w:val="Heading21"/>
        <w:spacing w:before="240" w:after="0"/>
        <w:ind w:left="567" w:hanging="573"/>
        <w:rPr>
          <w:rFonts w:ascii="Arial" w:hAnsi="Arial" w:cs="Arial"/>
          <w:bCs/>
          <w:snapToGrid/>
          <w:sz w:val="24"/>
          <w:szCs w:val="24"/>
          <w:lang w:val="cs-CZ"/>
        </w:rPr>
      </w:pPr>
      <w:r w:rsidRPr="00CA7413">
        <w:rPr>
          <w:rFonts w:ascii="Arial" w:hAnsi="Arial" w:cs="Arial"/>
          <w:bCs/>
          <w:snapToGrid/>
          <w:sz w:val="24"/>
          <w:szCs w:val="24"/>
          <w:lang w:val="cs-CZ"/>
        </w:rPr>
        <w:t>Smluvní strany prohlašují, že obsah této smlouvy nepovažují za obchodní tajemství dle § 504 zákona č. 89/2012 Sb., občanský zákoník, v platném znění, a souhlasí s případným zveřejněním jejího textu v souladu s ustanovením zákona č. 106/1999 Sb., o svobodném přístupu k informacím, ve znění pozdějších předpisů.</w:t>
      </w:r>
    </w:p>
    <w:p w14:paraId="06CF9311" w14:textId="77777777" w:rsidR="006E01B6" w:rsidRPr="004F2EF6" w:rsidRDefault="006E01B6" w:rsidP="00EC7C90">
      <w:pPr>
        <w:pStyle w:val="Heading11"/>
      </w:pPr>
      <w:r w:rsidRPr="004F2EF6">
        <w:lastRenderedPageBreak/>
        <w:t>závěrečná ustanovení</w:t>
      </w:r>
    </w:p>
    <w:p w14:paraId="6449A766" w14:textId="6A35CC8E" w:rsidR="006E01B6" w:rsidRPr="004F2EF6" w:rsidRDefault="006E01B6" w:rsidP="006E01B6">
      <w:pPr>
        <w:numPr>
          <w:ilvl w:val="1"/>
          <w:numId w:val="1"/>
        </w:numPr>
        <w:spacing w:before="120" w:after="240"/>
        <w:ind w:left="567" w:hanging="574"/>
        <w:jc w:val="both"/>
        <w:outlineLvl w:val="1"/>
        <w:rPr>
          <w:rFonts w:cs="Arial"/>
          <w:snapToGrid w:val="0"/>
        </w:rPr>
      </w:pPr>
      <w:r w:rsidRPr="004F2EF6">
        <w:rPr>
          <w:rFonts w:cs="Arial"/>
          <w:snapToGrid w:val="0"/>
        </w:rPr>
        <w:t xml:space="preserve">Smlouva nabývá platnosti a účinnosti dnem jejího podpisu </w:t>
      </w:r>
      <w:r w:rsidR="00CD6EFA" w:rsidRPr="004F2EF6">
        <w:rPr>
          <w:rFonts w:cs="Arial"/>
          <w:snapToGrid w:val="0"/>
        </w:rPr>
        <w:t>Dodav</w:t>
      </w:r>
      <w:r w:rsidR="000C7459" w:rsidRPr="004F2EF6">
        <w:rPr>
          <w:rFonts w:cs="Arial"/>
          <w:snapToGrid w:val="0"/>
        </w:rPr>
        <w:t>atelem a C</w:t>
      </w:r>
      <w:r w:rsidRPr="004F2EF6">
        <w:rPr>
          <w:rFonts w:cs="Arial"/>
          <w:snapToGrid w:val="0"/>
        </w:rPr>
        <w:t xml:space="preserve">entrálním zadavatelem. Dojde-li k uzavření této Smlouvy před 1. </w:t>
      </w:r>
      <w:r w:rsidR="00C922E0">
        <w:rPr>
          <w:rFonts w:cs="Arial"/>
          <w:snapToGrid w:val="0"/>
        </w:rPr>
        <w:t>9</w:t>
      </w:r>
      <w:r w:rsidRPr="004F2EF6">
        <w:rPr>
          <w:rFonts w:cs="Arial"/>
          <w:snapToGrid w:val="0"/>
        </w:rPr>
        <w:t>. 201</w:t>
      </w:r>
      <w:r w:rsidR="00AB078E">
        <w:rPr>
          <w:rFonts w:cs="Arial"/>
          <w:snapToGrid w:val="0"/>
        </w:rPr>
        <w:t>6</w:t>
      </w:r>
      <w:r w:rsidRPr="004F2EF6">
        <w:rPr>
          <w:rFonts w:cs="Arial"/>
          <w:snapToGrid w:val="0"/>
        </w:rPr>
        <w:t xml:space="preserve">, nabývá Smlouva účinnosti dne 1. </w:t>
      </w:r>
      <w:r w:rsidR="00C922E0">
        <w:rPr>
          <w:rFonts w:cs="Arial"/>
          <w:snapToGrid w:val="0"/>
        </w:rPr>
        <w:t>9</w:t>
      </w:r>
      <w:r w:rsidRPr="004F2EF6">
        <w:rPr>
          <w:rFonts w:cs="Arial"/>
          <w:snapToGrid w:val="0"/>
        </w:rPr>
        <w:t>. 201</w:t>
      </w:r>
      <w:r w:rsidR="00AB078E">
        <w:rPr>
          <w:rFonts w:cs="Arial"/>
          <w:snapToGrid w:val="0"/>
        </w:rPr>
        <w:t>6</w:t>
      </w:r>
      <w:r w:rsidRPr="004F2EF6">
        <w:rPr>
          <w:rFonts w:cs="Arial"/>
          <w:snapToGrid w:val="0"/>
        </w:rPr>
        <w:t>.</w:t>
      </w:r>
    </w:p>
    <w:p w14:paraId="78A7E50B" w14:textId="5CBA3149" w:rsidR="006E01B6" w:rsidRPr="00CA480D" w:rsidRDefault="00330C6A" w:rsidP="006E01B6">
      <w:pPr>
        <w:numPr>
          <w:ilvl w:val="1"/>
          <w:numId w:val="1"/>
        </w:numPr>
        <w:spacing w:before="120" w:after="240"/>
        <w:ind w:left="567" w:hanging="574"/>
        <w:jc w:val="both"/>
        <w:outlineLvl w:val="1"/>
        <w:rPr>
          <w:rFonts w:cs="Arial"/>
          <w:snapToGrid w:val="0"/>
        </w:rPr>
      </w:pPr>
      <w:r w:rsidRPr="004F2EF6">
        <w:rPr>
          <w:rFonts w:cs="Arial"/>
          <w:snapToGrid w:val="0"/>
        </w:rPr>
        <w:t>Ukončením</w:t>
      </w:r>
      <w:r w:rsidR="006E01B6" w:rsidRPr="004F2EF6">
        <w:rPr>
          <w:rFonts w:cs="Arial"/>
          <w:snapToGrid w:val="0"/>
        </w:rPr>
        <w:t xml:space="preserve"> účinnosti Smlouvy</w:t>
      </w:r>
      <w:r w:rsidR="00F86402" w:rsidRPr="004F2EF6">
        <w:rPr>
          <w:rFonts w:cs="Arial"/>
          <w:snapToGrid w:val="0"/>
        </w:rPr>
        <w:t>, účastnické smlouvy</w:t>
      </w:r>
      <w:r w:rsidR="009A4A69">
        <w:rPr>
          <w:rFonts w:cs="Arial"/>
          <w:snapToGrid w:val="0"/>
        </w:rPr>
        <w:t xml:space="preserve"> </w:t>
      </w:r>
      <w:r w:rsidR="00F40541">
        <w:rPr>
          <w:rFonts w:cs="Arial"/>
          <w:snapToGrid w:val="0"/>
        </w:rPr>
        <w:t>nebo</w:t>
      </w:r>
      <w:r w:rsidR="009A4A69">
        <w:rPr>
          <w:rFonts w:cs="Arial"/>
          <w:snapToGrid w:val="0"/>
        </w:rPr>
        <w:t xml:space="preserve"> nové účastnické smlouvy</w:t>
      </w:r>
      <w:r w:rsidR="00077712" w:rsidRPr="00D97827">
        <w:rPr>
          <w:rFonts w:cs="Arial"/>
          <w:snapToGrid w:val="0"/>
        </w:rPr>
        <w:t xml:space="preserve">, </w:t>
      </w:r>
      <w:r w:rsidR="00D97827" w:rsidRPr="00CA7413">
        <w:rPr>
          <w:rFonts w:cs="Arial"/>
          <w:snapToGrid w:val="0"/>
        </w:rPr>
        <w:t xml:space="preserve">nebo uplynutím data </w:t>
      </w:r>
      <w:r w:rsidR="00F40541" w:rsidRPr="00D97827">
        <w:rPr>
          <w:rFonts w:cs="Arial"/>
          <w:snapToGrid w:val="0"/>
        </w:rPr>
        <w:t xml:space="preserve">31. </w:t>
      </w:r>
      <w:r w:rsidR="00C922E0">
        <w:rPr>
          <w:rFonts w:cs="Arial"/>
          <w:snapToGrid w:val="0"/>
        </w:rPr>
        <w:t>8</w:t>
      </w:r>
      <w:r w:rsidR="00F40541" w:rsidRPr="00D97827">
        <w:rPr>
          <w:rFonts w:cs="Arial"/>
          <w:snapToGrid w:val="0"/>
        </w:rPr>
        <w:t>. 201</w:t>
      </w:r>
      <w:r w:rsidR="008B34E7" w:rsidRPr="00D97827">
        <w:rPr>
          <w:rFonts w:cs="Arial"/>
          <w:snapToGrid w:val="0"/>
        </w:rPr>
        <w:t>7</w:t>
      </w:r>
      <w:r w:rsidR="00F86402" w:rsidRPr="00D97827">
        <w:rPr>
          <w:rFonts w:cs="Arial"/>
          <w:snapToGrid w:val="0"/>
        </w:rPr>
        <w:t>,</w:t>
      </w:r>
      <w:r w:rsidR="006E01B6" w:rsidRPr="00D97827">
        <w:rPr>
          <w:rFonts w:cs="Arial"/>
          <w:snapToGrid w:val="0"/>
        </w:rPr>
        <w:t xml:space="preserve"> </w:t>
      </w:r>
      <w:r w:rsidR="006E01B6" w:rsidRPr="00CA480D">
        <w:rPr>
          <w:rFonts w:cs="Arial"/>
          <w:snapToGrid w:val="0"/>
        </w:rPr>
        <w:t xml:space="preserve">zaniká povinnost </w:t>
      </w:r>
      <w:r w:rsidR="00505428" w:rsidRPr="00CA480D">
        <w:rPr>
          <w:rFonts w:cs="Arial"/>
          <w:snapToGrid w:val="0"/>
        </w:rPr>
        <w:t>Doda</w:t>
      </w:r>
      <w:r w:rsidR="006E01B6" w:rsidRPr="00CA480D">
        <w:rPr>
          <w:rFonts w:cs="Arial"/>
          <w:snapToGrid w:val="0"/>
        </w:rPr>
        <w:t xml:space="preserve">vatele </w:t>
      </w:r>
      <w:r w:rsidR="00505428" w:rsidRPr="00CA480D">
        <w:rPr>
          <w:rFonts w:cs="Arial"/>
          <w:snapToGrid w:val="0"/>
        </w:rPr>
        <w:t xml:space="preserve">dodávat zboží </w:t>
      </w:r>
      <w:r w:rsidR="00F86402" w:rsidRPr="00CA480D">
        <w:rPr>
          <w:rFonts w:cs="Arial"/>
          <w:snapToGrid w:val="0"/>
        </w:rPr>
        <w:t>dle Smlouvy.</w:t>
      </w:r>
      <w:r w:rsidR="009050D5">
        <w:rPr>
          <w:rFonts w:cs="Arial"/>
          <w:snapToGrid w:val="0"/>
        </w:rPr>
        <w:t xml:space="preserve"> Toto se netýká dodávek zboží, objednaného před </w:t>
      </w:r>
      <w:r w:rsidR="00031991">
        <w:rPr>
          <w:rFonts w:cs="Arial"/>
          <w:snapToGrid w:val="0"/>
        </w:rPr>
        <w:t>ukončením účinnosti</w:t>
      </w:r>
      <w:r w:rsidR="009050D5">
        <w:rPr>
          <w:rFonts w:cs="Arial"/>
          <w:snapToGrid w:val="0"/>
        </w:rPr>
        <w:t xml:space="preserve"> Smlouvy</w:t>
      </w:r>
      <w:r w:rsidR="00FF7F17">
        <w:rPr>
          <w:rFonts w:cs="Arial"/>
          <w:snapToGrid w:val="0"/>
        </w:rPr>
        <w:t xml:space="preserve"> (dle čl.</w:t>
      </w:r>
      <w:r w:rsidR="00D97827">
        <w:rPr>
          <w:rFonts w:cs="Arial"/>
          <w:snapToGrid w:val="0"/>
        </w:rPr>
        <w:t xml:space="preserve"> </w:t>
      </w:r>
      <w:r w:rsidR="00FF7F17">
        <w:rPr>
          <w:rFonts w:cs="Arial"/>
          <w:snapToGrid w:val="0"/>
        </w:rPr>
        <w:t>6 odst. 6.1.)</w:t>
      </w:r>
      <w:r w:rsidR="00F40541">
        <w:rPr>
          <w:rFonts w:cs="Arial"/>
          <w:snapToGrid w:val="0"/>
        </w:rPr>
        <w:t>,</w:t>
      </w:r>
      <w:r w:rsidR="00FF7F17">
        <w:rPr>
          <w:rFonts w:cs="Arial"/>
          <w:snapToGrid w:val="0"/>
        </w:rPr>
        <w:t xml:space="preserve"> </w:t>
      </w:r>
      <w:r w:rsidR="00F40541">
        <w:rPr>
          <w:rFonts w:cs="Arial"/>
          <w:snapToGrid w:val="0"/>
        </w:rPr>
        <w:t>účastnické smlouvy nebo nové účastnické smlouvy</w:t>
      </w:r>
      <w:r w:rsidR="009050D5">
        <w:rPr>
          <w:rFonts w:cs="Arial"/>
          <w:snapToGrid w:val="0"/>
        </w:rPr>
        <w:t>.</w:t>
      </w:r>
      <w:r w:rsidR="00E37266">
        <w:rPr>
          <w:rFonts w:cs="Arial"/>
          <w:snapToGrid w:val="0"/>
        </w:rPr>
        <w:t xml:space="preserve"> </w:t>
      </w:r>
    </w:p>
    <w:p w14:paraId="5C0AD3E6" w14:textId="77777777" w:rsidR="006E01B6" w:rsidRPr="00CA480D" w:rsidRDefault="006E01B6" w:rsidP="006E01B6">
      <w:pPr>
        <w:numPr>
          <w:ilvl w:val="1"/>
          <w:numId w:val="1"/>
        </w:numPr>
        <w:spacing w:before="120" w:after="240"/>
        <w:ind w:left="567" w:hanging="57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Smlouvu lze měnit pouze písemně formou dodatku, pořadově očíslovaného a podepsaného všemi Účastníky. Zánikem některého Objednatele Smlouva vůči ostatním Objednatelům nezaniká, ke změně Smlouvy není třeba jednání zaniklého Objednatele.</w:t>
      </w:r>
    </w:p>
    <w:p w14:paraId="267016F7" w14:textId="77777777" w:rsidR="006E01B6" w:rsidRPr="00CA480D" w:rsidRDefault="006E01B6" w:rsidP="006E01B6">
      <w:pPr>
        <w:numPr>
          <w:ilvl w:val="1"/>
          <w:numId w:val="1"/>
        </w:numPr>
        <w:ind w:left="567" w:hanging="57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Objednatel je oprávněn odstoupit od nové účastnické smlouvy, resp. od účastnické smlouvy</w:t>
      </w:r>
    </w:p>
    <w:p w14:paraId="352DD799" w14:textId="1F64EED5" w:rsidR="006E01B6" w:rsidRPr="00CA480D" w:rsidRDefault="006E01B6" w:rsidP="006E01B6">
      <w:pPr>
        <w:numPr>
          <w:ilvl w:val="2"/>
          <w:numId w:val="1"/>
        </w:numPr>
        <w:ind w:left="122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 xml:space="preserve">v případě, že dojde k podstatnému porušení povinností </w:t>
      </w:r>
      <w:r w:rsidR="0062491A">
        <w:rPr>
          <w:rFonts w:cs="Arial"/>
          <w:snapToGrid w:val="0"/>
        </w:rPr>
        <w:t>vypl</w:t>
      </w:r>
      <w:r w:rsidR="00E46AF3" w:rsidRPr="00CA7413">
        <w:rPr>
          <w:rFonts w:cs="Arial"/>
          <w:snapToGrid w:val="0"/>
        </w:rPr>
        <w:t>ý</w:t>
      </w:r>
      <w:r w:rsidR="0062491A">
        <w:rPr>
          <w:rFonts w:cs="Arial"/>
          <w:snapToGrid w:val="0"/>
        </w:rPr>
        <w:t>vajících</w:t>
      </w:r>
      <w:r w:rsidRPr="00CA480D">
        <w:rPr>
          <w:rFonts w:cs="Arial"/>
          <w:snapToGrid w:val="0"/>
        </w:rPr>
        <w:t xml:space="preserve"> </w:t>
      </w:r>
      <w:r w:rsidR="007E606C" w:rsidRPr="00CA480D">
        <w:rPr>
          <w:rFonts w:cs="Arial"/>
          <w:snapToGrid w:val="0"/>
        </w:rPr>
        <w:t>Doda</w:t>
      </w:r>
      <w:r w:rsidRPr="00CA480D">
        <w:rPr>
          <w:rFonts w:cs="Arial"/>
          <w:snapToGrid w:val="0"/>
        </w:rPr>
        <w:t>vateli</w:t>
      </w:r>
      <w:r w:rsidR="0062491A">
        <w:rPr>
          <w:rFonts w:cs="Arial"/>
          <w:snapToGrid w:val="0"/>
        </w:rPr>
        <w:t xml:space="preserve"> z nové</w:t>
      </w:r>
      <w:r w:rsidRPr="00CA480D">
        <w:rPr>
          <w:rFonts w:cs="Arial"/>
          <w:snapToGrid w:val="0"/>
        </w:rPr>
        <w:t xml:space="preserve"> účastnick</w:t>
      </w:r>
      <w:r w:rsidR="0062491A">
        <w:rPr>
          <w:rFonts w:cs="Arial"/>
          <w:snapToGrid w:val="0"/>
        </w:rPr>
        <w:t>é</w:t>
      </w:r>
      <w:r w:rsidRPr="00CA480D">
        <w:rPr>
          <w:rFonts w:cs="Arial"/>
          <w:snapToGrid w:val="0"/>
        </w:rPr>
        <w:t xml:space="preserve"> smlouv</w:t>
      </w:r>
      <w:r w:rsidR="0062491A">
        <w:rPr>
          <w:rFonts w:cs="Arial"/>
          <w:snapToGrid w:val="0"/>
        </w:rPr>
        <w:t>y</w:t>
      </w:r>
      <w:r w:rsidRPr="00CA480D">
        <w:rPr>
          <w:rFonts w:cs="Arial"/>
          <w:snapToGrid w:val="0"/>
        </w:rPr>
        <w:t xml:space="preserve">, resp. </w:t>
      </w:r>
      <w:r w:rsidR="0062491A">
        <w:rPr>
          <w:rFonts w:cs="Arial"/>
          <w:snapToGrid w:val="0"/>
        </w:rPr>
        <w:t xml:space="preserve">z </w:t>
      </w:r>
      <w:r w:rsidRPr="00CA480D">
        <w:rPr>
          <w:rFonts w:cs="Arial"/>
          <w:snapToGrid w:val="0"/>
        </w:rPr>
        <w:t>účastnick</w:t>
      </w:r>
      <w:r w:rsidR="0062491A">
        <w:rPr>
          <w:rFonts w:cs="Arial"/>
          <w:snapToGrid w:val="0"/>
        </w:rPr>
        <w:t>é</w:t>
      </w:r>
      <w:r w:rsidRPr="00CA480D">
        <w:rPr>
          <w:rFonts w:cs="Arial"/>
          <w:snapToGrid w:val="0"/>
        </w:rPr>
        <w:t xml:space="preserve"> smlouv</w:t>
      </w:r>
      <w:r w:rsidR="0062491A">
        <w:rPr>
          <w:rFonts w:cs="Arial"/>
          <w:snapToGrid w:val="0"/>
        </w:rPr>
        <w:t>y</w:t>
      </w:r>
      <w:r w:rsidRPr="00CA480D">
        <w:rPr>
          <w:rFonts w:cs="Arial"/>
          <w:snapToGrid w:val="0"/>
        </w:rPr>
        <w:t xml:space="preserve"> nebo Smlouv</w:t>
      </w:r>
      <w:r w:rsidR="0062491A">
        <w:rPr>
          <w:rFonts w:cs="Arial"/>
          <w:snapToGrid w:val="0"/>
        </w:rPr>
        <w:t>y</w:t>
      </w:r>
      <w:r w:rsidRPr="00CA480D">
        <w:rPr>
          <w:rFonts w:cs="Arial"/>
          <w:snapToGrid w:val="0"/>
        </w:rPr>
        <w:t>,</w:t>
      </w:r>
      <w:r w:rsidR="00E46AF3" w:rsidRPr="00E46AF3">
        <w:rPr>
          <w:rFonts w:cs="Arial"/>
          <w:i/>
          <w:snapToGrid w:val="0"/>
          <w:color w:val="0000FF"/>
        </w:rPr>
        <w:t xml:space="preserve"> </w:t>
      </w:r>
    </w:p>
    <w:p w14:paraId="3AB4E891" w14:textId="77777777" w:rsidR="006E01B6" w:rsidRPr="00CA480D" w:rsidRDefault="006E01B6" w:rsidP="006E01B6">
      <w:pPr>
        <w:numPr>
          <w:ilvl w:val="2"/>
          <w:numId w:val="1"/>
        </w:numPr>
        <w:ind w:left="122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 xml:space="preserve">v případě, že dojde nejméně 3x k nepodstatnému porušení povinností </w:t>
      </w:r>
      <w:r w:rsidR="001A17CE">
        <w:rPr>
          <w:rFonts w:cs="Arial"/>
          <w:snapToGrid w:val="0"/>
        </w:rPr>
        <w:t>vypl</w:t>
      </w:r>
      <w:r w:rsidR="00E46AF3" w:rsidRPr="00CA7413">
        <w:rPr>
          <w:rFonts w:cs="Arial"/>
          <w:snapToGrid w:val="0"/>
        </w:rPr>
        <w:t>ý</w:t>
      </w:r>
      <w:r w:rsidR="001A17CE">
        <w:rPr>
          <w:rFonts w:cs="Arial"/>
          <w:snapToGrid w:val="0"/>
        </w:rPr>
        <w:t>vajících</w:t>
      </w:r>
      <w:r w:rsidRPr="00CA480D">
        <w:rPr>
          <w:rFonts w:cs="Arial"/>
          <w:snapToGrid w:val="0"/>
        </w:rPr>
        <w:t xml:space="preserve"> </w:t>
      </w:r>
      <w:r w:rsidR="007E606C" w:rsidRPr="00CA480D">
        <w:rPr>
          <w:rFonts w:cs="Arial"/>
          <w:snapToGrid w:val="0"/>
        </w:rPr>
        <w:t>Doda</w:t>
      </w:r>
      <w:r w:rsidRPr="00CA480D">
        <w:rPr>
          <w:rFonts w:cs="Arial"/>
          <w:snapToGrid w:val="0"/>
        </w:rPr>
        <w:t xml:space="preserve">vateli </w:t>
      </w:r>
      <w:r w:rsidR="001A17CE">
        <w:rPr>
          <w:rFonts w:cs="Arial"/>
          <w:snapToGrid w:val="0"/>
        </w:rPr>
        <w:t xml:space="preserve">z </w:t>
      </w:r>
      <w:r w:rsidRPr="00CA480D">
        <w:rPr>
          <w:rFonts w:cs="Arial"/>
          <w:snapToGrid w:val="0"/>
        </w:rPr>
        <w:t>nov</w:t>
      </w:r>
      <w:r w:rsidR="001A17CE">
        <w:rPr>
          <w:rFonts w:cs="Arial"/>
          <w:snapToGrid w:val="0"/>
        </w:rPr>
        <w:t>é</w:t>
      </w:r>
      <w:r w:rsidRPr="00CA480D">
        <w:rPr>
          <w:rFonts w:cs="Arial"/>
          <w:snapToGrid w:val="0"/>
        </w:rPr>
        <w:t xml:space="preserve"> účastnick</w:t>
      </w:r>
      <w:r w:rsidR="001A17CE">
        <w:rPr>
          <w:rFonts w:cs="Arial"/>
          <w:snapToGrid w:val="0"/>
        </w:rPr>
        <w:t>é</w:t>
      </w:r>
      <w:r w:rsidRPr="00CA480D">
        <w:rPr>
          <w:rFonts w:cs="Arial"/>
          <w:snapToGrid w:val="0"/>
        </w:rPr>
        <w:t xml:space="preserve"> smlouv</w:t>
      </w:r>
      <w:r w:rsidR="001A17CE">
        <w:rPr>
          <w:rFonts w:cs="Arial"/>
          <w:snapToGrid w:val="0"/>
        </w:rPr>
        <w:t>y</w:t>
      </w:r>
      <w:r w:rsidRPr="00CA480D">
        <w:rPr>
          <w:rFonts w:cs="Arial"/>
          <w:snapToGrid w:val="0"/>
        </w:rPr>
        <w:t xml:space="preserve">, resp. </w:t>
      </w:r>
      <w:r w:rsidR="001A17CE">
        <w:rPr>
          <w:rFonts w:cs="Arial"/>
          <w:snapToGrid w:val="0"/>
        </w:rPr>
        <w:t xml:space="preserve">z </w:t>
      </w:r>
      <w:r w:rsidRPr="00CA480D">
        <w:rPr>
          <w:rFonts w:cs="Arial"/>
          <w:snapToGrid w:val="0"/>
        </w:rPr>
        <w:t>účastnick</w:t>
      </w:r>
      <w:r w:rsidR="001A17CE">
        <w:rPr>
          <w:rFonts w:cs="Arial"/>
          <w:snapToGrid w:val="0"/>
        </w:rPr>
        <w:t>é</w:t>
      </w:r>
      <w:r w:rsidRPr="00CA480D">
        <w:rPr>
          <w:rFonts w:cs="Arial"/>
          <w:snapToGrid w:val="0"/>
        </w:rPr>
        <w:t xml:space="preserve"> smlouv</w:t>
      </w:r>
      <w:r w:rsidR="001A17CE">
        <w:rPr>
          <w:rFonts w:cs="Arial"/>
          <w:snapToGrid w:val="0"/>
        </w:rPr>
        <w:t>y</w:t>
      </w:r>
      <w:r w:rsidRPr="00CA480D">
        <w:rPr>
          <w:rFonts w:cs="Arial"/>
          <w:snapToGrid w:val="0"/>
        </w:rPr>
        <w:t xml:space="preserve"> nebo Smlouv</w:t>
      </w:r>
      <w:r w:rsidR="001A17CE">
        <w:rPr>
          <w:rFonts w:cs="Arial"/>
          <w:snapToGrid w:val="0"/>
        </w:rPr>
        <w:t>y</w:t>
      </w:r>
      <w:r w:rsidRPr="00CA480D">
        <w:rPr>
          <w:rFonts w:cs="Arial"/>
          <w:snapToGrid w:val="0"/>
        </w:rPr>
        <w:t>,</w:t>
      </w:r>
    </w:p>
    <w:p w14:paraId="494AD04D" w14:textId="77777777" w:rsidR="006E01B6" w:rsidRPr="00CA480D" w:rsidRDefault="006E01B6" w:rsidP="006E01B6">
      <w:pPr>
        <w:numPr>
          <w:ilvl w:val="2"/>
          <w:numId w:val="1"/>
        </w:numPr>
        <w:ind w:left="122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 xml:space="preserve">v případě, že </w:t>
      </w:r>
      <w:r w:rsidR="007E606C" w:rsidRPr="00CA480D">
        <w:rPr>
          <w:rFonts w:cs="Arial"/>
          <w:snapToGrid w:val="0"/>
        </w:rPr>
        <w:t>Doda</w:t>
      </w:r>
      <w:r w:rsidRPr="00CA480D">
        <w:rPr>
          <w:rFonts w:cs="Arial"/>
          <w:snapToGrid w:val="0"/>
        </w:rPr>
        <w:t>vatel nebude i přes písemnou výzvu Objednatele respektovat oprávněné pokyny Objednatele vztahující se k</w:t>
      </w:r>
      <w:r w:rsidR="007E606C" w:rsidRPr="00CA480D">
        <w:rPr>
          <w:rFonts w:cs="Arial"/>
          <w:snapToGrid w:val="0"/>
        </w:rPr>
        <w:t> dodávkám zboží na</w:t>
      </w:r>
      <w:r w:rsidRPr="00CA480D">
        <w:rPr>
          <w:rFonts w:cs="Arial"/>
          <w:snapToGrid w:val="0"/>
        </w:rPr>
        <w:t xml:space="preserve"> základě nové účastnické smlouvy, resp. účastnické smlouvy,</w:t>
      </w:r>
    </w:p>
    <w:p w14:paraId="5625FAB4" w14:textId="77777777" w:rsidR="006E01B6" w:rsidRPr="00CA480D" w:rsidRDefault="006E01B6" w:rsidP="009D4702">
      <w:pPr>
        <w:numPr>
          <w:ilvl w:val="2"/>
          <w:numId w:val="1"/>
        </w:numPr>
        <w:ind w:left="122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z důvodů uvedených přímo v nové účastnické smlouvě, resp. v účastnické smlouvě.</w:t>
      </w:r>
    </w:p>
    <w:p w14:paraId="0A0FB857" w14:textId="77777777" w:rsidR="006E01B6" w:rsidRPr="007C484D" w:rsidRDefault="006E01B6" w:rsidP="00350266">
      <w:pPr>
        <w:numPr>
          <w:ilvl w:val="1"/>
          <w:numId w:val="1"/>
        </w:numPr>
        <w:spacing w:before="240"/>
        <w:ind w:left="567" w:hanging="574"/>
        <w:jc w:val="both"/>
        <w:outlineLvl w:val="1"/>
        <w:rPr>
          <w:rFonts w:cs="Arial"/>
          <w:snapToGrid w:val="0"/>
        </w:rPr>
      </w:pPr>
      <w:r w:rsidRPr="007C484D">
        <w:rPr>
          <w:rFonts w:cs="Arial"/>
          <w:snapToGrid w:val="0"/>
        </w:rPr>
        <w:t>Objednatel je</w:t>
      </w:r>
      <w:r w:rsidR="00DA6BC1" w:rsidRPr="007C484D">
        <w:rPr>
          <w:rFonts w:cs="Arial"/>
          <w:snapToGrid w:val="0"/>
        </w:rPr>
        <w:t xml:space="preserve"> dále</w:t>
      </w:r>
      <w:r w:rsidRPr="007C484D">
        <w:rPr>
          <w:rFonts w:cs="Arial"/>
          <w:snapToGrid w:val="0"/>
        </w:rPr>
        <w:t xml:space="preserve"> oprávněn odstoupit od všech nových účastnických smluv, resp. účastnických smluv </w:t>
      </w:r>
    </w:p>
    <w:p w14:paraId="181F9921" w14:textId="77777777" w:rsidR="006E01B6" w:rsidRPr="007C484D" w:rsidRDefault="006E01B6" w:rsidP="006E01B6">
      <w:pPr>
        <w:numPr>
          <w:ilvl w:val="2"/>
          <w:numId w:val="1"/>
        </w:numPr>
        <w:ind w:left="1224"/>
        <w:jc w:val="both"/>
        <w:outlineLvl w:val="1"/>
        <w:rPr>
          <w:rFonts w:cs="Arial"/>
          <w:snapToGrid w:val="0"/>
        </w:rPr>
      </w:pPr>
      <w:r w:rsidRPr="007C484D">
        <w:rPr>
          <w:rFonts w:cs="Arial"/>
          <w:snapToGrid w:val="0"/>
        </w:rPr>
        <w:t xml:space="preserve">v případě, že nabude právní moci rozhodnutí soudu o úpadku </w:t>
      </w:r>
      <w:r w:rsidR="007E606C" w:rsidRPr="007C484D">
        <w:rPr>
          <w:rFonts w:cs="Arial"/>
          <w:snapToGrid w:val="0"/>
        </w:rPr>
        <w:t>Doda</w:t>
      </w:r>
      <w:r w:rsidRPr="007C484D">
        <w:rPr>
          <w:rFonts w:cs="Arial"/>
          <w:snapToGrid w:val="0"/>
        </w:rPr>
        <w:t>vatele,</w:t>
      </w:r>
    </w:p>
    <w:p w14:paraId="0F425152" w14:textId="77777777" w:rsidR="007C484D" w:rsidRPr="007C484D" w:rsidRDefault="007C484D" w:rsidP="00BD695F">
      <w:pPr>
        <w:numPr>
          <w:ilvl w:val="2"/>
          <w:numId w:val="1"/>
        </w:numPr>
        <w:ind w:left="1224"/>
        <w:jc w:val="both"/>
        <w:outlineLvl w:val="1"/>
        <w:rPr>
          <w:rFonts w:cs="Arial"/>
          <w:snapToGrid w:val="0"/>
        </w:rPr>
      </w:pPr>
      <w:r w:rsidRPr="007C484D">
        <w:rPr>
          <w:rFonts w:cs="Arial"/>
          <w:snapToGrid w:val="0"/>
        </w:rPr>
        <w:t xml:space="preserve">v případě, že Dodavatel poruší svou povinnost dle ustanovení čl. 10 </w:t>
      </w:r>
      <w:r w:rsidR="00BA3090">
        <w:rPr>
          <w:rFonts w:cs="Arial"/>
          <w:snapToGrid w:val="0"/>
        </w:rPr>
        <w:t xml:space="preserve">této </w:t>
      </w:r>
      <w:r w:rsidRPr="007C484D">
        <w:rPr>
          <w:rFonts w:cs="Arial"/>
          <w:snapToGrid w:val="0"/>
        </w:rPr>
        <w:t>Smlouvy.</w:t>
      </w:r>
    </w:p>
    <w:p w14:paraId="7E367174" w14:textId="77777777" w:rsidR="00BD1B94" w:rsidRPr="007C484D" w:rsidRDefault="006E01B6" w:rsidP="00F701C5">
      <w:pPr>
        <w:numPr>
          <w:ilvl w:val="2"/>
          <w:numId w:val="1"/>
        </w:numPr>
        <w:ind w:left="1224"/>
        <w:jc w:val="both"/>
        <w:outlineLvl w:val="1"/>
        <w:rPr>
          <w:rFonts w:cs="Arial"/>
          <w:snapToGrid w:val="0"/>
        </w:rPr>
      </w:pPr>
      <w:r w:rsidRPr="007C484D">
        <w:rPr>
          <w:rFonts w:cs="Arial"/>
          <w:snapToGrid w:val="0"/>
        </w:rPr>
        <w:t xml:space="preserve">v případě, že </w:t>
      </w:r>
      <w:r w:rsidR="005C4DCE" w:rsidRPr="007C484D">
        <w:rPr>
          <w:rFonts w:cs="Arial"/>
          <w:snapToGrid w:val="0"/>
        </w:rPr>
        <w:t>Dodavatel</w:t>
      </w:r>
      <w:r w:rsidRPr="007C484D">
        <w:rPr>
          <w:rFonts w:cs="Arial"/>
          <w:snapToGrid w:val="0"/>
        </w:rPr>
        <w:t xml:space="preserve"> poruší svou povinnost dle ustanovení čl</w:t>
      </w:r>
      <w:r w:rsidR="009D421B" w:rsidRPr="007C484D">
        <w:rPr>
          <w:rFonts w:cs="Arial"/>
          <w:snapToGrid w:val="0"/>
        </w:rPr>
        <w:t>.</w:t>
      </w:r>
      <w:r w:rsidRPr="007C484D">
        <w:rPr>
          <w:rFonts w:cs="Arial"/>
          <w:snapToGrid w:val="0"/>
        </w:rPr>
        <w:t xml:space="preserve"> </w:t>
      </w:r>
      <w:r w:rsidR="007C484D" w:rsidRPr="007C484D">
        <w:rPr>
          <w:rFonts w:cs="Arial"/>
          <w:snapToGrid w:val="0"/>
        </w:rPr>
        <w:t>11</w:t>
      </w:r>
      <w:r w:rsidR="00BA3090">
        <w:rPr>
          <w:rFonts w:cs="Arial"/>
          <w:snapToGrid w:val="0"/>
        </w:rPr>
        <w:t xml:space="preserve"> této</w:t>
      </w:r>
      <w:r w:rsidRPr="007C484D">
        <w:rPr>
          <w:rFonts w:cs="Arial"/>
          <w:snapToGrid w:val="0"/>
        </w:rPr>
        <w:t xml:space="preserve"> Smlouvy.</w:t>
      </w:r>
    </w:p>
    <w:p w14:paraId="09AB77F7" w14:textId="77777777" w:rsidR="00EF7AA3" w:rsidRPr="004F2EF6" w:rsidRDefault="00EF7AA3" w:rsidP="00EF7AA3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</w:rPr>
      </w:pPr>
      <w:r w:rsidRPr="001843EF">
        <w:rPr>
          <w:rFonts w:ascii="Arial" w:hAnsi="Arial" w:cs="Arial"/>
          <w:sz w:val="24"/>
        </w:rPr>
        <w:t xml:space="preserve">Ustanoveními </w:t>
      </w:r>
      <w:r w:rsidR="001843EF" w:rsidRPr="001843EF">
        <w:rPr>
          <w:rFonts w:ascii="Arial" w:hAnsi="Arial" w:cs="Arial"/>
          <w:sz w:val="24"/>
          <w:lang w:val="cs-CZ"/>
        </w:rPr>
        <w:t>13</w:t>
      </w:r>
      <w:r w:rsidRPr="001843EF">
        <w:rPr>
          <w:rFonts w:ascii="Arial" w:hAnsi="Arial" w:cs="Arial"/>
          <w:sz w:val="24"/>
        </w:rPr>
        <w:t xml:space="preserve">.4 a </w:t>
      </w:r>
      <w:r w:rsidR="002254F8" w:rsidRPr="001843EF">
        <w:rPr>
          <w:rFonts w:ascii="Arial" w:hAnsi="Arial" w:cs="Arial"/>
          <w:sz w:val="24"/>
          <w:lang w:val="cs-CZ"/>
        </w:rPr>
        <w:t>1</w:t>
      </w:r>
      <w:r w:rsidR="001843EF" w:rsidRPr="001843EF">
        <w:rPr>
          <w:rFonts w:ascii="Arial" w:hAnsi="Arial" w:cs="Arial"/>
          <w:sz w:val="24"/>
          <w:lang w:val="cs-CZ"/>
        </w:rPr>
        <w:t>3</w:t>
      </w:r>
      <w:r w:rsidRPr="001843EF">
        <w:rPr>
          <w:rFonts w:ascii="Arial" w:hAnsi="Arial" w:cs="Arial"/>
          <w:sz w:val="24"/>
        </w:rPr>
        <w:t>.5 není</w:t>
      </w:r>
      <w:r w:rsidRPr="004F2EF6">
        <w:rPr>
          <w:rFonts w:ascii="Arial" w:hAnsi="Arial" w:cs="Arial"/>
          <w:sz w:val="24"/>
        </w:rPr>
        <w:t xml:space="preserve"> dotčeno oprávnění Objednatele odstoupit od této Smlouvy nebo účastnických smluv a nových účastnických smluv z jiných těmito smlouvami stanovených důvodů nebo z důvodů stanovených právními předpisy.</w:t>
      </w:r>
    </w:p>
    <w:p w14:paraId="1225E5EC" w14:textId="77777777" w:rsidR="006E01B6" w:rsidRPr="00CA480D" w:rsidRDefault="00683980" w:rsidP="006E01B6">
      <w:pPr>
        <w:numPr>
          <w:ilvl w:val="1"/>
          <w:numId w:val="1"/>
        </w:numPr>
        <w:spacing w:before="120" w:after="240"/>
        <w:ind w:left="567" w:hanging="57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>Dodavatel</w:t>
      </w:r>
      <w:r w:rsidR="006E01B6" w:rsidRPr="00CA480D">
        <w:rPr>
          <w:rFonts w:cs="Arial"/>
          <w:snapToGrid w:val="0"/>
        </w:rPr>
        <w:t xml:space="preserve"> je oprávněn odstoupit od nové účastnické smlouvy, resp. účastnické smlouvy pouze v případě stanoveném zákonem. V jiném případě není </w:t>
      </w:r>
      <w:r w:rsidRPr="00CA480D">
        <w:rPr>
          <w:rFonts w:cs="Arial"/>
          <w:snapToGrid w:val="0"/>
        </w:rPr>
        <w:t>Doda</w:t>
      </w:r>
      <w:r w:rsidR="006E01B6" w:rsidRPr="00CA480D">
        <w:rPr>
          <w:rFonts w:cs="Arial"/>
          <w:snapToGrid w:val="0"/>
        </w:rPr>
        <w:t>vatel oprávněn odstoupit, byť by takové oprávnění bylo mezi stranami sjednáno.</w:t>
      </w:r>
    </w:p>
    <w:p w14:paraId="52F24222" w14:textId="77777777" w:rsidR="006E01B6" w:rsidRPr="00CA480D" w:rsidRDefault="006E01B6" w:rsidP="006E01B6">
      <w:pPr>
        <w:numPr>
          <w:ilvl w:val="1"/>
          <w:numId w:val="1"/>
        </w:numPr>
        <w:spacing w:before="120" w:after="240"/>
        <w:ind w:left="567" w:hanging="57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 xml:space="preserve">Účinnost odstoupení od nové účastnické smlouvy, resp. účastnické smlouvy nastává doručením </w:t>
      </w:r>
      <w:r w:rsidR="00BD1B94" w:rsidRPr="00CA480D">
        <w:rPr>
          <w:rFonts w:cs="Arial"/>
          <w:snapToGrid w:val="0"/>
        </w:rPr>
        <w:t xml:space="preserve">písemného </w:t>
      </w:r>
      <w:r w:rsidRPr="00CA480D">
        <w:rPr>
          <w:rFonts w:cs="Arial"/>
          <w:snapToGrid w:val="0"/>
        </w:rPr>
        <w:t>oznámení o odstoupení příslušné smluvní straně, není-li v odstoupení uvedeno datum pozdější.</w:t>
      </w:r>
    </w:p>
    <w:p w14:paraId="32E0036B" w14:textId="77777777" w:rsidR="006E01B6" w:rsidRPr="00CA480D" w:rsidRDefault="00455225" w:rsidP="006E01B6">
      <w:pPr>
        <w:numPr>
          <w:ilvl w:val="1"/>
          <w:numId w:val="1"/>
        </w:numPr>
        <w:spacing w:before="120" w:after="240"/>
        <w:ind w:left="567" w:hanging="57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lastRenderedPageBreak/>
        <w:t>Doda</w:t>
      </w:r>
      <w:r w:rsidR="006E01B6" w:rsidRPr="00CA480D">
        <w:rPr>
          <w:rFonts w:cs="Arial"/>
          <w:snapToGrid w:val="0"/>
        </w:rPr>
        <w:t>vatel nemůže bez předchozího písemného souhlasu Objednatele postoupit svá práva a povinnosti plynoucí ze Smlouvy nebo nové účastnické smlouvy, resp. účastnické smlouvy třetí osobě.</w:t>
      </w:r>
    </w:p>
    <w:p w14:paraId="56EFFD61" w14:textId="77777777" w:rsidR="006E01B6" w:rsidRDefault="006E01B6" w:rsidP="006E01B6">
      <w:pPr>
        <w:numPr>
          <w:ilvl w:val="1"/>
          <w:numId w:val="1"/>
        </w:numPr>
        <w:spacing w:before="120" w:after="240"/>
        <w:ind w:left="567" w:hanging="57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 xml:space="preserve">Účastníci sjednávají pro všechny spory vzniklé ze Smlouvy nebo z nové účastnické smlouvy, resp. z účastnické smlouvy nebo v souvislosti s nimi, k jejichž řešení mají pravomoc soudy, že tyto </w:t>
      </w:r>
      <w:r w:rsidR="00900934">
        <w:rPr>
          <w:rFonts w:cs="Arial"/>
          <w:snapToGrid w:val="0"/>
        </w:rPr>
        <w:t xml:space="preserve">spory </w:t>
      </w:r>
      <w:r w:rsidRPr="00CA480D">
        <w:rPr>
          <w:rFonts w:cs="Arial"/>
          <w:snapToGrid w:val="0"/>
        </w:rPr>
        <w:t xml:space="preserve">budou </w:t>
      </w:r>
      <w:r w:rsidRPr="00CA480D">
        <w:rPr>
          <w:rFonts w:cs="Arial"/>
        </w:rPr>
        <w:t>rozhodovány soudy České republiky, jakožto soudy výlučně příslušnými.</w:t>
      </w:r>
      <w:r w:rsidRPr="00CA480D" w:rsidDel="0010756B">
        <w:rPr>
          <w:rFonts w:cs="Arial"/>
          <w:snapToGrid w:val="0"/>
        </w:rPr>
        <w:t xml:space="preserve"> </w:t>
      </w:r>
    </w:p>
    <w:p w14:paraId="4FD86674" w14:textId="12917E58" w:rsidR="00AB078E" w:rsidRPr="00AB078E" w:rsidRDefault="00AB078E" w:rsidP="00AB078E">
      <w:pPr>
        <w:pStyle w:val="Heading21"/>
        <w:ind w:left="567" w:hanging="574"/>
        <w:rPr>
          <w:rFonts w:ascii="Arial" w:hAnsi="Arial" w:cs="Arial"/>
          <w:sz w:val="24"/>
          <w:szCs w:val="24"/>
          <w:lang w:val="cs-CZ"/>
        </w:rPr>
      </w:pPr>
      <w:r w:rsidRPr="00E44F8A">
        <w:rPr>
          <w:rFonts w:ascii="Arial" w:hAnsi="Arial" w:cs="Arial"/>
          <w:sz w:val="24"/>
          <w:szCs w:val="24"/>
          <w:lang w:val="cs-CZ"/>
        </w:rPr>
        <w:t>Dodávky budou provedeny v souladu se zadávacími podmínkami Centrálního zadavatele (Oznámení o zakázce, ev.č</w:t>
      </w:r>
      <w:r w:rsidR="00E018F0">
        <w:rPr>
          <w:rFonts w:ascii="Arial" w:hAnsi="Arial" w:cs="Arial"/>
          <w:sz w:val="24"/>
          <w:szCs w:val="24"/>
          <w:lang w:val="cs-CZ"/>
        </w:rPr>
        <w:t xml:space="preserve"> </w:t>
      </w:r>
      <w:r w:rsidR="00E018F0" w:rsidRPr="00E018F0">
        <w:rPr>
          <w:rFonts w:ascii="Arial" w:hAnsi="Arial" w:cs="Arial"/>
          <w:sz w:val="24"/>
          <w:szCs w:val="24"/>
          <w:lang w:val="cs-CZ"/>
        </w:rPr>
        <w:t>35860</w:t>
      </w:r>
      <w:r w:rsidRPr="00E44F8A">
        <w:rPr>
          <w:rFonts w:ascii="Arial" w:hAnsi="Arial" w:cs="Arial"/>
          <w:sz w:val="24"/>
          <w:szCs w:val="24"/>
          <w:lang w:val="cs-CZ"/>
        </w:rPr>
        <w:t xml:space="preserve"> a Zadávací dokumentace) a nabídkou Dodavatele ze dne </w:t>
      </w:r>
      <w:r w:rsidR="00E018F0">
        <w:rPr>
          <w:rFonts w:ascii="Arial" w:hAnsi="Arial" w:cs="Arial"/>
          <w:sz w:val="24"/>
          <w:szCs w:val="24"/>
          <w:lang w:val="cs-CZ"/>
        </w:rPr>
        <w:t>14. 7. 2016.</w:t>
      </w:r>
      <w:r w:rsidRPr="00E44F8A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3BDF3F6A" w14:textId="12EFD07B" w:rsidR="008455EE" w:rsidRPr="00424CC6" w:rsidRDefault="009C2D25" w:rsidP="00424CC6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424CC6">
        <w:rPr>
          <w:rFonts w:ascii="Arial" w:hAnsi="Arial" w:cs="Arial"/>
          <w:sz w:val="24"/>
          <w:szCs w:val="24"/>
        </w:rPr>
        <w:t xml:space="preserve">Tato </w:t>
      </w:r>
      <w:r w:rsidR="003A47B4" w:rsidRPr="00424CC6">
        <w:rPr>
          <w:rFonts w:ascii="Arial" w:hAnsi="Arial" w:cs="Arial"/>
          <w:sz w:val="24"/>
          <w:szCs w:val="24"/>
          <w:lang w:val="cs-CZ"/>
        </w:rPr>
        <w:t>S</w:t>
      </w:r>
      <w:r w:rsidRPr="00424CC6">
        <w:rPr>
          <w:rFonts w:ascii="Arial" w:hAnsi="Arial" w:cs="Arial"/>
          <w:sz w:val="24"/>
          <w:szCs w:val="24"/>
        </w:rPr>
        <w:t xml:space="preserve">mlouva byla schválena usnesením Rady Olomouckého kraje </w:t>
      </w:r>
      <w:r w:rsidRPr="00424CC6">
        <w:rPr>
          <w:rFonts w:ascii="Arial" w:hAnsi="Arial" w:cs="Arial"/>
          <w:sz w:val="24"/>
          <w:szCs w:val="24"/>
          <w:lang w:val="cs-CZ"/>
        </w:rPr>
        <w:br/>
      </w:r>
      <w:r w:rsidRPr="00424CC6">
        <w:rPr>
          <w:rFonts w:ascii="Arial" w:hAnsi="Arial" w:cs="Arial"/>
          <w:sz w:val="24"/>
          <w:szCs w:val="24"/>
        </w:rPr>
        <w:t xml:space="preserve">č. </w:t>
      </w:r>
      <w:r w:rsidR="008A296B" w:rsidRPr="008A296B">
        <w:rPr>
          <w:rFonts w:ascii="Arial" w:hAnsi="Arial" w:cs="Arial"/>
          <w:sz w:val="24"/>
          <w:szCs w:val="24"/>
          <w:lang w:val="cs-CZ"/>
        </w:rPr>
        <w:t>UR/102/10/2016</w:t>
      </w:r>
      <w:r w:rsidR="00E018F0">
        <w:rPr>
          <w:rFonts w:ascii="Arial" w:hAnsi="Arial" w:cs="Arial"/>
          <w:sz w:val="24"/>
          <w:szCs w:val="24"/>
        </w:rPr>
        <w:t xml:space="preserve"> ze dn</w:t>
      </w:r>
      <w:r w:rsidR="00E018F0">
        <w:rPr>
          <w:rFonts w:ascii="Arial" w:hAnsi="Arial" w:cs="Arial"/>
          <w:sz w:val="24"/>
          <w:szCs w:val="24"/>
          <w:lang w:val="cs-CZ"/>
        </w:rPr>
        <w:t>e 16. 8. 2016.</w:t>
      </w:r>
    </w:p>
    <w:p w14:paraId="7E90A616" w14:textId="77777777" w:rsidR="00A77985" w:rsidRDefault="006E01B6" w:rsidP="006E01B6">
      <w:pPr>
        <w:numPr>
          <w:ilvl w:val="1"/>
          <w:numId w:val="1"/>
        </w:numPr>
        <w:spacing w:before="120" w:after="240"/>
        <w:ind w:left="567" w:hanging="574"/>
        <w:jc w:val="both"/>
        <w:outlineLvl w:val="1"/>
        <w:rPr>
          <w:rFonts w:cs="Arial"/>
          <w:snapToGrid w:val="0"/>
        </w:rPr>
      </w:pPr>
      <w:r w:rsidRPr="00CA480D">
        <w:rPr>
          <w:rFonts w:cs="Arial"/>
          <w:snapToGrid w:val="0"/>
        </w:rPr>
        <w:t xml:space="preserve">Smlouva je vyhotovena ve </w:t>
      </w:r>
      <w:r w:rsidR="000D6585" w:rsidRPr="00CA480D">
        <w:rPr>
          <w:rFonts w:cs="Arial"/>
          <w:snapToGrid w:val="0"/>
        </w:rPr>
        <w:t>třech</w:t>
      </w:r>
      <w:r w:rsidRPr="00CA480D">
        <w:rPr>
          <w:rFonts w:cs="Arial"/>
          <w:snapToGrid w:val="0"/>
        </w:rPr>
        <w:t xml:space="preserve"> vyhotoveních, z nichž </w:t>
      </w:r>
      <w:r w:rsidR="008F0EAC" w:rsidRPr="00CA480D">
        <w:rPr>
          <w:rFonts w:cs="Arial"/>
          <w:snapToGrid w:val="0"/>
        </w:rPr>
        <w:t>Doda</w:t>
      </w:r>
      <w:r w:rsidRPr="00CA480D">
        <w:rPr>
          <w:rFonts w:cs="Arial"/>
          <w:snapToGrid w:val="0"/>
        </w:rPr>
        <w:t>vatel obdrží j</w:t>
      </w:r>
      <w:r w:rsidR="00ED7934" w:rsidRPr="00CA480D">
        <w:rPr>
          <w:rFonts w:cs="Arial"/>
          <w:snapToGrid w:val="0"/>
        </w:rPr>
        <w:t>edno a</w:t>
      </w:r>
      <w:bookmarkStart w:id="2" w:name="_GoBack"/>
      <w:bookmarkEnd w:id="2"/>
      <w:r w:rsidR="00ED7934" w:rsidRPr="00CA480D">
        <w:rPr>
          <w:rFonts w:cs="Arial"/>
          <w:snapToGrid w:val="0"/>
        </w:rPr>
        <w:t xml:space="preserve"> </w:t>
      </w:r>
      <w:r w:rsidR="00A45B6A">
        <w:rPr>
          <w:rFonts w:cs="Arial"/>
          <w:snapToGrid w:val="0"/>
        </w:rPr>
        <w:t>dvě</w:t>
      </w:r>
      <w:r w:rsidR="00ED7934" w:rsidRPr="00CA480D">
        <w:rPr>
          <w:rFonts w:cs="Arial"/>
          <w:snapToGrid w:val="0"/>
        </w:rPr>
        <w:t xml:space="preserve"> vyhotovení převezme C</w:t>
      </w:r>
      <w:r w:rsidRPr="00CA480D">
        <w:rPr>
          <w:rFonts w:cs="Arial"/>
          <w:snapToGrid w:val="0"/>
        </w:rPr>
        <w:t>entrální zadavatel.</w:t>
      </w:r>
    </w:p>
    <w:p w14:paraId="602E98E9" w14:textId="77777777" w:rsidR="00EB61F5" w:rsidRPr="00CA480D" w:rsidRDefault="00EB61F5" w:rsidP="00C970BB">
      <w:pPr>
        <w:pStyle w:val="Heading21"/>
        <w:tabs>
          <w:tab w:val="num" w:pos="567"/>
        </w:tabs>
        <w:spacing w:after="0"/>
        <w:ind w:hanging="858"/>
        <w:rPr>
          <w:rFonts w:ascii="Arial" w:hAnsi="Arial" w:cs="Arial"/>
          <w:sz w:val="24"/>
          <w:szCs w:val="24"/>
          <w:lang w:val="cs-CZ"/>
        </w:rPr>
      </w:pPr>
      <w:r w:rsidRPr="00CA480D">
        <w:rPr>
          <w:rFonts w:ascii="Arial" w:hAnsi="Arial" w:cs="Arial"/>
          <w:sz w:val="24"/>
          <w:szCs w:val="24"/>
          <w:lang w:val="cs-CZ"/>
        </w:rPr>
        <w:t>Přílohy tvoří nedílnou součást Smlouvy a musí s ní být pevně spojeny:</w:t>
      </w:r>
    </w:p>
    <w:p w14:paraId="76AD1296" w14:textId="77777777" w:rsidR="00592EE2" w:rsidRPr="00592EE2" w:rsidRDefault="00592EE2" w:rsidP="00592EE2">
      <w:pPr>
        <w:pStyle w:val="Heading21"/>
        <w:numPr>
          <w:ilvl w:val="0"/>
          <w:numId w:val="0"/>
        </w:numPr>
        <w:spacing w:after="0"/>
        <w:ind w:firstLine="567"/>
        <w:rPr>
          <w:rFonts w:ascii="Arial" w:hAnsi="Arial" w:cs="Arial"/>
          <w:sz w:val="24"/>
          <w:szCs w:val="24"/>
          <w:lang w:val="cs-CZ"/>
        </w:rPr>
      </w:pPr>
      <w:r w:rsidRPr="00592EE2">
        <w:rPr>
          <w:rFonts w:ascii="Arial" w:hAnsi="Arial" w:cs="Arial"/>
          <w:sz w:val="24"/>
          <w:szCs w:val="24"/>
          <w:lang w:val="cs-CZ"/>
        </w:rPr>
        <w:t xml:space="preserve">Příloha č. 1 – Seznam Objednatelů zastoupených Centrálním zadavatelem </w:t>
      </w:r>
    </w:p>
    <w:p w14:paraId="68AEEC91" w14:textId="77777777" w:rsidR="00592EE2" w:rsidRPr="00592EE2" w:rsidRDefault="00592EE2" w:rsidP="00592EE2">
      <w:pPr>
        <w:pStyle w:val="Heading21"/>
        <w:numPr>
          <w:ilvl w:val="0"/>
          <w:numId w:val="0"/>
        </w:numPr>
        <w:spacing w:after="0"/>
        <w:ind w:firstLine="567"/>
        <w:rPr>
          <w:rFonts w:ascii="Arial" w:hAnsi="Arial" w:cs="Arial"/>
          <w:sz w:val="24"/>
          <w:szCs w:val="24"/>
          <w:lang w:val="cs-CZ"/>
        </w:rPr>
      </w:pPr>
      <w:r w:rsidRPr="00592EE2">
        <w:rPr>
          <w:rFonts w:ascii="Arial" w:hAnsi="Arial" w:cs="Arial"/>
          <w:sz w:val="24"/>
          <w:szCs w:val="24"/>
          <w:lang w:val="cs-CZ"/>
        </w:rPr>
        <w:t xml:space="preserve">Příloha č. 2 - Položková specifikace výpočetní techniky včetně ceníku </w:t>
      </w:r>
    </w:p>
    <w:p w14:paraId="1C42EBAE" w14:textId="77777777" w:rsidR="00CD03F7" w:rsidRDefault="00CD03F7"/>
    <w:p w14:paraId="4E582D67" w14:textId="77777777" w:rsidR="00143FAA" w:rsidRDefault="00143FAA" w:rsidP="00143FAA">
      <w:pPr>
        <w:spacing w:before="120" w:after="240"/>
        <w:ind w:left="-7"/>
        <w:jc w:val="both"/>
        <w:outlineLvl w:val="1"/>
        <w:rPr>
          <w:rFonts w:cs="Arial"/>
          <w:snapToGrid w:val="0"/>
        </w:rPr>
      </w:pPr>
      <w:r>
        <w:rPr>
          <w:rFonts w:cs="Arial"/>
          <w:snapToGrid w:val="0"/>
        </w:rPr>
        <w:t>V</w:t>
      </w:r>
      <w:r w:rsidR="0040380D">
        <w:rPr>
          <w:rFonts w:cs="Arial"/>
          <w:snapToGrid w:val="0"/>
        </w:rPr>
        <w:t xml:space="preserve"> </w:t>
      </w:r>
      <w:r w:rsidR="00486318">
        <w:rPr>
          <w:rFonts w:cs="Arial"/>
          <w:snapToGrid w:val="0"/>
        </w:rPr>
        <w:t>Olomouci dne</w:t>
      </w:r>
      <w:r w:rsidR="0040380D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….……</w:t>
      </w:r>
      <w:r w:rsidR="00486318">
        <w:rPr>
          <w:rFonts w:cs="Arial"/>
          <w:snapToGrid w:val="0"/>
        </w:rPr>
        <w:t>..</w:t>
      </w:r>
      <w:r>
        <w:rPr>
          <w:rFonts w:cs="Arial"/>
          <w:snapToGrid w:val="0"/>
        </w:rPr>
        <w:t>...</w:t>
      </w:r>
      <w:r w:rsidR="0040380D">
        <w:rPr>
          <w:rFonts w:cs="Arial"/>
          <w:snapToGrid w:val="0"/>
        </w:rPr>
        <w:t>....</w:t>
      </w:r>
      <w:r w:rsidR="00292C3C">
        <w:rPr>
          <w:rFonts w:cs="Arial"/>
          <w:snapToGrid w:val="0"/>
        </w:rPr>
        <w:t xml:space="preserve">                        </w:t>
      </w:r>
      <w:r>
        <w:rPr>
          <w:rFonts w:cs="Arial"/>
          <w:snapToGrid w:val="0"/>
        </w:rPr>
        <w:t>V ..……………….. dne……………….</w:t>
      </w:r>
    </w:p>
    <w:p w14:paraId="27D2B54A" w14:textId="77777777" w:rsidR="00592EE2" w:rsidRDefault="00592EE2" w:rsidP="00143FAA">
      <w:pPr>
        <w:pStyle w:val="Heading21"/>
        <w:keepNext/>
        <w:numPr>
          <w:ilvl w:val="0"/>
          <w:numId w:val="0"/>
        </w:numPr>
        <w:rPr>
          <w:rFonts w:ascii="Arial" w:hAnsi="Arial" w:cs="Arial"/>
          <w:sz w:val="24"/>
          <w:szCs w:val="24"/>
          <w:lang w:val="cs-CZ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433"/>
        <w:gridCol w:w="3995"/>
      </w:tblGrid>
      <w:tr w:rsidR="00292C3C" w14:paraId="462B8A64" w14:textId="77777777" w:rsidTr="002549F5">
        <w:tc>
          <w:tcPr>
            <w:tcW w:w="3433" w:type="dxa"/>
            <w:shd w:val="clear" w:color="auto" w:fill="auto"/>
            <w:vAlign w:val="bottom"/>
          </w:tcPr>
          <w:p w14:paraId="5981AECC" w14:textId="77777777" w:rsidR="00292C3C" w:rsidRDefault="00292C3C" w:rsidP="002549F5">
            <w:pPr>
              <w:spacing w:before="960"/>
            </w:pPr>
            <w:r>
              <w:t>............................................</w:t>
            </w:r>
          </w:p>
        </w:tc>
        <w:tc>
          <w:tcPr>
            <w:tcW w:w="3995" w:type="dxa"/>
            <w:shd w:val="clear" w:color="auto" w:fill="auto"/>
            <w:vAlign w:val="bottom"/>
          </w:tcPr>
          <w:p w14:paraId="5F1BBCEC" w14:textId="77777777" w:rsidR="00292C3C" w:rsidRDefault="00292C3C" w:rsidP="002549F5">
            <w:pPr>
              <w:spacing w:before="960"/>
              <w:ind w:firstLine="711"/>
              <w:jc w:val="center"/>
            </w:pPr>
            <w:r>
              <w:t>............................................</w:t>
            </w:r>
          </w:p>
        </w:tc>
      </w:tr>
      <w:tr w:rsidR="00292C3C" w14:paraId="4AD76D4A" w14:textId="77777777" w:rsidTr="002549F5">
        <w:tc>
          <w:tcPr>
            <w:tcW w:w="3433" w:type="dxa"/>
            <w:shd w:val="clear" w:color="auto" w:fill="auto"/>
          </w:tcPr>
          <w:p w14:paraId="0F69044F" w14:textId="2BCA037C" w:rsidR="00292C3C" w:rsidRDefault="00A42506" w:rsidP="002549F5">
            <w:pPr>
              <w:jc w:val="center"/>
              <w:rPr>
                <w:b/>
              </w:rPr>
            </w:pPr>
            <w:r w:rsidRPr="008202DA">
              <w:t>Olomoucký kraj</w:t>
            </w:r>
            <w:r w:rsidR="00292C3C">
              <w:br/>
            </w:r>
            <w:r w:rsidR="00292C3C" w:rsidRPr="0046031F">
              <w:rPr>
                <w:b/>
              </w:rPr>
              <w:t xml:space="preserve">Ing. </w:t>
            </w:r>
            <w:r w:rsidR="00292C3C">
              <w:rPr>
                <w:b/>
              </w:rPr>
              <w:t>Jiří Rozbořil</w:t>
            </w:r>
          </w:p>
          <w:p w14:paraId="4AD70658" w14:textId="77777777" w:rsidR="00292C3C" w:rsidRPr="00D91F49" w:rsidRDefault="00292C3C" w:rsidP="002549F5">
            <w:pPr>
              <w:jc w:val="center"/>
            </w:pPr>
            <w:r>
              <w:rPr>
                <w:sz w:val="22"/>
              </w:rPr>
              <w:t>h</w:t>
            </w:r>
            <w:r w:rsidRPr="00C05427">
              <w:rPr>
                <w:sz w:val="22"/>
              </w:rPr>
              <w:t>ejtman</w:t>
            </w:r>
            <w:r>
              <w:rPr>
                <w:sz w:val="22"/>
              </w:rPr>
              <w:t xml:space="preserve"> Olomouckého kraje</w:t>
            </w:r>
          </w:p>
        </w:tc>
        <w:tc>
          <w:tcPr>
            <w:tcW w:w="3995" w:type="dxa"/>
            <w:shd w:val="clear" w:color="auto" w:fill="auto"/>
          </w:tcPr>
          <w:p w14:paraId="361B27ED" w14:textId="5EDB9C59" w:rsidR="008202DA" w:rsidRDefault="008202DA" w:rsidP="00A27B8F">
            <w:pPr>
              <w:ind w:left="711"/>
              <w:jc w:val="center"/>
            </w:pPr>
          </w:p>
        </w:tc>
      </w:tr>
    </w:tbl>
    <w:p w14:paraId="45888095" w14:textId="192521F9" w:rsidR="00522C06" w:rsidRDefault="00522C06" w:rsidP="00663B82">
      <w:pPr>
        <w:pStyle w:val="Heading21"/>
        <w:keepNext/>
        <w:numPr>
          <w:ilvl w:val="0"/>
          <w:numId w:val="0"/>
        </w:numPr>
        <w:tabs>
          <w:tab w:val="center" w:pos="6946"/>
        </w:tabs>
        <w:spacing w:before="0" w:after="0"/>
        <w:ind w:firstLine="284"/>
        <w:rPr>
          <w:rFonts w:ascii="Arial" w:hAnsi="Arial" w:cs="Arial"/>
          <w:szCs w:val="24"/>
          <w:lang w:val="cs-CZ"/>
        </w:rPr>
      </w:pPr>
    </w:p>
    <w:p w14:paraId="20B99FA9" w14:textId="5F46137D" w:rsidR="00522C06" w:rsidRDefault="00522C06">
      <w:pPr>
        <w:spacing w:after="200" w:line="276" w:lineRule="auto"/>
        <w:rPr>
          <w:rFonts w:cs="Arial"/>
          <w:snapToGrid w:val="0"/>
          <w:sz w:val="22"/>
        </w:rPr>
      </w:pPr>
    </w:p>
    <w:sectPr w:rsidR="00522C06" w:rsidSect="00A27B8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8FDEC" w14:textId="77777777" w:rsidR="0086114C" w:rsidRDefault="0086114C" w:rsidP="00CD03F7">
      <w:r>
        <w:separator/>
      </w:r>
    </w:p>
  </w:endnote>
  <w:endnote w:type="continuationSeparator" w:id="0">
    <w:p w14:paraId="4E0EDA8E" w14:textId="77777777" w:rsidR="0086114C" w:rsidRDefault="0086114C" w:rsidP="00CD03F7">
      <w:r>
        <w:continuationSeparator/>
      </w:r>
    </w:p>
  </w:endnote>
  <w:endnote w:type="continuationNotice" w:id="1">
    <w:p w14:paraId="6BF36610" w14:textId="77777777" w:rsidR="0086114C" w:rsidRDefault="00861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556E2" w14:textId="77777777" w:rsidR="0086114C" w:rsidRDefault="0086114C" w:rsidP="00CD03F7">
      <w:r>
        <w:separator/>
      </w:r>
    </w:p>
  </w:footnote>
  <w:footnote w:type="continuationSeparator" w:id="0">
    <w:p w14:paraId="11FEAEEF" w14:textId="77777777" w:rsidR="0086114C" w:rsidRDefault="0086114C" w:rsidP="00CD03F7">
      <w:r>
        <w:continuationSeparator/>
      </w:r>
    </w:p>
  </w:footnote>
  <w:footnote w:type="continuationNotice" w:id="1">
    <w:p w14:paraId="283E7356" w14:textId="77777777" w:rsidR="0086114C" w:rsidRDefault="008611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C44EC1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B"/>
    <w:multiLevelType w:val="multilevel"/>
    <w:tmpl w:val="849CE3F4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2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97758"/>
    <w:multiLevelType w:val="hybridMultilevel"/>
    <w:tmpl w:val="DC880C98"/>
    <w:lvl w:ilvl="0" w:tplc="6E0C56F4">
      <w:start w:val="1"/>
      <w:numFmt w:val="decimal"/>
      <w:pStyle w:val="mojeodstavce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color w:val="auto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761"/>
        </w:tabs>
        <w:ind w:left="1761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2122"/>
        </w:tabs>
        <w:ind w:left="2122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9A7ABE06">
      <w:start w:val="1"/>
      <w:numFmt w:val="upperLetter"/>
      <w:pStyle w:val="Styl2"/>
      <w:lvlText w:val="%4)"/>
      <w:lvlJc w:val="left"/>
      <w:pPr>
        <w:tabs>
          <w:tab w:val="num" w:pos="3375"/>
        </w:tabs>
        <w:ind w:left="3375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28A86D1A"/>
    <w:multiLevelType w:val="multilevel"/>
    <w:tmpl w:val="66BE0B22"/>
    <w:lvl w:ilvl="0">
      <w:start w:val="1"/>
      <w:numFmt w:val="decimal"/>
      <w:pStyle w:val="Smlouvanadpis4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2AC86D50"/>
    <w:multiLevelType w:val="multilevel"/>
    <w:tmpl w:val="7A6CF288"/>
    <w:lvl w:ilvl="0">
      <w:start w:val="1"/>
      <w:numFmt w:val="decimal"/>
      <w:pStyle w:val="Heading11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6" w15:restartNumberingAfterBreak="0">
    <w:nsid w:val="32B15E6F"/>
    <w:multiLevelType w:val="multilevel"/>
    <w:tmpl w:val="E67E0878"/>
    <w:lvl w:ilvl="0">
      <w:start w:val="1"/>
      <w:numFmt w:val="decimal"/>
      <w:pStyle w:val="bh1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7F814F79"/>
    <w:multiLevelType w:val="hybridMultilevel"/>
    <w:tmpl w:val="23B43BAC"/>
    <w:lvl w:ilvl="0" w:tplc="975AD394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5"/>
    <w:lvlOverride w:ilvl="0">
      <w:lvl w:ilvl="0">
        <w:start w:val="1"/>
        <w:numFmt w:val="decimal"/>
        <w:pStyle w:val="Heading11"/>
        <w:suff w:val="space"/>
        <w:lvlText w:val="%1."/>
        <w:lvlJc w:val="left"/>
        <w:pPr>
          <w:ind w:left="426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1"/>
        <w:lvlText w:val="%1.%2."/>
        <w:lvlJc w:val="left"/>
        <w:pPr>
          <w:ind w:left="858" w:hanging="432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B6"/>
    <w:rsid w:val="00006848"/>
    <w:rsid w:val="000127E4"/>
    <w:rsid w:val="00016F28"/>
    <w:rsid w:val="00023186"/>
    <w:rsid w:val="00024544"/>
    <w:rsid w:val="0002573C"/>
    <w:rsid w:val="00030AE0"/>
    <w:rsid w:val="00031991"/>
    <w:rsid w:val="000406C6"/>
    <w:rsid w:val="00043B11"/>
    <w:rsid w:val="00050525"/>
    <w:rsid w:val="0005200B"/>
    <w:rsid w:val="0005395B"/>
    <w:rsid w:val="00061A37"/>
    <w:rsid w:val="00064484"/>
    <w:rsid w:val="0006525F"/>
    <w:rsid w:val="00077712"/>
    <w:rsid w:val="000854AE"/>
    <w:rsid w:val="000865F3"/>
    <w:rsid w:val="0008757A"/>
    <w:rsid w:val="000929FE"/>
    <w:rsid w:val="00093D6E"/>
    <w:rsid w:val="00097427"/>
    <w:rsid w:val="000A7967"/>
    <w:rsid w:val="000B310E"/>
    <w:rsid w:val="000B6F59"/>
    <w:rsid w:val="000C0BF6"/>
    <w:rsid w:val="000C1814"/>
    <w:rsid w:val="000C1ABF"/>
    <w:rsid w:val="000C3B4E"/>
    <w:rsid w:val="000C655B"/>
    <w:rsid w:val="000C6664"/>
    <w:rsid w:val="000C6692"/>
    <w:rsid w:val="000C7459"/>
    <w:rsid w:val="000C756B"/>
    <w:rsid w:val="000D5437"/>
    <w:rsid w:val="000D6585"/>
    <w:rsid w:val="000E2990"/>
    <w:rsid w:val="000F2168"/>
    <w:rsid w:val="000F2AEF"/>
    <w:rsid w:val="000F7B6C"/>
    <w:rsid w:val="00101C40"/>
    <w:rsid w:val="001033F3"/>
    <w:rsid w:val="00103A92"/>
    <w:rsid w:val="0010651C"/>
    <w:rsid w:val="00106887"/>
    <w:rsid w:val="00107BDA"/>
    <w:rsid w:val="0011060D"/>
    <w:rsid w:val="00113B8B"/>
    <w:rsid w:val="00113BCC"/>
    <w:rsid w:val="001140FF"/>
    <w:rsid w:val="00122445"/>
    <w:rsid w:val="00125772"/>
    <w:rsid w:val="00127034"/>
    <w:rsid w:val="00134522"/>
    <w:rsid w:val="00134D4D"/>
    <w:rsid w:val="00135606"/>
    <w:rsid w:val="00143FAA"/>
    <w:rsid w:val="00145CED"/>
    <w:rsid w:val="001467C0"/>
    <w:rsid w:val="001505F7"/>
    <w:rsid w:val="0015331E"/>
    <w:rsid w:val="00155317"/>
    <w:rsid w:val="00155398"/>
    <w:rsid w:val="001567EF"/>
    <w:rsid w:val="00156BF2"/>
    <w:rsid w:val="00164C07"/>
    <w:rsid w:val="00171194"/>
    <w:rsid w:val="0017795B"/>
    <w:rsid w:val="001806BC"/>
    <w:rsid w:val="001812FB"/>
    <w:rsid w:val="00184372"/>
    <w:rsid w:val="001843EF"/>
    <w:rsid w:val="00186447"/>
    <w:rsid w:val="001914CA"/>
    <w:rsid w:val="00194356"/>
    <w:rsid w:val="00195B03"/>
    <w:rsid w:val="001A17CE"/>
    <w:rsid w:val="001A1E40"/>
    <w:rsid w:val="001A2DAA"/>
    <w:rsid w:val="001A4C56"/>
    <w:rsid w:val="001B0F89"/>
    <w:rsid w:val="001B2A1B"/>
    <w:rsid w:val="001C1CA5"/>
    <w:rsid w:val="001C60E5"/>
    <w:rsid w:val="001D2728"/>
    <w:rsid w:val="001D47F9"/>
    <w:rsid w:val="001E31CF"/>
    <w:rsid w:val="001E437B"/>
    <w:rsid w:val="001E48D4"/>
    <w:rsid w:val="001E7A8F"/>
    <w:rsid w:val="001F2ED3"/>
    <w:rsid w:val="001F4DA6"/>
    <w:rsid w:val="001F58F8"/>
    <w:rsid w:val="00200439"/>
    <w:rsid w:val="00200C30"/>
    <w:rsid w:val="00201827"/>
    <w:rsid w:val="002028E3"/>
    <w:rsid w:val="00205BDB"/>
    <w:rsid w:val="002063B0"/>
    <w:rsid w:val="002111DA"/>
    <w:rsid w:val="00212958"/>
    <w:rsid w:val="00214D42"/>
    <w:rsid w:val="00215A46"/>
    <w:rsid w:val="002163DF"/>
    <w:rsid w:val="0021702C"/>
    <w:rsid w:val="00220181"/>
    <w:rsid w:val="002254F8"/>
    <w:rsid w:val="00231861"/>
    <w:rsid w:val="00232B97"/>
    <w:rsid w:val="00234FC1"/>
    <w:rsid w:val="002378D9"/>
    <w:rsid w:val="00246162"/>
    <w:rsid w:val="00246941"/>
    <w:rsid w:val="00251162"/>
    <w:rsid w:val="00251415"/>
    <w:rsid w:val="00252B8D"/>
    <w:rsid w:val="0025376F"/>
    <w:rsid w:val="002549F5"/>
    <w:rsid w:val="00256BCD"/>
    <w:rsid w:val="00260C87"/>
    <w:rsid w:val="00263D4B"/>
    <w:rsid w:val="00263D55"/>
    <w:rsid w:val="00270568"/>
    <w:rsid w:val="0027470A"/>
    <w:rsid w:val="00277527"/>
    <w:rsid w:val="00284E3D"/>
    <w:rsid w:val="00292C3C"/>
    <w:rsid w:val="0029726F"/>
    <w:rsid w:val="002B562C"/>
    <w:rsid w:val="002B5A54"/>
    <w:rsid w:val="002C23AC"/>
    <w:rsid w:val="002C72A5"/>
    <w:rsid w:val="002D44B5"/>
    <w:rsid w:val="002D4D90"/>
    <w:rsid w:val="002E0C11"/>
    <w:rsid w:val="002E66F8"/>
    <w:rsid w:val="002E7066"/>
    <w:rsid w:val="002F5A6D"/>
    <w:rsid w:val="002F6CC4"/>
    <w:rsid w:val="0030793B"/>
    <w:rsid w:val="00312ABA"/>
    <w:rsid w:val="00316745"/>
    <w:rsid w:val="00316D95"/>
    <w:rsid w:val="00324F59"/>
    <w:rsid w:val="00326CD1"/>
    <w:rsid w:val="00327795"/>
    <w:rsid w:val="00330C6A"/>
    <w:rsid w:val="003313A1"/>
    <w:rsid w:val="00340491"/>
    <w:rsid w:val="00343BED"/>
    <w:rsid w:val="00346ECC"/>
    <w:rsid w:val="00350266"/>
    <w:rsid w:val="00355FC3"/>
    <w:rsid w:val="00356DBA"/>
    <w:rsid w:val="003578D8"/>
    <w:rsid w:val="00363FE1"/>
    <w:rsid w:val="00365EA2"/>
    <w:rsid w:val="0037090C"/>
    <w:rsid w:val="00374C83"/>
    <w:rsid w:val="0038028D"/>
    <w:rsid w:val="0038511C"/>
    <w:rsid w:val="00385C8D"/>
    <w:rsid w:val="003870FC"/>
    <w:rsid w:val="00387D74"/>
    <w:rsid w:val="0039638D"/>
    <w:rsid w:val="003A29B3"/>
    <w:rsid w:val="003A3FC0"/>
    <w:rsid w:val="003A47B4"/>
    <w:rsid w:val="003A5790"/>
    <w:rsid w:val="003B1208"/>
    <w:rsid w:val="003B386B"/>
    <w:rsid w:val="003B70FF"/>
    <w:rsid w:val="003C2AF2"/>
    <w:rsid w:val="003C4FC9"/>
    <w:rsid w:val="003C528B"/>
    <w:rsid w:val="003C601A"/>
    <w:rsid w:val="003D3663"/>
    <w:rsid w:val="003D4EE5"/>
    <w:rsid w:val="003E3BA4"/>
    <w:rsid w:val="003E63C0"/>
    <w:rsid w:val="003F117C"/>
    <w:rsid w:val="003F222D"/>
    <w:rsid w:val="003F6809"/>
    <w:rsid w:val="00401730"/>
    <w:rsid w:val="0040380D"/>
    <w:rsid w:val="0040628F"/>
    <w:rsid w:val="00410D98"/>
    <w:rsid w:val="00413A07"/>
    <w:rsid w:val="00417A75"/>
    <w:rsid w:val="00424CC6"/>
    <w:rsid w:val="00432C45"/>
    <w:rsid w:val="0044236D"/>
    <w:rsid w:val="00451FF8"/>
    <w:rsid w:val="00454324"/>
    <w:rsid w:val="00455225"/>
    <w:rsid w:val="00455567"/>
    <w:rsid w:val="00462BE2"/>
    <w:rsid w:val="00463F58"/>
    <w:rsid w:val="00467FA7"/>
    <w:rsid w:val="0047217F"/>
    <w:rsid w:val="00472F5B"/>
    <w:rsid w:val="004814CF"/>
    <w:rsid w:val="00481932"/>
    <w:rsid w:val="00482A02"/>
    <w:rsid w:val="00484DD4"/>
    <w:rsid w:val="00486318"/>
    <w:rsid w:val="00493BF0"/>
    <w:rsid w:val="004957A1"/>
    <w:rsid w:val="00495FFF"/>
    <w:rsid w:val="00497170"/>
    <w:rsid w:val="004A6CD0"/>
    <w:rsid w:val="004B19FB"/>
    <w:rsid w:val="004C0974"/>
    <w:rsid w:val="004C639F"/>
    <w:rsid w:val="004C767A"/>
    <w:rsid w:val="004D3784"/>
    <w:rsid w:val="004D5A90"/>
    <w:rsid w:val="004D708A"/>
    <w:rsid w:val="004E0EDA"/>
    <w:rsid w:val="004E1495"/>
    <w:rsid w:val="004E1CE0"/>
    <w:rsid w:val="004E4C2B"/>
    <w:rsid w:val="004F119B"/>
    <w:rsid w:val="004F2E5D"/>
    <w:rsid w:val="004F2EF6"/>
    <w:rsid w:val="004F4ECC"/>
    <w:rsid w:val="004F7808"/>
    <w:rsid w:val="00502198"/>
    <w:rsid w:val="00504237"/>
    <w:rsid w:val="005046E1"/>
    <w:rsid w:val="00505428"/>
    <w:rsid w:val="0051081A"/>
    <w:rsid w:val="005126E0"/>
    <w:rsid w:val="005217FD"/>
    <w:rsid w:val="005229D9"/>
    <w:rsid w:val="00522C06"/>
    <w:rsid w:val="00524130"/>
    <w:rsid w:val="0052531A"/>
    <w:rsid w:val="0052605D"/>
    <w:rsid w:val="005267D6"/>
    <w:rsid w:val="00526D80"/>
    <w:rsid w:val="00534CFC"/>
    <w:rsid w:val="00543010"/>
    <w:rsid w:val="0054486D"/>
    <w:rsid w:val="005555EF"/>
    <w:rsid w:val="00562E73"/>
    <w:rsid w:val="00570DAE"/>
    <w:rsid w:val="00574452"/>
    <w:rsid w:val="005832AE"/>
    <w:rsid w:val="00583809"/>
    <w:rsid w:val="005921CF"/>
    <w:rsid w:val="00592EE2"/>
    <w:rsid w:val="0059524B"/>
    <w:rsid w:val="005A01F5"/>
    <w:rsid w:val="005A2B3B"/>
    <w:rsid w:val="005A70AA"/>
    <w:rsid w:val="005A7658"/>
    <w:rsid w:val="005A7A6D"/>
    <w:rsid w:val="005B0408"/>
    <w:rsid w:val="005B1325"/>
    <w:rsid w:val="005B367A"/>
    <w:rsid w:val="005B3894"/>
    <w:rsid w:val="005B4CFC"/>
    <w:rsid w:val="005C3632"/>
    <w:rsid w:val="005C3FDD"/>
    <w:rsid w:val="005C458D"/>
    <w:rsid w:val="005C4DCE"/>
    <w:rsid w:val="005C532F"/>
    <w:rsid w:val="005C70CE"/>
    <w:rsid w:val="005E4337"/>
    <w:rsid w:val="005E50EF"/>
    <w:rsid w:val="005E5F34"/>
    <w:rsid w:val="005F1A2C"/>
    <w:rsid w:val="00601A41"/>
    <w:rsid w:val="00601D92"/>
    <w:rsid w:val="006026CF"/>
    <w:rsid w:val="0060764E"/>
    <w:rsid w:val="00607EF4"/>
    <w:rsid w:val="00613435"/>
    <w:rsid w:val="006227B3"/>
    <w:rsid w:val="0062491A"/>
    <w:rsid w:val="006320CB"/>
    <w:rsid w:val="00642CF4"/>
    <w:rsid w:val="00642DBE"/>
    <w:rsid w:val="0065585D"/>
    <w:rsid w:val="00663B82"/>
    <w:rsid w:val="00663EC3"/>
    <w:rsid w:val="00664F30"/>
    <w:rsid w:val="006733B0"/>
    <w:rsid w:val="006815F8"/>
    <w:rsid w:val="00683980"/>
    <w:rsid w:val="006854B4"/>
    <w:rsid w:val="006859E4"/>
    <w:rsid w:val="006874A3"/>
    <w:rsid w:val="00687890"/>
    <w:rsid w:val="00694011"/>
    <w:rsid w:val="0069509D"/>
    <w:rsid w:val="00696253"/>
    <w:rsid w:val="006A5F3F"/>
    <w:rsid w:val="006B69FD"/>
    <w:rsid w:val="006B7616"/>
    <w:rsid w:val="006C364A"/>
    <w:rsid w:val="006C54FC"/>
    <w:rsid w:val="006D60D0"/>
    <w:rsid w:val="006E01B6"/>
    <w:rsid w:val="006F2FEC"/>
    <w:rsid w:val="006F5950"/>
    <w:rsid w:val="00701B34"/>
    <w:rsid w:val="00702998"/>
    <w:rsid w:val="00710ABC"/>
    <w:rsid w:val="00713977"/>
    <w:rsid w:val="0071549E"/>
    <w:rsid w:val="00734DEB"/>
    <w:rsid w:val="0074064A"/>
    <w:rsid w:val="00745AE4"/>
    <w:rsid w:val="00746C17"/>
    <w:rsid w:val="007529BC"/>
    <w:rsid w:val="007565F8"/>
    <w:rsid w:val="00765554"/>
    <w:rsid w:val="00767C84"/>
    <w:rsid w:val="00771851"/>
    <w:rsid w:val="00771B27"/>
    <w:rsid w:val="007743E8"/>
    <w:rsid w:val="0079163F"/>
    <w:rsid w:val="007B30D0"/>
    <w:rsid w:val="007B365B"/>
    <w:rsid w:val="007B6E8E"/>
    <w:rsid w:val="007B775A"/>
    <w:rsid w:val="007C027E"/>
    <w:rsid w:val="007C2D65"/>
    <w:rsid w:val="007C484D"/>
    <w:rsid w:val="007C6B82"/>
    <w:rsid w:val="007D28FF"/>
    <w:rsid w:val="007D2D5C"/>
    <w:rsid w:val="007D3CD1"/>
    <w:rsid w:val="007D551B"/>
    <w:rsid w:val="007E1D5E"/>
    <w:rsid w:val="007E606C"/>
    <w:rsid w:val="007F28DD"/>
    <w:rsid w:val="007F3149"/>
    <w:rsid w:val="007F7438"/>
    <w:rsid w:val="00805791"/>
    <w:rsid w:val="0080748A"/>
    <w:rsid w:val="008202DA"/>
    <w:rsid w:val="00820942"/>
    <w:rsid w:val="00820E6C"/>
    <w:rsid w:val="008268C7"/>
    <w:rsid w:val="00827550"/>
    <w:rsid w:val="0083602D"/>
    <w:rsid w:val="008455EE"/>
    <w:rsid w:val="00846465"/>
    <w:rsid w:val="00847A6E"/>
    <w:rsid w:val="0085586F"/>
    <w:rsid w:val="0086114C"/>
    <w:rsid w:val="00861820"/>
    <w:rsid w:val="00865FF4"/>
    <w:rsid w:val="00870066"/>
    <w:rsid w:val="00874822"/>
    <w:rsid w:val="008809DA"/>
    <w:rsid w:val="00887DEE"/>
    <w:rsid w:val="00892C2A"/>
    <w:rsid w:val="00893AD0"/>
    <w:rsid w:val="008A0A2E"/>
    <w:rsid w:val="008A2271"/>
    <w:rsid w:val="008A296B"/>
    <w:rsid w:val="008A6514"/>
    <w:rsid w:val="008B34E7"/>
    <w:rsid w:val="008B3B0F"/>
    <w:rsid w:val="008B6A73"/>
    <w:rsid w:val="008B7C37"/>
    <w:rsid w:val="008C2D83"/>
    <w:rsid w:val="008D1F72"/>
    <w:rsid w:val="008E4582"/>
    <w:rsid w:val="008E66C0"/>
    <w:rsid w:val="008F0EAC"/>
    <w:rsid w:val="008F27AD"/>
    <w:rsid w:val="008F3C95"/>
    <w:rsid w:val="008F3D70"/>
    <w:rsid w:val="008F4B56"/>
    <w:rsid w:val="008F67D7"/>
    <w:rsid w:val="00900934"/>
    <w:rsid w:val="00904659"/>
    <w:rsid w:val="009050D5"/>
    <w:rsid w:val="0090547B"/>
    <w:rsid w:val="009067C9"/>
    <w:rsid w:val="0091699A"/>
    <w:rsid w:val="00917F2A"/>
    <w:rsid w:val="0092079C"/>
    <w:rsid w:val="009218FE"/>
    <w:rsid w:val="00922481"/>
    <w:rsid w:val="00927849"/>
    <w:rsid w:val="0093187E"/>
    <w:rsid w:val="00933D4C"/>
    <w:rsid w:val="0094225A"/>
    <w:rsid w:val="00962FA0"/>
    <w:rsid w:val="00965580"/>
    <w:rsid w:val="00970344"/>
    <w:rsid w:val="00971BFC"/>
    <w:rsid w:val="0097736D"/>
    <w:rsid w:val="009833B0"/>
    <w:rsid w:val="009833DE"/>
    <w:rsid w:val="009871DA"/>
    <w:rsid w:val="00990635"/>
    <w:rsid w:val="00991DA8"/>
    <w:rsid w:val="0099762C"/>
    <w:rsid w:val="009A43C6"/>
    <w:rsid w:val="009A4A69"/>
    <w:rsid w:val="009A585E"/>
    <w:rsid w:val="009A6B5A"/>
    <w:rsid w:val="009B2958"/>
    <w:rsid w:val="009B6591"/>
    <w:rsid w:val="009C1490"/>
    <w:rsid w:val="009C2D25"/>
    <w:rsid w:val="009C5A08"/>
    <w:rsid w:val="009D0426"/>
    <w:rsid w:val="009D0E5A"/>
    <w:rsid w:val="009D421B"/>
    <w:rsid w:val="009D4702"/>
    <w:rsid w:val="009D596E"/>
    <w:rsid w:val="009E0017"/>
    <w:rsid w:val="009E1C7D"/>
    <w:rsid w:val="009E23F1"/>
    <w:rsid w:val="009E29A9"/>
    <w:rsid w:val="009E5395"/>
    <w:rsid w:val="009F0E7B"/>
    <w:rsid w:val="009F1E67"/>
    <w:rsid w:val="009F533C"/>
    <w:rsid w:val="009F57D2"/>
    <w:rsid w:val="009F5AE6"/>
    <w:rsid w:val="009F7B51"/>
    <w:rsid w:val="00A007F7"/>
    <w:rsid w:val="00A01D45"/>
    <w:rsid w:val="00A02C2F"/>
    <w:rsid w:val="00A0795E"/>
    <w:rsid w:val="00A10549"/>
    <w:rsid w:val="00A1188B"/>
    <w:rsid w:val="00A125D2"/>
    <w:rsid w:val="00A1653B"/>
    <w:rsid w:val="00A216CA"/>
    <w:rsid w:val="00A232F8"/>
    <w:rsid w:val="00A242FF"/>
    <w:rsid w:val="00A26944"/>
    <w:rsid w:val="00A27B8F"/>
    <w:rsid w:val="00A34D19"/>
    <w:rsid w:val="00A42506"/>
    <w:rsid w:val="00A43134"/>
    <w:rsid w:val="00A433DA"/>
    <w:rsid w:val="00A43711"/>
    <w:rsid w:val="00A45B6A"/>
    <w:rsid w:val="00A61840"/>
    <w:rsid w:val="00A7249B"/>
    <w:rsid w:val="00A755DB"/>
    <w:rsid w:val="00A75C90"/>
    <w:rsid w:val="00A77985"/>
    <w:rsid w:val="00A9233C"/>
    <w:rsid w:val="00A93243"/>
    <w:rsid w:val="00A94A9D"/>
    <w:rsid w:val="00A957BB"/>
    <w:rsid w:val="00A96272"/>
    <w:rsid w:val="00A976B7"/>
    <w:rsid w:val="00AA19CE"/>
    <w:rsid w:val="00AA38B5"/>
    <w:rsid w:val="00AA5732"/>
    <w:rsid w:val="00AA6233"/>
    <w:rsid w:val="00AA6CDE"/>
    <w:rsid w:val="00AB078E"/>
    <w:rsid w:val="00AB292E"/>
    <w:rsid w:val="00AB57F3"/>
    <w:rsid w:val="00AB59A1"/>
    <w:rsid w:val="00AC5994"/>
    <w:rsid w:val="00AE0939"/>
    <w:rsid w:val="00AE1A34"/>
    <w:rsid w:val="00AF0951"/>
    <w:rsid w:val="00AF3197"/>
    <w:rsid w:val="00AF4ACB"/>
    <w:rsid w:val="00B05561"/>
    <w:rsid w:val="00B10AD3"/>
    <w:rsid w:val="00B10DB9"/>
    <w:rsid w:val="00B2114B"/>
    <w:rsid w:val="00B2799A"/>
    <w:rsid w:val="00B3756E"/>
    <w:rsid w:val="00B42A82"/>
    <w:rsid w:val="00B45DF2"/>
    <w:rsid w:val="00B46FF1"/>
    <w:rsid w:val="00B506FE"/>
    <w:rsid w:val="00B552EF"/>
    <w:rsid w:val="00B56A12"/>
    <w:rsid w:val="00B5765E"/>
    <w:rsid w:val="00B60F0E"/>
    <w:rsid w:val="00B65D48"/>
    <w:rsid w:val="00B73DB7"/>
    <w:rsid w:val="00B74979"/>
    <w:rsid w:val="00B801AB"/>
    <w:rsid w:val="00B85404"/>
    <w:rsid w:val="00B859B2"/>
    <w:rsid w:val="00B9238B"/>
    <w:rsid w:val="00B952F1"/>
    <w:rsid w:val="00BA2B89"/>
    <w:rsid w:val="00BA3090"/>
    <w:rsid w:val="00BA3318"/>
    <w:rsid w:val="00BA418C"/>
    <w:rsid w:val="00BA4A46"/>
    <w:rsid w:val="00BB0895"/>
    <w:rsid w:val="00BB1A60"/>
    <w:rsid w:val="00BB5DEA"/>
    <w:rsid w:val="00BB7E12"/>
    <w:rsid w:val="00BC0C49"/>
    <w:rsid w:val="00BC1E60"/>
    <w:rsid w:val="00BC556F"/>
    <w:rsid w:val="00BC5DBB"/>
    <w:rsid w:val="00BC6842"/>
    <w:rsid w:val="00BD084C"/>
    <w:rsid w:val="00BD0F65"/>
    <w:rsid w:val="00BD1B94"/>
    <w:rsid w:val="00BD37A4"/>
    <w:rsid w:val="00BD695F"/>
    <w:rsid w:val="00BE3709"/>
    <w:rsid w:val="00BE6543"/>
    <w:rsid w:val="00BF294B"/>
    <w:rsid w:val="00BF64D2"/>
    <w:rsid w:val="00C00B42"/>
    <w:rsid w:val="00C11907"/>
    <w:rsid w:val="00C11D4D"/>
    <w:rsid w:val="00C14D63"/>
    <w:rsid w:val="00C1745D"/>
    <w:rsid w:val="00C25608"/>
    <w:rsid w:val="00C3116E"/>
    <w:rsid w:val="00C32A1C"/>
    <w:rsid w:val="00C32E97"/>
    <w:rsid w:val="00C33598"/>
    <w:rsid w:val="00C3511E"/>
    <w:rsid w:val="00C351F7"/>
    <w:rsid w:val="00C35F85"/>
    <w:rsid w:val="00C4261E"/>
    <w:rsid w:val="00C43442"/>
    <w:rsid w:val="00C43554"/>
    <w:rsid w:val="00C57726"/>
    <w:rsid w:val="00C62A35"/>
    <w:rsid w:val="00C72808"/>
    <w:rsid w:val="00C80FDE"/>
    <w:rsid w:val="00C91AAB"/>
    <w:rsid w:val="00C922E0"/>
    <w:rsid w:val="00C94BE6"/>
    <w:rsid w:val="00C970BB"/>
    <w:rsid w:val="00C977A5"/>
    <w:rsid w:val="00CA167B"/>
    <w:rsid w:val="00CA480D"/>
    <w:rsid w:val="00CA652F"/>
    <w:rsid w:val="00CA7413"/>
    <w:rsid w:val="00CB2E5A"/>
    <w:rsid w:val="00CC2307"/>
    <w:rsid w:val="00CD03F7"/>
    <w:rsid w:val="00CD0F4F"/>
    <w:rsid w:val="00CD5F79"/>
    <w:rsid w:val="00CD6EFA"/>
    <w:rsid w:val="00CE4AE7"/>
    <w:rsid w:val="00CF2622"/>
    <w:rsid w:val="00CF47F3"/>
    <w:rsid w:val="00CF57A2"/>
    <w:rsid w:val="00CF6036"/>
    <w:rsid w:val="00D020BA"/>
    <w:rsid w:val="00D03FF5"/>
    <w:rsid w:val="00D046EB"/>
    <w:rsid w:val="00D04ECB"/>
    <w:rsid w:val="00D1169C"/>
    <w:rsid w:val="00D2027C"/>
    <w:rsid w:val="00D208C9"/>
    <w:rsid w:val="00D24261"/>
    <w:rsid w:val="00D27F69"/>
    <w:rsid w:val="00D31F58"/>
    <w:rsid w:val="00D33793"/>
    <w:rsid w:val="00D34E6D"/>
    <w:rsid w:val="00D355ED"/>
    <w:rsid w:val="00D41D9C"/>
    <w:rsid w:val="00D42110"/>
    <w:rsid w:val="00D43F59"/>
    <w:rsid w:val="00D453CF"/>
    <w:rsid w:val="00D54454"/>
    <w:rsid w:val="00D56A97"/>
    <w:rsid w:val="00D60D9E"/>
    <w:rsid w:val="00D75259"/>
    <w:rsid w:val="00D83D31"/>
    <w:rsid w:val="00D84636"/>
    <w:rsid w:val="00D847C2"/>
    <w:rsid w:val="00D875B5"/>
    <w:rsid w:val="00D90032"/>
    <w:rsid w:val="00D90662"/>
    <w:rsid w:val="00D911B1"/>
    <w:rsid w:val="00D91D1E"/>
    <w:rsid w:val="00D95245"/>
    <w:rsid w:val="00D963E1"/>
    <w:rsid w:val="00D971E4"/>
    <w:rsid w:val="00D97827"/>
    <w:rsid w:val="00DA04C5"/>
    <w:rsid w:val="00DA0656"/>
    <w:rsid w:val="00DA1529"/>
    <w:rsid w:val="00DA4C50"/>
    <w:rsid w:val="00DA6BC1"/>
    <w:rsid w:val="00DB0FD7"/>
    <w:rsid w:val="00DB2872"/>
    <w:rsid w:val="00DB354B"/>
    <w:rsid w:val="00DB4874"/>
    <w:rsid w:val="00DB70FF"/>
    <w:rsid w:val="00DD48C1"/>
    <w:rsid w:val="00DD6A67"/>
    <w:rsid w:val="00DE019A"/>
    <w:rsid w:val="00DE0508"/>
    <w:rsid w:val="00DE286F"/>
    <w:rsid w:val="00DF020E"/>
    <w:rsid w:val="00DF0266"/>
    <w:rsid w:val="00DF1319"/>
    <w:rsid w:val="00DF31C0"/>
    <w:rsid w:val="00E018F0"/>
    <w:rsid w:val="00E067BE"/>
    <w:rsid w:val="00E06DED"/>
    <w:rsid w:val="00E11892"/>
    <w:rsid w:val="00E139E4"/>
    <w:rsid w:val="00E16782"/>
    <w:rsid w:val="00E169CF"/>
    <w:rsid w:val="00E175E6"/>
    <w:rsid w:val="00E21719"/>
    <w:rsid w:val="00E23C24"/>
    <w:rsid w:val="00E26CFD"/>
    <w:rsid w:val="00E369C8"/>
    <w:rsid w:val="00E37266"/>
    <w:rsid w:val="00E37EEA"/>
    <w:rsid w:val="00E37F7B"/>
    <w:rsid w:val="00E41CF5"/>
    <w:rsid w:val="00E42C6A"/>
    <w:rsid w:val="00E43A4F"/>
    <w:rsid w:val="00E4491F"/>
    <w:rsid w:val="00E456B9"/>
    <w:rsid w:val="00E46AF3"/>
    <w:rsid w:val="00E479A8"/>
    <w:rsid w:val="00E61AD2"/>
    <w:rsid w:val="00E63E8A"/>
    <w:rsid w:val="00E6562E"/>
    <w:rsid w:val="00E65E13"/>
    <w:rsid w:val="00E73918"/>
    <w:rsid w:val="00E75142"/>
    <w:rsid w:val="00E80CDA"/>
    <w:rsid w:val="00E82497"/>
    <w:rsid w:val="00E83015"/>
    <w:rsid w:val="00E84CCF"/>
    <w:rsid w:val="00E95630"/>
    <w:rsid w:val="00E97417"/>
    <w:rsid w:val="00E97FD9"/>
    <w:rsid w:val="00EA03A9"/>
    <w:rsid w:val="00EB3532"/>
    <w:rsid w:val="00EB5D3F"/>
    <w:rsid w:val="00EB61F5"/>
    <w:rsid w:val="00EB7144"/>
    <w:rsid w:val="00EC31F2"/>
    <w:rsid w:val="00EC32F4"/>
    <w:rsid w:val="00EC7C90"/>
    <w:rsid w:val="00ED185A"/>
    <w:rsid w:val="00ED1ABE"/>
    <w:rsid w:val="00ED4438"/>
    <w:rsid w:val="00ED47AF"/>
    <w:rsid w:val="00ED5242"/>
    <w:rsid w:val="00ED72A1"/>
    <w:rsid w:val="00ED785E"/>
    <w:rsid w:val="00ED7934"/>
    <w:rsid w:val="00EE3427"/>
    <w:rsid w:val="00EE5561"/>
    <w:rsid w:val="00EE7E31"/>
    <w:rsid w:val="00EF1F79"/>
    <w:rsid w:val="00EF3984"/>
    <w:rsid w:val="00EF6374"/>
    <w:rsid w:val="00EF7AA3"/>
    <w:rsid w:val="00F039D0"/>
    <w:rsid w:val="00F0494E"/>
    <w:rsid w:val="00F11B9B"/>
    <w:rsid w:val="00F11F91"/>
    <w:rsid w:val="00F14C9A"/>
    <w:rsid w:val="00F173BB"/>
    <w:rsid w:val="00F2217F"/>
    <w:rsid w:val="00F23305"/>
    <w:rsid w:val="00F261CE"/>
    <w:rsid w:val="00F31C78"/>
    <w:rsid w:val="00F373FA"/>
    <w:rsid w:val="00F40541"/>
    <w:rsid w:val="00F43D38"/>
    <w:rsid w:val="00F45B00"/>
    <w:rsid w:val="00F6761C"/>
    <w:rsid w:val="00F70143"/>
    <w:rsid w:val="00F701C5"/>
    <w:rsid w:val="00F75C69"/>
    <w:rsid w:val="00F77D5D"/>
    <w:rsid w:val="00F84066"/>
    <w:rsid w:val="00F86402"/>
    <w:rsid w:val="00F87038"/>
    <w:rsid w:val="00F8754E"/>
    <w:rsid w:val="00F926B0"/>
    <w:rsid w:val="00F93AA1"/>
    <w:rsid w:val="00F96F29"/>
    <w:rsid w:val="00FA4F53"/>
    <w:rsid w:val="00FB0D52"/>
    <w:rsid w:val="00FB6861"/>
    <w:rsid w:val="00FC6454"/>
    <w:rsid w:val="00FC79A8"/>
    <w:rsid w:val="00FC7B6B"/>
    <w:rsid w:val="00FD1D56"/>
    <w:rsid w:val="00FD4B67"/>
    <w:rsid w:val="00FD713E"/>
    <w:rsid w:val="00FF1091"/>
    <w:rsid w:val="00FF25AA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1FBB8C"/>
  <w15:docId w15:val="{3D9B4869-2B8B-4924-AFE1-A09366F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1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E0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E01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D03F7"/>
    <w:pPr>
      <w:widowControl w:val="0"/>
      <w:tabs>
        <w:tab w:val="num" w:pos="720"/>
      </w:tabs>
      <w:spacing w:before="240" w:after="240"/>
      <w:outlineLvl w:val="2"/>
    </w:pPr>
    <w:rPr>
      <w:rFonts w:ascii="NimbusSanNovTEE" w:hAnsi="NimbusSanNovTEE"/>
      <w:b/>
      <w:sz w:val="2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CD03F7"/>
    <w:pPr>
      <w:keepNext/>
      <w:tabs>
        <w:tab w:val="num" w:pos="0"/>
      </w:tabs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6E01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CD03F7"/>
    <w:pPr>
      <w:tabs>
        <w:tab w:val="num" w:pos="0"/>
      </w:tabs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CD03F7"/>
    <w:pPr>
      <w:tabs>
        <w:tab w:val="num" w:pos="0"/>
      </w:tabs>
      <w:spacing w:before="240" w:after="60"/>
      <w:outlineLvl w:val="6"/>
    </w:pPr>
    <w:rPr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CD03F7"/>
    <w:pPr>
      <w:tabs>
        <w:tab w:val="num" w:pos="0"/>
      </w:tabs>
      <w:spacing w:before="240" w:after="60"/>
      <w:outlineLvl w:val="7"/>
    </w:pPr>
    <w:rPr>
      <w:i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CD03F7"/>
    <w:pPr>
      <w:tabs>
        <w:tab w:val="num" w:pos="0"/>
      </w:tabs>
      <w:spacing w:before="240" w:after="60"/>
      <w:outlineLvl w:val="8"/>
    </w:pPr>
    <w:rPr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6E01B6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paragraph" w:customStyle="1" w:styleId="Heading11">
    <w:name w:val="Heading11"/>
    <w:basedOn w:val="Normln"/>
    <w:autoRedefine/>
    <w:qFormat/>
    <w:rsid w:val="00EC7C90"/>
    <w:pPr>
      <w:keepNext/>
      <w:numPr>
        <w:numId w:val="1"/>
      </w:numPr>
      <w:spacing w:before="360" w:after="240"/>
      <w:contextualSpacing/>
      <w:jc w:val="center"/>
    </w:pPr>
    <w:rPr>
      <w:rFonts w:eastAsia="Calibri" w:cs="Arial"/>
      <w:b/>
      <w:caps/>
      <w:snapToGrid w:val="0"/>
    </w:rPr>
  </w:style>
  <w:style w:type="paragraph" w:customStyle="1" w:styleId="Heading21">
    <w:name w:val="Heading21"/>
    <w:basedOn w:val="Nadpis2"/>
    <w:qFormat/>
    <w:rsid w:val="006E01B6"/>
    <w:pPr>
      <w:keepNext w:val="0"/>
      <w:keepLines w:val="0"/>
      <w:numPr>
        <w:ilvl w:val="1"/>
        <w:numId w:val="1"/>
      </w:numPr>
      <w:spacing w:before="120" w:after="240"/>
      <w:jc w:val="both"/>
    </w:pPr>
    <w:rPr>
      <w:rFonts w:ascii="Times New Roman" w:eastAsia="Times New Roman" w:hAnsi="Times New Roman" w:cs="Times New Roman"/>
      <w:b w:val="0"/>
      <w:bCs w:val="0"/>
      <w:snapToGrid w:val="0"/>
      <w:color w:val="auto"/>
      <w:sz w:val="22"/>
      <w:szCs w:val="22"/>
      <w:lang w:val="x-none"/>
    </w:rPr>
  </w:style>
  <w:style w:type="paragraph" w:customStyle="1" w:styleId="NadpisVZ">
    <w:name w:val="Nadpis VZ"/>
    <w:basedOn w:val="Nadpis1"/>
    <w:link w:val="NadpisVZChar"/>
    <w:uiPriority w:val="99"/>
    <w:rsid w:val="006E01B6"/>
    <w:pPr>
      <w:keepLines w:val="0"/>
      <w:spacing w:before="240" w:after="60"/>
      <w:jc w:val="both"/>
    </w:pPr>
    <w:rPr>
      <w:rFonts w:ascii="Times New Roman" w:eastAsia="Calibri" w:hAnsi="Times New Roman" w:cs="Times New Roman"/>
      <w:color w:val="auto"/>
      <w:kern w:val="32"/>
      <w:lang w:val="x-none" w:eastAsia="x-none"/>
    </w:rPr>
  </w:style>
  <w:style w:type="character" w:customStyle="1" w:styleId="NadpisVZChar">
    <w:name w:val="Nadpis VZ Char"/>
    <w:link w:val="NadpisVZ"/>
    <w:uiPriority w:val="99"/>
    <w:locked/>
    <w:rsid w:val="006E01B6"/>
    <w:rPr>
      <w:rFonts w:ascii="Times New Roman" w:eastAsia="Calibri" w:hAnsi="Times New Roman" w:cs="Times New Roman"/>
      <w:b/>
      <w:bCs/>
      <w:kern w:val="32"/>
      <w:sz w:val="28"/>
      <w:szCs w:val="28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9"/>
    <w:rsid w:val="006E0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6E0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D03F7"/>
    <w:rPr>
      <w:rFonts w:ascii="NimbusSanNovTEE" w:eastAsia="Times New Roman" w:hAnsi="NimbusSanNovTEE" w:cs="Times New Roman"/>
      <w:b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9"/>
    <w:rsid w:val="00CD03F7"/>
    <w:rPr>
      <w:rFonts w:ascii="NimbusSanNovTEE" w:eastAsia="Times New Roman" w:hAnsi="NimbusSanNovTEE" w:cs="Times New Roman"/>
      <w:b/>
      <w:szCs w:val="20"/>
      <w:lang w:val="en-GB" w:eastAsia="x-none"/>
    </w:rPr>
  </w:style>
  <w:style w:type="character" w:customStyle="1" w:styleId="Nadpis6Char">
    <w:name w:val="Nadpis 6 Char"/>
    <w:basedOn w:val="Standardnpsmoodstavce"/>
    <w:link w:val="Nadpis6"/>
    <w:uiPriority w:val="99"/>
    <w:rsid w:val="00CD03F7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9"/>
    <w:rsid w:val="00CD03F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9"/>
    <w:rsid w:val="00CD03F7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9"/>
    <w:rsid w:val="00CD03F7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Podtitul">
    <w:name w:val="Subtitle"/>
    <w:basedOn w:val="Normln"/>
    <w:next w:val="Normln"/>
    <w:link w:val="PodtitulChar"/>
    <w:qFormat/>
    <w:rsid w:val="00CD03F7"/>
    <w:pPr>
      <w:ind w:left="426"/>
      <w:jc w:val="center"/>
    </w:pPr>
    <w:rPr>
      <w:rFonts w:ascii="Calibri" w:eastAsia="Calibri" w:hAnsi="Calibri"/>
      <w:sz w:val="28"/>
      <w:szCs w:val="28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CD03F7"/>
    <w:rPr>
      <w:rFonts w:ascii="Calibri" w:eastAsia="Calibri" w:hAnsi="Calibri" w:cs="Times New Roman"/>
      <w:sz w:val="28"/>
      <w:szCs w:val="28"/>
      <w:lang w:val="x-none" w:eastAsia="x-none"/>
    </w:rPr>
  </w:style>
  <w:style w:type="paragraph" w:customStyle="1" w:styleId="dkanormln">
    <w:name w:val="Øádka normální"/>
    <w:basedOn w:val="Normln"/>
    <w:rsid w:val="00CD03F7"/>
    <w:pPr>
      <w:spacing w:after="200" w:line="276" w:lineRule="auto"/>
      <w:jc w:val="both"/>
    </w:pPr>
    <w:rPr>
      <w:rFonts w:ascii="Calibri" w:eastAsia="Calibri" w:hAnsi="Calibri"/>
      <w:kern w:val="16"/>
      <w:sz w:val="22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03F7"/>
    <w:pPr>
      <w:tabs>
        <w:tab w:val="center" w:pos="4536"/>
        <w:tab w:val="right" w:pos="9072"/>
      </w:tabs>
      <w:ind w:left="426"/>
      <w:jc w:val="both"/>
    </w:pPr>
    <w:rPr>
      <w:rFonts w:ascii="Calibri" w:eastAsia="Calibri" w:hAnsi="Calibri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CD03F7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CD03F7"/>
    <w:pPr>
      <w:tabs>
        <w:tab w:val="center" w:pos="4536"/>
        <w:tab w:val="right" w:pos="9072"/>
      </w:tabs>
      <w:ind w:left="426"/>
      <w:jc w:val="both"/>
    </w:pPr>
    <w:rPr>
      <w:rFonts w:ascii="Calibri" w:eastAsia="Calibri" w:hAnsi="Calibri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D03F7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CD03F7"/>
    <w:pPr>
      <w:tabs>
        <w:tab w:val="left" w:pos="3060"/>
      </w:tabs>
      <w:spacing w:line="300" w:lineRule="atLeast"/>
      <w:jc w:val="both"/>
    </w:pPr>
    <w:rPr>
      <w:rFonts w:ascii="Times New Roman" w:hAnsi="Times New Roman"/>
      <w:b/>
      <w:bCs/>
      <w:sz w:val="26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03F7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styleId="Odkaznakoment">
    <w:name w:val="annotation reference"/>
    <w:semiHidden/>
    <w:unhideWhenUsed/>
    <w:rsid w:val="00CD03F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D03F7"/>
    <w:pPr>
      <w:ind w:left="426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CD03F7"/>
    <w:rPr>
      <w:rFonts w:ascii="Calibri" w:eastAsia="Calibri" w:hAnsi="Calibri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3F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3F7"/>
    <w:pPr>
      <w:ind w:left="426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3F7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M27">
    <w:name w:val="CM27"/>
    <w:basedOn w:val="Normln"/>
    <w:next w:val="Normln"/>
    <w:rsid w:val="00CD03F7"/>
    <w:pPr>
      <w:widowControl w:val="0"/>
      <w:autoSpaceDE w:val="0"/>
      <w:autoSpaceDN w:val="0"/>
      <w:adjustRightInd w:val="0"/>
    </w:pPr>
    <w:rPr>
      <w:rFonts w:ascii="Times New Roman" w:eastAsia="Calibri" w:hAnsi="Times New Roman"/>
    </w:rPr>
  </w:style>
  <w:style w:type="paragraph" w:customStyle="1" w:styleId="bh2">
    <w:name w:val="_bh2"/>
    <w:basedOn w:val="Normln"/>
    <w:autoRedefine/>
    <w:rsid w:val="00CD03F7"/>
    <w:pPr>
      <w:numPr>
        <w:ilvl w:val="1"/>
        <w:numId w:val="3"/>
      </w:numPr>
      <w:spacing w:before="240" w:after="240" w:line="320" w:lineRule="atLeast"/>
      <w:jc w:val="both"/>
      <w:outlineLvl w:val="1"/>
    </w:pPr>
    <w:rPr>
      <w:rFonts w:ascii="Times New Roman" w:hAnsi="Times New Roman"/>
      <w:sz w:val="23"/>
      <w:szCs w:val="23"/>
    </w:rPr>
  </w:style>
  <w:style w:type="paragraph" w:customStyle="1" w:styleId="bh3">
    <w:name w:val="_bh3"/>
    <w:basedOn w:val="Normln"/>
    <w:link w:val="bh3Char"/>
    <w:rsid w:val="00CD03F7"/>
    <w:pPr>
      <w:numPr>
        <w:ilvl w:val="2"/>
        <w:numId w:val="3"/>
      </w:numPr>
      <w:spacing w:before="60" w:after="120" w:line="320" w:lineRule="atLeast"/>
      <w:jc w:val="both"/>
      <w:outlineLvl w:val="2"/>
    </w:pPr>
    <w:rPr>
      <w:rFonts w:ascii="Times New Roman" w:eastAsia="Calibri" w:hAnsi="Times New Roman"/>
      <w:sz w:val="23"/>
      <w:szCs w:val="20"/>
      <w:lang w:val="x-none" w:eastAsia="x-none"/>
    </w:rPr>
  </w:style>
  <w:style w:type="character" w:customStyle="1" w:styleId="bh3Char">
    <w:name w:val="_bh3 Char"/>
    <w:link w:val="bh3"/>
    <w:locked/>
    <w:rsid w:val="00CD03F7"/>
    <w:rPr>
      <w:rFonts w:ascii="Times New Roman" w:eastAsia="Calibri" w:hAnsi="Times New Roman" w:cs="Times New Roman"/>
      <w:sz w:val="23"/>
      <w:szCs w:val="20"/>
      <w:lang w:val="x-none" w:eastAsia="x-none"/>
    </w:rPr>
  </w:style>
  <w:style w:type="paragraph" w:customStyle="1" w:styleId="bh1">
    <w:name w:val="_bh1"/>
    <w:basedOn w:val="Normln"/>
    <w:next w:val="bh2"/>
    <w:autoRedefine/>
    <w:rsid w:val="00CD03F7"/>
    <w:pPr>
      <w:keepNext/>
      <w:numPr>
        <w:numId w:val="3"/>
      </w:numPr>
      <w:spacing w:before="360" w:after="240" w:line="320" w:lineRule="atLeast"/>
      <w:jc w:val="both"/>
      <w:outlineLvl w:val="0"/>
    </w:pPr>
    <w:rPr>
      <w:rFonts w:ascii="Times New Roman" w:eastAsia="Calibri" w:hAnsi="Times New Roman"/>
      <w:b/>
      <w:caps/>
    </w:rPr>
  </w:style>
  <w:style w:type="character" w:styleId="slostrnky">
    <w:name w:val="page number"/>
    <w:uiPriority w:val="99"/>
    <w:rsid w:val="00CD03F7"/>
    <w:rPr>
      <w:rFonts w:cs="Times New Roman"/>
    </w:rPr>
  </w:style>
  <w:style w:type="paragraph" w:styleId="Obsah1">
    <w:name w:val="toc 1"/>
    <w:basedOn w:val="Normln"/>
    <w:next w:val="Normln"/>
    <w:uiPriority w:val="39"/>
    <w:rsid w:val="00CD03F7"/>
    <w:pPr>
      <w:tabs>
        <w:tab w:val="right" w:leader="dot" w:pos="9639"/>
      </w:tabs>
      <w:spacing w:before="120"/>
    </w:pPr>
    <w:rPr>
      <w:b/>
      <w:sz w:val="20"/>
      <w:szCs w:val="20"/>
    </w:rPr>
  </w:style>
  <w:style w:type="paragraph" w:styleId="Obsah2">
    <w:name w:val="toc 2"/>
    <w:basedOn w:val="Normln"/>
    <w:next w:val="Normln"/>
    <w:uiPriority w:val="39"/>
    <w:rsid w:val="00CD03F7"/>
    <w:pPr>
      <w:tabs>
        <w:tab w:val="right" w:leader="dot" w:pos="9639"/>
      </w:tabs>
      <w:spacing w:before="120"/>
      <w:ind w:left="198"/>
    </w:pPr>
    <w:rPr>
      <w:sz w:val="20"/>
      <w:szCs w:val="20"/>
    </w:rPr>
  </w:style>
  <w:style w:type="paragraph" w:styleId="Obsah3">
    <w:name w:val="toc 3"/>
    <w:basedOn w:val="Normln"/>
    <w:next w:val="Normln"/>
    <w:uiPriority w:val="39"/>
    <w:rsid w:val="00CD03F7"/>
    <w:pPr>
      <w:tabs>
        <w:tab w:val="right" w:leader="dot" w:pos="9639"/>
      </w:tabs>
      <w:spacing w:before="120"/>
      <w:ind w:left="403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CD03F7"/>
    <w:pPr>
      <w:ind w:left="57"/>
    </w:pPr>
    <w:rPr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D03F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eznam">
    <w:name w:val="List"/>
    <w:basedOn w:val="Normln"/>
    <w:uiPriority w:val="99"/>
    <w:rsid w:val="00CD03F7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uiPriority w:val="99"/>
    <w:rsid w:val="00CD03F7"/>
    <w:pPr>
      <w:ind w:left="566" w:hanging="283"/>
    </w:pPr>
    <w:rPr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CD03F7"/>
    <w:pPr>
      <w:spacing w:before="240" w:after="60"/>
      <w:jc w:val="center"/>
    </w:pPr>
    <w:rPr>
      <w:b/>
      <w:kern w:val="28"/>
      <w:sz w:val="32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CD03F7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Zkladntext3">
    <w:name w:val="Body Text 3"/>
    <w:basedOn w:val="Normln"/>
    <w:link w:val="Zkladntext3Char"/>
    <w:uiPriority w:val="99"/>
    <w:rsid w:val="00CD03F7"/>
    <w:pPr>
      <w:jc w:val="both"/>
    </w:pPr>
    <w:rPr>
      <w:sz w:val="20"/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D03F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rsid w:val="00CD03F7"/>
    <w:pPr>
      <w:ind w:left="567"/>
    </w:pPr>
    <w:rPr>
      <w:color w:val="0000FF"/>
      <w:sz w:val="18"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D03F7"/>
    <w:rPr>
      <w:rFonts w:ascii="Arial" w:eastAsia="Times New Roman" w:hAnsi="Arial" w:cs="Times New Roman"/>
      <w:color w:val="0000FF"/>
      <w:sz w:val="18"/>
      <w:szCs w:val="20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CD03F7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D03F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Hypertextovodkaz">
    <w:name w:val="Hyperlink"/>
    <w:uiPriority w:val="99"/>
    <w:rsid w:val="00CD03F7"/>
    <w:rPr>
      <w:rFonts w:cs="Times New Roman"/>
      <w:color w:val="0000FF"/>
      <w:u w:val="single"/>
    </w:rPr>
  </w:style>
  <w:style w:type="paragraph" w:customStyle="1" w:styleId="smlouvaheading1">
    <w:name w:val="smlouva heading 1"/>
    <w:next w:val="Normln"/>
    <w:uiPriority w:val="99"/>
    <w:rsid w:val="00CD03F7"/>
    <w:pPr>
      <w:numPr>
        <w:numId w:val="4"/>
      </w:numPr>
      <w:tabs>
        <w:tab w:val="left" w:pos="873"/>
      </w:tabs>
      <w:spacing w:before="120" w:after="120" w:line="240" w:lineRule="auto"/>
    </w:pPr>
    <w:rPr>
      <w:rFonts w:ascii="Arial" w:eastAsia="Times New Roman" w:hAnsi="Arial" w:cs="Times New Roman"/>
      <w:b/>
      <w:noProof/>
      <w:color w:val="000000"/>
      <w:sz w:val="19"/>
      <w:szCs w:val="24"/>
    </w:rPr>
  </w:style>
  <w:style w:type="paragraph" w:customStyle="1" w:styleId="smlouvaheading2">
    <w:name w:val="smlouva heading 2"/>
    <w:basedOn w:val="Normln"/>
    <w:next w:val="Normln"/>
    <w:uiPriority w:val="99"/>
    <w:rsid w:val="00CD03F7"/>
    <w:pPr>
      <w:numPr>
        <w:ilvl w:val="1"/>
        <w:numId w:val="4"/>
      </w:numPr>
      <w:tabs>
        <w:tab w:val="left" w:pos="567"/>
      </w:tabs>
    </w:pPr>
    <w:rPr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CD03F7"/>
    <w:pPr>
      <w:numPr>
        <w:ilvl w:val="2"/>
      </w:numPr>
      <w:tabs>
        <w:tab w:val="clear" w:pos="567"/>
        <w:tab w:val="left" w:pos="737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CD03F7"/>
    <w:pPr>
      <w:numPr>
        <w:ilvl w:val="3"/>
      </w:numPr>
      <w:tabs>
        <w:tab w:val="clear" w:pos="737"/>
        <w:tab w:val="left" w:pos="907"/>
      </w:tabs>
    </w:pPr>
    <w:rPr>
      <w:color w:val="auto"/>
    </w:rPr>
  </w:style>
  <w:style w:type="numbering" w:customStyle="1" w:styleId="Bezseznamu1">
    <w:name w:val="Bez seznamu1"/>
    <w:next w:val="Bezseznamu"/>
    <w:uiPriority w:val="99"/>
    <w:semiHidden/>
    <w:unhideWhenUsed/>
    <w:rsid w:val="00CD03F7"/>
  </w:style>
  <w:style w:type="character" w:styleId="Sledovanodkaz">
    <w:name w:val="FollowedHyperlink"/>
    <w:uiPriority w:val="99"/>
    <w:semiHidden/>
    <w:unhideWhenUsed/>
    <w:rsid w:val="00CD03F7"/>
    <w:rPr>
      <w:color w:val="800080"/>
      <w:u w:val="single"/>
    </w:rPr>
  </w:style>
  <w:style w:type="paragraph" w:customStyle="1" w:styleId="xl65">
    <w:name w:val="xl65"/>
    <w:basedOn w:val="Normln"/>
    <w:rsid w:val="00CD0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6">
    <w:name w:val="xl66"/>
    <w:basedOn w:val="Normln"/>
    <w:rsid w:val="00CD0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ln"/>
    <w:rsid w:val="00CD0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8">
    <w:name w:val="xl68"/>
    <w:basedOn w:val="Normln"/>
    <w:rsid w:val="00CD0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Normln"/>
    <w:rsid w:val="00CD0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0">
    <w:name w:val="xl70"/>
    <w:basedOn w:val="Normln"/>
    <w:rsid w:val="00CD0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Normln"/>
    <w:rsid w:val="00CD0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2F6C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E1CE0"/>
    <w:pPr>
      <w:ind w:left="720"/>
      <w:contextualSpacing/>
    </w:pPr>
  </w:style>
  <w:style w:type="paragraph" w:customStyle="1" w:styleId="CharCharCharCharCharCharCharChar">
    <w:name w:val="Char Char Char Char Char Char Char Char"/>
    <w:basedOn w:val="Normln"/>
    <w:rsid w:val="00D116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lovanseznam">
    <w:name w:val="List Number"/>
    <w:basedOn w:val="Normln"/>
    <w:semiHidden/>
    <w:unhideWhenUsed/>
    <w:rsid w:val="00277527"/>
    <w:pPr>
      <w:numPr>
        <w:numId w:val="5"/>
      </w:numPr>
      <w:contextualSpacing/>
    </w:pPr>
  </w:style>
  <w:style w:type="character" w:customStyle="1" w:styleId="platne">
    <w:name w:val="platne"/>
    <w:basedOn w:val="Standardnpsmoodstavce"/>
    <w:rsid w:val="00343BED"/>
  </w:style>
  <w:style w:type="paragraph" w:styleId="Prosttext">
    <w:name w:val="Plain Text"/>
    <w:basedOn w:val="Normln"/>
    <w:link w:val="ProsttextChar"/>
    <w:rsid w:val="004C767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4C767A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Smlouvanadpis4">
    <w:name w:val="Smlouva nadpis4"/>
    <w:basedOn w:val="Normln"/>
    <w:rsid w:val="0071549E"/>
    <w:pPr>
      <w:keepNext/>
      <w:widowControl w:val="0"/>
      <w:numPr>
        <w:numId w:val="7"/>
      </w:numPr>
      <w:tabs>
        <w:tab w:val="left" w:pos="284"/>
      </w:tabs>
      <w:spacing w:before="360" w:after="360"/>
      <w:jc w:val="center"/>
    </w:pPr>
    <w:rPr>
      <w:rFonts w:cs="Arial"/>
      <w:b/>
      <w:bCs/>
      <w:noProof/>
    </w:rPr>
  </w:style>
  <w:style w:type="paragraph" w:customStyle="1" w:styleId="mojeodstavce">
    <w:name w:val="moje odstavce"/>
    <w:basedOn w:val="Normln"/>
    <w:link w:val="mojeodstavceChar"/>
    <w:rsid w:val="0071549E"/>
    <w:pPr>
      <w:widowControl w:val="0"/>
      <w:numPr>
        <w:numId w:val="8"/>
      </w:numPr>
      <w:adjustRightInd w:val="0"/>
      <w:spacing w:before="240"/>
      <w:jc w:val="both"/>
      <w:textAlignment w:val="baseline"/>
    </w:pPr>
    <w:rPr>
      <w:szCs w:val="20"/>
    </w:rPr>
  </w:style>
  <w:style w:type="paragraph" w:customStyle="1" w:styleId="Styl2">
    <w:name w:val="Styl2"/>
    <w:basedOn w:val="Normln"/>
    <w:rsid w:val="0071549E"/>
    <w:pPr>
      <w:widowControl w:val="0"/>
      <w:numPr>
        <w:ilvl w:val="3"/>
        <w:numId w:val="8"/>
      </w:numPr>
      <w:adjustRightInd w:val="0"/>
      <w:spacing w:line="360" w:lineRule="atLeast"/>
      <w:jc w:val="both"/>
      <w:textAlignment w:val="baseline"/>
    </w:pPr>
    <w:rPr>
      <w:szCs w:val="20"/>
    </w:rPr>
  </w:style>
  <w:style w:type="character" w:customStyle="1" w:styleId="mojeodstavceChar">
    <w:name w:val="moje odstavce Char"/>
    <w:link w:val="mojeodstavce"/>
    <w:rsid w:val="0071549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owrap">
    <w:name w:val="nowrap"/>
    <w:rsid w:val="00663B82"/>
  </w:style>
  <w:style w:type="paragraph" w:customStyle="1" w:styleId="text">
    <w:name w:val="text"/>
    <w:rsid w:val="00522C06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522C06"/>
    <w:pPr>
      <w:numPr>
        <w:ilvl w:val="1"/>
        <w:numId w:val="9"/>
      </w:numPr>
      <w:jc w:val="both"/>
      <w:outlineLvl w:val="7"/>
    </w:pPr>
    <w:rPr>
      <w:rFonts w:ascii="Times New Roman" w:hAnsi="Times New Roman"/>
    </w:rPr>
  </w:style>
  <w:style w:type="paragraph" w:customStyle="1" w:styleId="Textodstavce">
    <w:name w:val="Text odstavce"/>
    <w:basedOn w:val="Normln"/>
    <w:rsid w:val="00522C06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C83C-9FB2-4962-BB6A-9DC171CF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3647</Words>
  <Characters>21521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Matyáš Vojáček</dc:creator>
  <cp:lastModifiedBy>Staňová Jaroslava</cp:lastModifiedBy>
  <cp:revision>3</cp:revision>
  <cp:lastPrinted>2016-09-02T10:12:00Z</cp:lastPrinted>
  <dcterms:created xsi:type="dcterms:W3CDTF">2016-09-05T08:55:00Z</dcterms:created>
  <dcterms:modified xsi:type="dcterms:W3CDTF">2016-09-19T13:37:00Z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-1313462679</vt:i4>
  </property>
</Properties>
</file>