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94ACD" w14:textId="77777777" w:rsidR="00BD3C25" w:rsidRPr="000A7E24" w:rsidRDefault="00BD3C25" w:rsidP="00BD3C25">
      <w:pPr>
        <w:ind w:left="1134" w:hanging="708"/>
        <w:jc w:val="center"/>
        <w:outlineLvl w:val="1"/>
        <w:rPr>
          <w:rFonts w:ascii="Calibri" w:eastAsiaTheme="majorEastAsia" w:hAnsi="Calibri" w:cstheme="majorBidi"/>
          <w:b/>
          <w:bCs/>
          <w:sz w:val="24"/>
          <w:szCs w:val="24"/>
        </w:rPr>
      </w:pPr>
      <w:r w:rsidRPr="000A7E24">
        <w:rPr>
          <w:rFonts w:ascii="Calibri" w:eastAsiaTheme="majorEastAsia" w:hAnsi="Calibri" w:cstheme="majorBidi"/>
          <w:b/>
          <w:bCs/>
          <w:sz w:val="24"/>
          <w:szCs w:val="24"/>
        </w:rPr>
        <w:t>Kupní smlouva</w:t>
      </w:r>
    </w:p>
    <w:p w14:paraId="476750CC" w14:textId="77777777" w:rsidR="00BD3C25" w:rsidRPr="000A7E24" w:rsidRDefault="00BD3C25" w:rsidP="00BD3C25">
      <w:pPr>
        <w:rPr>
          <w:rFonts w:ascii="Calibri" w:eastAsia="Calibri" w:hAnsi="Calibri" w:cs="Times New Roman"/>
          <w:i/>
          <w:iCs/>
        </w:rPr>
      </w:pPr>
    </w:p>
    <w:p w14:paraId="61937008" w14:textId="77777777" w:rsidR="00BD3C25" w:rsidRPr="00D45140" w:rsidRDefault="00BD3C25" w:rsidP="00BD3C25">
      <w:pPr>
        <w:rPr>
          <w:rFonts w:ascii="Calibri" w:eastAsia="Calibri" w:hAnsi="Calibri" w:cs="Times New Roman"/>
        </w:rPr>
      </w:pPr>
      <w:r w:rsidRPr="00D45140">
        <w:rPr>
          <w:rFonts w:ascii="Calibri" w:eastAsia="Calibri" w:hAnsi="Calibri" w:cs="Times New Roman"/>
        </w:rPr>
        <w:t>1.</w:t>
      </w:r>
      <w:r w:rsidRPr="00D45140">
        <w:rPr>
          <w:rFonts w:ascii="Calibri" w:eastAsia="Calibri" w:hAnsi="Calibri" w:cs="Times New Roman"/>
        </w:rPr>
        <w:tab/>
      </w:r>
      <w:r w:rsidRPr="00D45140">
        <w:rPr>
          <w:rFonts w:ascii="Calibri" w:eastAsia="Calibri" w:hAnsi="Calibri" w:cs="Times New Roman"/>
          <w:b/>
          <w:bCs/>
        </w:rPr>
        <w:t>Město Rýmařov</w:t>
      </w:r>
    </w:p>
    <w:p w14:paraId="703DDF82" w14:textId="77777777" w:rsidR="00BD3C25" w:rsidRPr="000A7E24" w:rsidRDefault="00BD3C25" w:rsidP="00BD3C25">
      <w:pPr>
        <w:rPr>
          <w:rFonts w:ascii="Calibri" w:eastAsia="Calibri" w:hAnsi="Calibri" w:cs="Times New Roman"/>
        </w:rPr>
      </w:pPr>
      <w:r w:rsidRPr="000A7E24">
        <w:rPr>
          <w:rFonts w:ascii="Calibri" w:eastAsia="Calibri" w:hAnsi="Calibri" w:cs="Times New Roman"/>
        </w:rPr>
        <w:tab/>
        <w:t xml:space="preserve">Se sídlem: </w:t>
      </w:r>
      <w:r w:rsidRPr="000A7E24">
        <w:rPr>
          <w:rFonts w:ascii="Calibri" w:eastAsia="Calibri" w:hAnsi="Calibri" w:cs="Times New Roman"/>
        </w:rPr>
        <w:tab/>
        <w:t>náměstí Míru 230/1, 795 01 Rýmařov</w:t>
      </w:r>
    </w:p>
    <w:p w14:paraId="10B4810E" w14:textId="77777777" w:rsidR="00BD3C25" w:rsidRPr="000A7E24" w:rsidRDefault="00BD3C25" w:rsidP="00BD3C25">
      <w:pPr>
        <w:rPr>
          <w:rFonts w:ascii="Calibri" w:eastAsia="Calibri" w:hAnsi="Calibri" w:cs="Times New Roman"/>
        </w:rPr>
      </w:pPr>
      <w:r w:rsidRPr="000A7E24">
        <w:rPr>
          <w:rFonts w:ascii="Calibri" w:eastAsia="Calibri" w:hAnsi="Calibri" w:cs="Times New Roman"/>
        </w:rPr>
        <w:tab/>
        <w:t>Zastoupeno:</w:t>
      </w:r>
      <w:r w:rsidRPr="000A7E24">
        <w:rPr>
          <w:rFonts w:ascii="Calibri" w:eastAsia="Calibri" w:hAnsi="Calibri" w:cs="Times New Roman"/>
        </w:rPr>
        <w:tab/>
        <w:t xml:space="preserve">Ing. Luďkem Šimko, starostou </w:t>
      </w:r>
    </w:p>
    <w:p w14:paraId="77C7AF41" w14:textId="77777777" w:rsidR="00BD3C25" w:rsidRPr="000A7E24" w:rsidRDefault="00BD3C25" w:rsidP="00BD3C25">
      <w:pPr>
        <w:rPr>
          <w:rFonts w:ascii="Calibri" w:eastAsia="Calibri" w:hAnsi="Calibri" w:cs="Times New Roman"/>
        </w:rPr>
      </w:pPr>
      <w:r w:rsidRPr="000A7E24">
        <w:rPr>
          <w:rFonts w:ascii="Calibri" w:eastAsia="Calibri" w:hAnsi="Calibri" w:cs="Times New Roman"/>
        </w:rPr>
        <w:tab/>
        <w:t>IČO:</w:t>
      </w:r>
      <w:r w:rsidRPr="000A7E24">
        <w:rPr>
          <w:rFonts w:ascii="Calibri" w:eastAsia="Calibri" w:hAnsi="Calibri" w:cs="Times New Roman"/>
        </w:rPr>
        <w:tab/>
      </w:r>
      <w:r w:rsidRPr="000A7E24">
        <w:rPr>
          <w:rFonts w:ascii="Calibri" w:eastAsia="Calibri" w:hAnsi="Calibri" w:cs="Times New Roman"/>
        </w:rPr>
        <w:tab/>
        <w:t xml:space="preserve">00296317 </w:t>
      </w:r>
    </w:p>
    <w:p w14:paraId="429B4128" w14:textId="4E3EDE3D" w:rsidR="00BD3C25" w:rsidRPr="000A7E24" w:rsidRDefault="00BD3C25" w:rsidP="00BD3C25">
      <w:pPr>
        <w:rPr>
          <w:rFonts w:ascii="Calibri" w:eastAsia="Calibri" w:hAnsi="Calibri" w:cs="Times New Roman"/>
        </w:rPr>
      </w:pPr>
      <w:r w:rsidRPr="000A7E24">
        <w:rPr>
          <w:rFonts w:ascii="Calibri" w:eastAsia="Calibri" w:hAnsi="Calibri" w:cs="Times New Roman"/>
        </w:rPr>
        <w:tab/>
        <w:t>(dále jako „</w:t>
      </w:r>
      <w:r w:rsidR="0044342B" w:rsidRPr="000A7E24">
        <w:rPr>
          <w:rFonts w:ascii="Calibri" w:eastAsia="Calibri" w:hAnsi="Calibri" w:cs="Times New Roman"/>
        </w:rPr>
        <w:t>P</w:t>
      </w:r>
      <w:r w:rsidRPr="000A7E24">
        <w:rPr>
          <w:rFonts w:ascii="Calibri" w:eastAsia="Calibri" w:hAnsi="Calibri" w:cs="Times New Roman"/>
        </w:rPr>
        <w:t>rodávající“)</w:t>
      </w:r>
    </w:p>
    <w:p w14:paraId="591F6EC6" w14:textId="77777777" w:rsidR="00BD3C25" w:rsidRPr="000A7E24" w:rsidRDefault="00BD3C25" w:rsidP="00BD3C25">
      <w:pPr>
        <w:rPr>
          <w:rFonts w:ascii="Calibri" w:eastAsia="Calibri" w:hAnsi="Calibri" w:cs="Times New Roman"/>
        </w:rPr>
      </w:pPr>
    </w:p>
    <w:p w14:paraId="25E99A91" w14:textId="4FD7A5B6" w:rsidR="00BD3C25" w:rsidRPr="000A7E24" w:rsidRDefault="00BD3C25" w:rsidP="00BD3C25">
      <w:pPr>
        <w:rPr>
          <w:rFonts w:ascii="Calibri" w:eastAsia="Calibri" w:hAnsi="Calibri" w:cs="Times New Roman"/>
          <w:b/>
          <w:bCs/>
        </w:rPr>
      </w:pPr>
      <w:r w:rsidRPr="000A7E24">
        <w:rPr>
          <w:rFonts w:ascii="Calibri" w:eastAsia="Calibri" w:hAnsi="Calibri" w:cs="Times New Roman"/>
        </w:rPr>
        <w:t>2.</w:t>
      </w:r>
      <w:r w:rsidRPr="000A7E24">
        <w:rPr>
          <w:rFonts w:ascii="Calibri" w:eastAsia="Calibri" w:hAnsi="Calibri" w:cs="Times New Roman"/>
        </w:rPr>
        <w:tab/>
      </w:r>
      <w:r w:rsidR="0046692A" w:rsidRPr="000A7E24">
        <w:rPr>
          <w:rFonts w:ascii="Calibri" w:eastAsia="Calibri" w:hAnsi="Calibri" w:cs="Times New Roman"/>
          <w:b/>
          <w:bCs/>
        </w:rPr>
        <w:t>Přemysl Baďura</w:t>
      </w:r>
    </w:p>
    <w:p w14:paraId="0DDB7117" w14:textId="64F843A4" w:rsidR="00BD3C25" w:rsidRPr="000A7E24" w:rsidRDefault="00BD3C25" w:rsidP="00BD3C25">
      <w:pPr>
        <w:rPr>
          <w:rFonts w:ascii="Calibri" w:eastAsia="Calibri" w:hAnsi="Calibri" w:cs="Times New Roman"/>
        </w:rPr>
      </w:pPr>
      <w:r w:rsidRPr="000A7E24">
        <w:rPr>
          <w:rFonts w:ascii="Calibri" w:eastAsia="Calibri" w:hAnsi="Calibri" w:cs="Times New Roman"/>
        </w:rPr>
        <w:tab/>
      </w:r>
      <w:r w:rsidR="001D2712" w:rsidRPr="00480C19">
        <w:rPr>
          <w:rFonts w:ascii="Calibri" w:eastAsia="Calibri" w:hAnsi="Calibri" w:cs="Times New Roman"/>
        </w:rPr>
        <w:t>rodné číslo</w:t>
      </w:r>
      <w:r w:rsidRPr="00480C19">
        <w:rPr>
          <w:rFonts w:ascii="Calibri" w:eastAsia="Calibri" w:hAnsi="Calibri" w:cs="Times New Roman"/>
        </w:rPr>
        <w:t>:</w:t>
      </w:r>
      <w:r w:rsidRPr="00480C19">
        <w:rPr>
          <w:rFonts w:ascii="Calibri" w:eastAsia="Calibri" w:hAnsi="Calibri" w:cs="Times New Roman"/>
        </w:rPr>
        <w:tab/>
      </w:r>
      <w:r w:rsidR="00EB4CD9" w:rsidRPr="00480C19">
        <w:rPr>
          <w:rFonts w:ascii="Calibri" w:eastAsia="Calibri" w:hAnsi="Calibri" w:cs="Times New Roman"/>
        </w:rPr>
        <w:t>75</w:t>
      </w:r>
      <w:r w:rsidR="00B515FE">
        <w:rPr>
          <w:rFonts w:ascii="Calibri" w:eastAsia="Calibri" w:hAnsi="Calibri" w:cs="Times New Roman"/>
        </w:rPr>
        <w:t>XXXXXXXX</w:t>
      </w:r>
      <w:r w:rsidRPr="00480C19">
        <w:rPr>
          <w:rFonts w:ascii="Calibri" w:eastAsia="Calibri" w:hAnsi="Calibri" w:cs="Times New Roman"/>
        </w:rPr>
        <w:tab/>
      </w:r>
    </w:p>
    <w:p w14:paraId="075251CA" w14:textId="02956322" w:rsidR="00BD3C25" w:rsidRPr="000A7E24" w:rsidRDefault="00BD3C25" w:rsidP="00BD3C25">
      <w:pPr>
        <w:rPr>
          <w:rFonts w:ascii="Calibri" w:eastAsia="Calibri" w:hAnsi="Calibri" w:cs="Times New Roman"/>
        </w:rPr>
      </w:pPr>
      <w:r w:rsidRPr="000A7E24">
        <w:rPr>
          <w:rFonts w:ascii="Calibri" w:eastAsia="Calibri" w:hAnsi="Calibri" w:cs="Times New Roman"/>
        </w:rPr>
        <w:tab/>
        <w:t>trvale bytem:</w:t>
      </w:r>
      <w:r w:rsidRPr="000A7E24">
        <w:rPr>
          <w:rFonts w:ascii="Calibri" w:eastAsia="Calibri" w:hAnsi="Calibri" w:cs="Times New Roman"/>
        </w:rPr>
        <w:tab/>
      </w:r>
      <w:r w:rsidR="00B515FE">
        <w:rPr>
          <w:rFonts w:ascii="Calibri" w:eastAsia="Calibri" w:hAnsi="Calibri" w:cs="Times New Roman"/>
        </w:rPr>
        <w:t>XXXXXXXXXXXXXX</w:t>
      </w:r>
      <w:r w:rsidR="00EB4CD9">
        <w:rPr>
          <w:rFonts w:ascii="Calibri" w:eastAsia="Calibri" w:hAnsi="Calibri" w:cs="Times New Roman"/>
        </w:rPr>
        <w:t>, 795 01 Rýmařov</w:t>
      </w:r>
    </w:p>
    <w:p w14:paraId="34382C1E" w14:textId="5CE09EE7" w:rsidR="00BD3C25" w:rsidRPr="000A7E24" w:rsidRDefault="00BD3C25" w:rsidP="00BD3C25">
      <w:pPr>
        <w:rPr>
          <w:rFonts w:ascii="Calibri" w:eastAsia="Calibri" w:hAnsi="Calibri" w:cs="Times New Roman"/>
        </w:rPr>
      </w:pPr>
      <w:r w:rsidRPr="000A7E24">
        <w:rPr>
          <w:rFonts w:ascii="Calibri" w:eastAsia="Calibri" w:hAnsi="Calibri" w:cs="Times New Roman"/>
        </w:rPr>
        <w:tab/>
        <w:t>(dále jako „</w:t>
      </w:r>
      <w:r w:rsidR="0044342B" w:rsidRPr="000A7E24">
        <w:rPr>
          <w:rFonts w:ascii="Calibri" w:eastAsia="Calibri" w:hAnsi="Calibri" w:cs="Times New Roman"/>
        </w:rPr>
        <w:t>K</w:t>
      </w:r>
      <w:r w:rsidRPr="000A7E24">
        <w:rPr>
          <w:rFonts w:ascii="Calibri" w:eastAsia="Calibri" w:hAnsi="Calibri" w:cs="Times New Roman"/>
        </w:rPr>
        <w:t>upující“)</w:t>
      </w:r>
    </w:p>
    <w:p w14:paraId="6A015389" w14:textId="77777777" w:rsidR="00BD3C25" w:rsidRPr="000A7E24" w:rsidRDefault="00BD3C25" w:rsidP="00BD3C25">
      <w:pPr>
        <w:spacing w:before="120" w:line="240" w:lineRule="atLeast"/>
        <w:ind w:firstLine="708"/>
        <w:rPr>
          <w:rFonts w:ascii="Calibri" w:eastAsia="Calibri" w:hAnsi="Calibri" w:cs="Times New Roman"/>
        </w:rPr>
      </w:pPr>
      <w:r w:rsidRPr="000A7E24">
        <w:rPr>
          <w:rFonts w:ascii="Calibri" w:eastAsia="Calibri" w:hAnsi="Calibri" w:cs="Times New Roman"/>
        </w:rPr>
        <w:t>(nebo společně také jako „Smluvní strany“)</w:t>
      </w:r>
    </w:p>
    <w:p w14:paraId="4FEEAA67" w14:textId="77777777" w:rsidR="00BD3C25" w:rsidRPr="000A7E24" w:rsidRDefault="00BD3C25" w:rsidP="00BD3C25">
      <w:pPr>
        <w:spacing w:before="600" w:after="0"/>
        <w:jc w:val="center"/>
        <w:rPr>
          <w:rFonts w:ascii="Calibri" w:eastAsia="Times New Roman" w:hAnsi="Calibri" w:cs="Times New Roman"/>
          <w:lang w:eastAsia="cs-CZ"/>
        </w:rPr>
      </w:pPr>
      <w:r w:rsidRPr="000A7E24">
        <w:rPr>
          <w:rFonts w:ascii="Calibri" w:eastAsia="Times New Roman" w:hAnsi="Calibri" w:cs="Times New Roman"/>
          <w:lang w:eastAsia="cs-CZ"/>
        </w:rPr>
        <w:t>uzavírají podle ustanovení § 2079 a násl. zákona č. 89/2012 Sb., občanský zákoník, ve znění pozdějších předpisů (dále jen „občanský zákoník“), níže uvedeného dne, měsíce a roku tuto</w:t>
      </w:r>
    </w:p>
    <w:p w14:paraId="120C0005" w14:textId="2ACF9031" w:rsidR="00BD3C25" w:rsidRPr="000A7E24" w:rsidRDefault="00BD3C25" w:rsidP="00BD3C25">
      <w:pPr>
        <w:spacing w:before="840" w:after="0"/>
        <w:jc w:val="center"/>
        <w:rPr>
          <w:rFonts w:ascii="Calibri" w:eastAsia="Times New Roman" w:hAnsi="Calibri" w:cs="Times New Roman"/>
          <w:caps/>
          <w:lang w:eastAsia="cs-CZ"/>
        </w:rPr>
      </w:pPr>
      <w:r w:rsidRPr="000A7E24">
        <w:rPr>
          <w:rFonts w:ascii="Calibri" w:eastAsia="Times New Roman" w:hAnsi="Calibri" w:cs="Times New Roman"/>
          <w:b/>
          <w:caps/>
          <w:lang w:eastAsia="cs-CZ"/>
        </w:rPr>
        <w:t xml:space="preserve">kupní smlouvu o převodu </w:t>
      </w:r>
      <w:r w:rsidR="0046692A" w:rsidRPr="000A7E24">
        <w:rPr>
          <w:rFonts w:ascii="Calibri" w:eastAsia="Times New Roman" w:hAnsi="Calibri" w:cs="Times New Roman"/>
          <w:b/>
          <w:caps/>
          <w:lang w:eastAsia="cs-CZ"/>
        </w:rPr>
        <w:t>NEMOVITOST</w:t>
      </w:r>
      <w:r w:rsidR="0007425A" w:rsidRPr="000A7E24">
        <w:rPr>
          <w:rFonts w:ascii="Calibri" w:eastAsia="Times New Roman" w:hAnsi="Calibri" w:cs="Times New Roman"/>
          <w:b/>
          <w:caps/>
          <w:lang w:eastAsia="cs-CZ"/>
        </w:rPr>
        <w:t>Í</w:t>
      </w:r>
    </w:p>
    <w:p w14:paraId="7169880B" w14:textId="77777777" w:rsidR="00BD3C25" w:rsidRPr="000A7E24" w:rsidRDefault="00BD3C25" w:rsidP="00BD3C25">
      <w:pPr>
        <w:spacing w:before="720" w:line="240" w:lineRule="atLeast"/>
        <w:jc w:val="center"/>
        <w:rPr>
          <w:rFonts w:ascii="Calibri" w:eastAsia="Calibri" w:hAnsi="Calibri" w:cs="Times New Roman"/>
          <w:b/>
        </w:rPr>
      </w:pPr>
      <w:r w:rsidRPr="000A7E24">
        <w:rPr>
          <w:rFonts w:ascii="Calibri" w:eastAsia="Calibri" w:hAnsi="Calibri" w:cs="Times New Roman"/>
          <w:b/>
        </w:rPr>
        <w:t>I.</w:t>
      </w:r>
    </w:p>
    <w:p w14:paraId="55820FC6" w14:textId="2029B974" w:rsidR="00C558FA" w:rsidRPr="000A7E24" w:rsidRDefault="0007425A" w:rsidP="00FC52F0">
      <w:pPr>
        <w:tabs>
          <w:tab w:val="left" w:pos="426"/>
        </w:tabs>
        <w:spacing w:before="120" w:line="240" w:lineRule="atLeast"/>
        <w:rPr>
          <w:rFonts w:ascii="Calibri" w:hAnsi="Calibri"/>
        </w:rPr>
      </w:pPr>
      <w:r w:rsidRPr="000A7E24">
        <w:rPr>
          <w:rFonts w:ascii="Calibri" w:hAnsi="Calibri"/>
        </w:rPr>
        <w:t>Prodávající je výlučným vlastníkem nemovitost</w:t>
      </w:r>
      <w:r w:rsidR="00516C33" w:rsidRPr="000A7E24">
        <w:rPr>
          <w:rFonts w:ascii="Calibri" w:hAnsi="Calibri"/>
        </w:rPr>
        <w:t>í</w:t>
      </w:r>
      <w:r w:rsidRPr="000A7E24">
        <w:rPr>
          <w:rFonts w:ascii="Calibri" w:hAnsi="Calibri"/>
        </w:rPr>
        <w:t xml:space="preserve"> zapsan</w:t>
      </w:r>
      <w:r w:rsidR="00516C33" w:rsidRPr="000A7E24">
        <w:rPr>
          <w:rFonts w:ascii="Calibri" w:hAnsi="Calibri"/>
        </w:rPr>
        <w:t>ých</w:t>
      </w:r>
      <w:r w:rsidRPr="000A7E24">
        <w:rPr>
          <w:rFonts w:ascii="Calibri" w:hAnsi="Calibri"/>
        </w:rPr>
        <w:t xml:space="preserve"> na listu vlastnictví č. 105</w:t>
      </w:r>
      <w:r w:rsidR="00A13155" w:rsidRPr="000A7E24">
        <w:rPr>
          <w:rFonts w:ascii="Calibri" w:hAnsi="Calibri"/>
        </w:rPr>
        <w:t>1</w:t>
      </w:r>
      <w:r w:rsidRPr="000A7E24">
        <w:rPr>
          <w:rFonts w:ascii="Calibri" w:hAnsi="Calibri"/>
        </w:rPr>
        <w:t xml:space="preserve"> pro katastrální území Rýmařov, obec Rýmařov, vedeném u Katastrálního úřadu pro Moravskoslezský kraj, Katastrálního pracoviště v Bruntále, a to</w:t>
      </w:r>
      <w:r w:rsidR="00C558FA" w:rsidRPr="000A7E24">
        <w:rPr>
          <w:rFonts w:ascii="Calibri" w:hAnsi="Calibri"/>
        </w:rPr>
        <w:t>:</w:t>
      </w:r>
    </w:p>
    <w:p w14:paraId="09C574B2" w14:textId="77777777" w:rsidR="00C558FA" w:rsidRPr="000A7E24" w:rsidRDefault="0007425A" w:rsidP="00FC52F0">
      <w:pPr>
        <w:numPr>
          <w:ilvl w:val="1"/>
          <w:numId w:val="9"/>
        </w:numPr>
        <w:spacing w:before="120" w:line="240" w:lineRule="atLeast"/>
        <w:ind w:left="567" w:hanging="283"/>
        <w:rPr>
          <w:rFonts w:ascii="Calibri" w:hAnsi="Calibri"/>
        </w:rPr>
      </w:pPr>
      <w:r w:rsidRPr="000A7E24">
        <w:rPr>
          <w:rFonts w:ascii="Calibri" w:hAnsi="Calibri"/>
        </w:rPr>
        <w:t xml:space="preserve">pozemku </w:t>
      </w:r>
      <w:r w:rsidRPr="000A7E24">
        <w:rPr>
          <w:rFonts w:ascii="Calibri" w:hAnsi="Calibri"/>
          <w:b/>
        </w:rPr>
        <w:t xml:space="preserve">parc. č.  </w:t>
      </w:r>
      <w:r w:rsidR="0099074A" w:rsidRPr="000A7E24">
        <w:rPr>
          <w:rFonts w:ascii="Calibri" w:hAnsi="Calibri"/>
          <w:b/>
        </w:rPr>
        <w:t xml:space="preserve">2134 </w:t>
      </w:r>
      <w:r w:rsidRPr="000A7E24">
        <w:rPr>
          <w:rFonts w:ascii="Calibri" w:hAnsi="Calibri"/>
        </w:rPr>
        <w:t>–</w:t>
      </w:r>
      <w:r w:rsidRPr="000A7E24">
        <w:rPr>
          <w:rFonts w:ascii="Calibri" w:hAnsi="Calibri"/>
          <w:b/>
        </w:rPr>
        <w:t xml:space="preserve"> </w:t>
      </w:r>
      <w:r w:rsidR="0099074A" w:rsidRPr="000A7E24">
        <w:rPr>
          <w:rFonts w:ascii="Calibri" w:hAnsi="Calibri"/>
          <w:b/>
        </w:rPr>
        <w:t>zastavěná plocha a nádvoří</w:t>
      </w:r>
      <w:r w:rsidRPr="000A7E24">
        <w:rPr>
          <w:rFonts w:ascii="Calibri" w:hAnsi="Calibri"/>
        </w:rPr>
        <w:t xml:space="preserve">, o výměře </w:t>
      </w:r>
      <w:r w:rsidR="0099074A" w:rsidRPr="000A7E24">
        <w:rPr>
          <w:rFonts w:ascii="Calibri" w:hAnsi="Calibri"/>
        </w:rPr>
        <w:t>376</w:t>
      </w:r>
      <w:r w:rsidRPr="000A7E24">
        <w:rPr>
          <w:rFonts w:ascii="Calibri" w:hAnsi="Calibri"/>
        </w:rPr>
        <w:t xml:space="preserve"> m</w:t>
      </w:r>
      <w:r w:rsidRPr="000A7E24">
        <w:rPr>
          <w:rFonts w:ascii="Calibri" w:hAnsi="Calibri"/>
          <w:vertAlign w:val="superscript"/>
        </w:rPr>
        <w:t>2</w:t>
      </w:r>
      <w:r w:rsidR="0099074A" w:rsidRPr="000A7E24">
        <w:rPr>
          <w:rFonts w:ascii="Calibri" w:hAnsi="Calibri"/>
        </w:rPr>
        <w:t xml:space="preserve">, jehož součástí je objekt </w:t>
      </w:r>
      <w:r w:rsidR="0099074A" w:rsidRPr="000A7E24">
        <w:rPr>
          <w:rFonts w:ascii="Calibri" w:hAnsi="Calibri"/>
          <w:b/>
          <w:bCs/>
        </w:rPr>
        <w:t>č. p</w:t>
      </w:r>
      <w:r w:rsidR="00516C33" w:rsidRPr="000A7E24">
        <w:rPr>
          <w:rFonts w:ascii="Calibri" w:hAnsi="Calibri"/>
          <w:b/>
          <w:bCs/>
        </w:rPr>
        <w:t>opisné</w:t>
      </w:r>
      <w:r w:rsidR="0099074A" w:rsidRPr="000A7E24">
        <w:rPr>
          <w:rFonts w:ascii="Calibri" w:hAnsi="Calibri"/>
          <w:b/>
          <w:bCs/>
        </w:rPr>
        <w:t xml:space="preserve"> 765 – rodinný dům</w:t>
      </w:r>
      <w:r w:rsidR="0099074A" w:rsidRPr="000A7E24">
        <w:rPr>
          <w:rFonts w:ascii="Calibri" w:hAnsi="Calibri"/>
        </w:rPr>
        <w:t xml:space="preserve">, </w:t>
      </w:r>
    </w:p>
    <w:p w14:paraId="3FD71CE6" w14:textId="77777777" w:rsidR="00C558FA" w:rsidRPr="000A7E24" w:rsidRDefault="00C558FA" w:rsidP="00FC52F0">
      <w:pPr>
        <w:numPr>
          <w:ilvl w:val="1"/>
          <w:numId w:val="9"/>
        </w:numPr>
        <w:spacing w:before="120" w:line="240" w:lineRule="atLeast"/>
        <w:ind w:left="567" w:hanging="283"/>
        <w:rPr>
          <w:rFonts w:ascii="Calibri" w:hAnsi="Calibri"/>
        </w:rPr>
      </w:pPr>
      <w:r w:rsidRPr="000A7E24">
        <w:rPr>
          <w:rFonts w:ascii="Calibri" w:hAnsi="Calibri"/>
        </w:rPr>
        <w:t xml:space="preserve">pozemku </w:t>
      </w:r>
      <w:r w:rsidR="0099074A" w:rsidRPr="000A7E24">
        <w:rPr>
          <w:rFonts w:ascii="Calibri" w:hAnsi="Calibri"/>
          <w:b/>
          <w:bCs/>
        </w:rPr>
        <w:t>parc. č. 2133 - trvalý travní porost</w:t>
      </w:r>
      <w:r w:rsidR="0099074A" w:rsidRPr="000A7E24">
        <w:rPr>
          <w:rFonts w:ascii="Calibri" w:hAnsi="Calibri"/>
        </w:rPr>
        <w:t xml:space="preserve"> o výměře 1 838 m</w:t>
      </w:r>
      <w:r w:rsidR="0099074A" w:rsidRPr="000A7E24">
        <w:rPr>
          <w:rFonts w:ascii="Calibri" w:hAnsi="Calibri"/>
          <w:vertAlign w:val="superscript"/>
        </w:rPr>
        <w:t>2</w:t>
      </w:r>
      <w:r w:rsidR="0099074A" w:rsidRPr="000A7E24">
        <w:rPr>
          <w:rFonts w:ascii="Calibri" w:hAnsi="Calibri"/>
        </w:rPr>
        <w:t xml:space="preserve"> a</w:t>
      </w:r>
    </w:p>
    <w:p w14:paraId="4923C39F" w14:textId="6A7BED18" w:rsidR="00C558FA" w:rsidRPr="000A7E24" w:rsidRDefault="00C558FA" w:rsidP="00FC52F0">
      <w:pPr>
        <w:numPr>
          <w:ilvl w:val="1"/>
          <w:numId w:val="9"/>
        </w:numPr>
        <w:spacing w:before="120" w:line="240" w:lineRule="atLeast"/>
        <w:ind w:left="567" w:hanging="283"/>
        <w:rPr>
          <w:rFonts w:ascii="Calibri" w:hAnsi="Calibri"/>
        </w:rPr>
      </w:pPr>
      <w:r w:rsidRPr="000A7E24">
        <w:rPr>
          <w:rFonts w:ascii="Calibri" w:hAnsi="Calibri"/>
        </w:rPr>
        <w:t>pozemku</w:t>
      </w:r>
      <w:r w:rsidRPr="000A7E24">
        <w:rPr>
          <w:rFonts w:ascii="Calibri" w:hAnsi="Calibri"/>
          <w:b/>
          <w:bCs/>
        </w:rPr>
        <w:t xml:space="preserve"> </w:t>
      </w:r>
      <w:r w:rsidR="0099074A" w:rsidRPr="000A7E24">
        <w:rPr>
          <w:rFonts w:ascii="Calibri" w:hAnsi="Calibri"/>
          <w:b/>
          <w:bCs/>
        </w:rPr>
        <w:t>parc. č. 2132 -</w:t>
      </w:r>
      <w:r w:rsidR="0099074A" w:rsidRPr="000A7E24">
        <w:rPr>
          <w:rFonts w:ascii="Calibri" w:hAnsi="Calibri"/>
        </w:rPr>
        <w:t xml:space="preserve"> </w:t>
      </w:r>
      <w:r w:rsidR="00516C33" w:rsidRPr="000A7E24">
        <w:rPr>
          <w:rFonts w:ascii="Calibri" w:hAnsi="Calibri"/>
          <w:b/>
        </w:rPr>
        <w:t>zastavěná plocha a nádvoří</w:t>
      </w:r>
      <w:r w:rsidR="00516C33" w:rsidRPr="000A7E24">
        <w:rPr>
          <w:rFonts w:ascii="Calibri" w:hAnsi="Calibri"/>
        </w:rPr>
        <w:t>, o výměře 19 m</w:t>
      </w:r>
      <w:r w:rsidR="00516C33" w:rsidRPr="000A7E24">
        <w:rPr>
          <w:rFonts w:ascii="Calibri" w:hAnsi="Calibri"/>
          <w:vertAlign w:val="superscript"/>
        </w:rPr>
        <w:t>2</w:t>
      </w:r>
      <w:r w:rsidR="00516C33" w:rsidRPr="000A7E24">
        <w:rPr>
          <w:rFonts w:ascii="Calibri" w:hAnsi="Calibri"/>
        </w:rPr>
        <w:t xml:space="preserve">, jehož součástí je objekt </w:t>
      </w:r>
      <w:r w:rsidR="00516C33" w:rsidRPr="000A7E24">
        <w:rPr>
          <w:rFonts w:ascii="Calibri" w:hAnsi="Calibri"/>
          <w:b/>
          <w:bCs/>
        </w:rPr>
        <w:t>bez č.p./č.e. – garáž</w:t>
      </w:r>
      <w:r w:rsidR="000A7E24" w:rsidRPr="000A7E24">
        <w:rPr>
          <w:rFonts w:ascii="Calibri" w:hAnsi="Calibri"/>
          <w:b/>
          <w:bCs/>
        </w:rPr>
        <w:t>.</w:t>
      </w:r>
      <w:r w:rsidR="00516C33" w:rsidRPr="000A7E24">
        <w:rPr>
          <w:rFonts w:ascii="Calibri" w:hAnsi="Calibri"/>
        </w:rPr>
        <w:t xml:space="preserve"> </w:t>
      </w:r>
      <w:r w:rsidR="0029663C">
        <w:rPr>
          <w:rFonts w:ascii="Calibri" w:hAnsi="Calibri"/>
        </w:rPr>
        <w:tab/>
      </w:r>
    </w:p>
    <w:p w14:paraId="4E244CED" w14:textId="77777777" w:rsidR="00BD3C25" w:rsidRPr="000A7E24" w:rsidRDefault="00BD3C25" w:rsidP="00C558FA">
      <w:pPr>
        <w:tabs>
          <w:tab w:val="left" w:pos="709"/>
        </w:tabs>
        <w:spacing w:before="240" w:line="240" w:lineRule="atLeast"/>
        <w:ind w:left="360" w:hanging="360"/>
        <w:jc w:val="center"/>
        <w:rPr>
          <w:rFonts w:ascii="Calibri" w:eastAsia="Calibri" w:hAnsi="Calibri" w:cs="Times New Roman"/>
        </w:rPr>
      </w:pPr>
      <w:r w:rsidRPr="000A7E24">
        <w:rPr>
          <w:rFonts w:ascii="Calibri" w:eastAsia="Calibri" w:hAnsi="Calibri" w:cs="Times New Roman"/>
          <w:b/>
        </w:rPr>
        <w:t>II.</w:t>
      </w:r>
    </w:p>
    <w:p w14:paraId="35AA44FF" w14:textId="77777777" w:rsidR="00EB0286" w:rsidRPr="000A7E24" w:rsidRDefault="00C558FA" w:rsidP="00C558FA">
      <w:pPr>
        <w:numPr>
          <w:ilvl w:val="0"/>
          <w:numId w:val="3"/>
        </w:numPr>
        <w:tabs>
          <w:tab w:val="left" w:pos="709"/>
        </w:tabs>
        <w:spacing w:after="180"/>
        <w:ind w:left="360"/>
        <w:rPr>
          <w:rFonts w:ascii="Calibri" w:hAnsi="Calibri" w:cs="Calibri"/>
        </w:rPr>
      </w:pPr>
      <w:r w:rsidRPr="000A7E24">
        <w:rPr>
          <w:rFonts w:ascii="Calibri" w:hAnsi="Calibri" w:cs="Calibri"/>
        </w:rPr>
        <w:t>Tato smlouva je uzavírána za účelem převodu vlastnického práva</w:t>
      </w:r>
      <w:r w:rsidR="00EB0286" w:rsidRPr="000A7E24">
        <w:rPr>
          <w:rFonts w:ascii="Calibri" w:hAnsi="Calibri" w:cs="Calibri"/>
        </w:rPr>
        <w:t>, a to:</w:t>
      </w:r>
    </w:p>
    <w:p w14:paraId="3895398E" w14:textId="77777777" w:rsidR="00EB0286" w:rsidRPr="00C80D3E" w:rsidRDefault="00EB0286" w:rsidP="00FC52F0">
      <w:pPr>
        <w:numPr>
          <w:ilvl w:val="1"/>
          <w:numId w:val="3"/>
        </w:numPr>
        <w:tabs>
          <w:tab w:val="left" w:pos="426"/>
        </w:tabs>
        <w:spacing w:before="120" w:line="240" w:lineRule="atLeast"/>
        <w:ind w:left="709" w:hanging="283"/>
        <w:rPr>
          <w:rFonts w:ascii="Calibri" w:hAnsi="Calibri"/>
        </w:rPr>
      </w:pPr>
      <w:bookmarkStart w:id="0" w:name="_Hlk166527620"/>
      <w:r w:rsidRPr="00C80D3E">
        <w:rPr>
          <w:rFonts w:ascii="Calibri" w:hAnsi="Calibri"/>
        </w:rPr>
        <w:t>pozemku parc. č.  2134 – zastavěná plocha a nádvoří, o výměře 376 m</w:t>
      </w:r>
      <w:r w:rsidRPr="00C80D3E">
        <w:rPr>
          <w:rFonts w:ascii="Calibri" w:hAnsi="Calibri"/>
          <w:vertAlign w:val="superscript"/>
        </w:rPr>
        <w:t>2</w:t>
      </w:r>
      <w:r w:rsidRPr="00C80D3E">
        <w:rPr>
          <w:rFonts w:ascii="Calibri" w:hAnsi="Calibri"/>
        </w:rPr>
        <w:t xml:space="preserve">, jehož součástí je objekt č. popisné 765 – rodinný dům, </w:t>
      </w:r>
    </w:p>
    <w:p w14:paraId="4FCDD454" w14:textId="1DD52EB9" w:rsidR="00EB0286" w:rsidRPr="00C80D3E" w:rsidRDefault="00EB0286" w:rsidP="00FC52F0">
      <w:pPr>
        <w:numPr>
          <w:ilvl w:val="1"/>
          <w:numId w:val="3"/>
        </w:numPr>
        <w:tabs>
          <w:tab w:val="left" w:pos="426"/>
        </w:tabs>
        <w:spacing w:before="120" w:line="240" w:lineRule="atLeast"/>
        <w:ind w:left="709" w:hanging="283"/>
        <w:rPr>
          <w:rFonts w:ascii="Calibri" w:hAnsi="Calibri"/>
        </w:rPr>
      </w:pPr>
      <w:r w:rsidRPr="00C80D3E">
        <w:rPr>
          <w:rFonts w:ascii="Calibri" w:hAnsi="Calibri"/>
        </w:rPr>
        <w:t>pozemku parc. č. 2133/2 - trvalý travní porost o výměře 79 m</w:t>
      </w:r>
      <w:r w:rsidRPr="00C80D3E">
        <w:rPr>
          <w:rFonts w:ascii="Calibri" w:hAnsi="Calibri"/>
          <w:vertAlign w:val="superscript"/>
        </w:rPr>
        <w:t>2</w:t>
      </w:r>
      <w:r w:rsidRPr="00C80D3E">
        <w:rPr>
          <w:rFonts w:ascii="Calibri" w:hAnsi="Calibri"/>
        </w:rPr>
        <w:t xml:space="preserve"> označeném </w:t>
      </w:r>
      <w:r w:rsidRPr="00C80D3E">
        <w:rPr>
          <w:rFonts w:ascii="Calibri" w:hAnsi="Calibri" w:cs="Calibri"/>
        </w:rPr>
        <w:t>v geometrickém plánu č. </w:t>
      </w:r>
      <w:r w:rsidRPr="00C80D3E">
        <w:rPr>
          <w:rFonts w:cstheme="minorHAnsi"/>
        </w:rPr>
        <w:t>2791/22/2024</w:t>
      </w:r>
      <w:r w:rsidRPr="00C80D3E">
        <w:rPr>
          <w:rFonts w:ascii="Calibri" w:hAnsi="Calibri" w:cs="Calibri"/>
        </w:rPr>
        <w:t>, potvrzeném Katastrálním úřadem pro Moravskoslezský kraj, Katastrální pracoviště Bruntál, dne</w:t>
      </w:r>
      <w:r w:rsidR="005849D7" w:rsidRPr="00C80D3E">
        <w:rPr>
          <w:rFonts w:ascii="Calibri" w:hAnsi="Calibri" w:cs="Calibri"/>
        </w:rPr>
        <w:t>21.03.2024</w:t>
      </w:r>
      <w:r w:rsidRPr="00C80D3E">
        <w:rPr>
          <w:rFonts w:ascii="Calibri" w:hAnsi="Calibri" w:cs="Calibri"/>
        </w:rPr>
        <w:t xml:space="preserve"> pod č. </w:t>
      </w:r>
      <w:r w:rsidR="005849D7" w:rsidRPr="00C80D3E">
        <w:rPr>
          <w:rFonts w:ascii="Calibri" w:hAnsi="Calibri" w:cs="Calibri"/>
        </w:rPr>
        <w:t>PGR-210/2024</w:t>
      </w:r>
      <w:r w:rsidRPr="00C80D3E">
        <w:rPr>
          <w:rFonts w:ascii="Calibri" w:hAnsi="Calibri" w:cs="Calibri"/>
        </w:rPr>
        <w:t>-801, a který tvoří nedílnou součást této smlouvy,</w:t>
      </w:r>
    </w:p>
    <w:p w14:paraId="265768E4" w14:textId="77777777" w:rsidR="00EB0286" w:rsidRPr="00C80D3E" w:rsidRDefault="00EB0286" w:rsidP="00FC52F0">
      <w:pPr>
        <w:numPr>
          <w:ilvl w:val="1"/>
          <w:numId w:val="3"/>
        </w:numPr>
        <w:tabs>
          <w:tab w:val="left" w:pos="426"/>
        </w:tabs>
        <w:spacing w:before="120" w:line="240" w:lineRule="atLeast"/>
        <w:ind w:left="709" w:hanging="283"/>
        <w:rPr>
          <w:rFonts w:ascii="Calibri" w:hAnsi="Calibri"/>
        </w:rPr>
      </w:pPr>
      <w:r w:rsidRPr="00C80D3E">
        <w:rPr>
          <w:rFonts w:ascii="Calibri" w:hAnsi="Calibri"/>
        </w:rPr>
        <w:lastRenderedPageBreak/>
        <w:t>pozemku parc. č. 2132 - zastavěná plocha a nádvoří, o výměře 19 m</w:t>
      </w:r>
      <w:r w:rsidRPr="00C80D3E">
        <w:rPr>
          <w:rFonts w:ascii="Calibri" w:hAnsi="Calibri"/>
          <w:vertAlign w:val="superscript"/>
        </w:rPr>
        <w:t>2</w:t>
      </w:r>
      <w:r w:rsidRPr="00C80D3E">
        <w:rPr>
          <w:rFonts w:ascii="Calibri" w:hAnsi="Calibri"/>
        </w:rPr>
        <w:t xml:space="preserve">, jehož součástí je objekt bez č.p./č.e. – garáž </w:t>
      </w:r>
    </w:p>
    <w:bookmarkEnd w:id="0"/>
    <w:p w14:paraId="255B2783" w14:textId="702FA539" w:rsidR="00C558FA" w:rsidRPr="000A7E24" w:rsidRDefault="000A7E24" w:rsidP="00FC52F0">
      <w:pPr>
        <w:tabs>
          <w:tab w:val="left" w:pos="426"/>
        </w:tabs>
        <w:spacing w:after="180"/>
        <w:ind w:left="426"/>
        <w:rPr>
          <w:rFonts w:ascii="Calibri" w:hAnsi="Calibri" w:cs="Calibri"/>
        </w:rPr>
      </w:pPr>
      <w:r w:rsidRPr="000A7E24">
        <w:rPr>
          <w:rFonts w:ascii="Calibri" w:hAnsi="Calibri"/>
        </w:rPr>
        <w:t xml:space="preserve">zapsaných na listu vlastnictví č. 1051 pro katastrální území Rýmařov, obec Rýmařov, vedeném u Katastrálního úřadu pro Moravskoslezský kraj, Katastrálního pracoviště v Bruntále </w:t>
      </w:r>
      <w:r w:rsidR="00EB0286" w:rsidRPr="000A7E24">
        <w:rPr>
          <w:rFonts w:ascii="Calibri" w:hAnsi="Calibri"/>
        </w:rPr>
        <w:t>(d</w:t>
      </w:r>
      <w:r w:rsidR="00C558FA" w:rsidRPr="000A7E24">
        <w:rPr>
          <w:rFonts w:ascii="Calibri" w:hAnsi="Calibri"/>
        </w:rPr>
        <w:t>ále jen „</w:t>
      </w:r>
      <w:r w:rsidRPr="000A7E24">
        <w:rPr>
          <w:rFonts w:ascii="Calibri" w:hAnsi="Calibri"/>
          <w:i/>
          <w:iCs/>
        </w:rPr>
        <w:t>Nem</w:t>
      </w:r>
      <w:r w:rsidR="00EB0286" w:rsidRPr="000A7E24">
        <w:rPr>
          <w:rFonts w:ascii="Calibri" w:hAnsi="Calibri"/>
          <w:i/>
          <w:iCs/>
        </w:rPr>
        <w:t>ovitosti</w:t>
      </w:r>
      <w:r w:rsidR="00C558FA" w:rsidRPr="000A7E24">
        <w:rPr>
          <w:rFonts w:ascii="Calibri" w:hAnsi="Calibri"/>
        </w:rPr>
        <w:t xml:space="preserve">“) </w:t>
      </w:r>
      <w:r w:rsidR="00C558FA" w:rsidRPr="000A7E24">
        <w:rPr>
          <w:rFonts w:ascii="Calibri" w:hAnsi="Calibri" w:cs="Calibri"/>
        </w:rPr>
        <w:t>na kupující</w:t>
      </w:r>
      <w:r w:rsidR="00EB0286" w:rsidRPr="000A7E24">
        <w:rPr>
          <w:rFonts w:ascii="Calibri" w:hAnsi="Calibri" w:cs="Calibri"/>
        </w:rPr>
        <w:t>ho.</w:t>
      </w:r>
    </w:p>
    <w:p w14:paraId="2157F3CD" w14:textId="249681A0" w:rsidR="007355A6" w:rsidRPr="000A7E24" w:rsidRDefault="007355A6" w:rsidP="00C558FA">
      <w:pPr>
        <w:numPr>
          <w:ilvl w:val="0"/>
          <w:numId w:val="3"/>
        </w:numPr>
        <w:spacing w:line="240" w:lineRule="atLeast"/>
        <w:ind w:left="360"/>
        <w:rPr>
          <w:rFonts w:ascii="Calibri" w:eastAsia="Calibri" w:hAnsi="Calibri" w:cs="Calibri"/>
        </w:rPr>
      </w:pPr>
      <w:r w:rsidRPr="000A7E24">
        <w:rPr>
          <w:rFonts w:ascii="Calibri" w:eastAsia="Calibri" w:hAnsi="Calibri" w:cs="Calibri"/>
        </w:rPr>
        <w:t xml:space="preserve">Prodávající prodává </w:t>
      </w:r>
      <w:r w:rsidR="0044342B" w:rsidRPr="000A7E24">
        <w:rPr>
          <w:rFonts w:ascii="Calibri" w:eastAsia="Calibri" w:hAnsi="Calibri" w:cs="Calibri"/>
        </w:rPr>
        <w:t>K</w:t>
      </w:r>
      <w:r w:rsidRPr="000A7E24">
        <w:rPr>
          <w:rFonts w:ascii="Calibri" w:eastAsia="Calibri" w:hAnsi="Calibri" w:cs="Calibri"/>
        </w:rPr>
        <w:t>upujícím</w:t>
      </w:r>
      <w:r w:rsidR="00C03532" w:rsidRPr="000A7E24">
        <w:rPr>
          <w:rFonts w:ascii="Calibri" w:eastAsia="Calibri" w:hAnsi="Calibri" w:cs="Calibri"/>
        </w:rPr>
        <w:t>u</w:t>
      </w:r>
      <w:r w:rsidRPr="000A7E24">
        <w:rPr>
          <w:rFonts w:ascii="Calibri" w:eastAsia="Calibri" w:hAnsi="Calibri" w:cs="Calibri"/>
        </w:rPr>
        <w:t xml:space="preserve"> </w:t>
      </w:r>
      <w:r w:rsidR="00C41785" w:rsidRPr="000A7E24">
        <w:rPr>
          <w:rFonts w:ascii="Calibri" w:eastAsia="Calibri" w:hAnsi="Calibri" w:cs="Calibri"/>
        </w:rPr>
        <w:t>Nemovitost</w:t>
      </w:r>
      <w:r w:rsidR="00C41785">
        <w:rPr>
          <w:rFonts w:ascii="Calibri" w:eastAsia="Calibri" w:hAnsi="Calibri" w:cs="Calibri"/>
        </w:rPr>
        <w:t>i</w:t>
      </w:r>
      <w:r w:rsidR="00C41785" w:rsidRPr="000A7E24">
        <w:rPr>
          <w:rFonts w:ascii="Calibri" w:eastAsia="Calibri" w:hAnsi="Calibri" w:cs="Calibri"/>
        </w:rPr>
        <w:t xml:space="preserve"> </w:t>
      </w:r>
      <w:r w:rsidRPr="000A7E24">
        <w:rPr>
          <w:rFonts w:ascii="Calibri" w:eastAsia="Calibri" w:hAnsi="Calibri" w:cs="Calibri"/>
        </w:rPr>
        <w:t>a převádí na ně</w:t>
      </w:r>
      <w:r w:rsidR="00C03532" w:rsidRPr="000A7E24">
        <w:rPr>
          <w:rFonts w:ascii="Calibri" w:eastAsia="Calibri" w:hAnsi="Calibri" w:cs="Calibri"/>
        </w:rPr>
        <w:t>j</w:t>
      </w:r>
      <w:r w:rsidRPr="000A7E24">
        <w:rPr>
          <w:rFonts w:ascii="Calibri" w:eastAsia="Calibri" w:hAnsi="Calibri" w:cs="Calibri"/>
        </w:rPr>
        <w:t xml:space="preserve"> vlastnické právo k</w:t>
      </w:r>
      <w:r w:rsidR="00C41785">
        <w:rPr>
          <w:rFonts w:ascii="Calibri" w:eastAsia="Calibri" w:hAnsi="Calibri" w:cs="Calibri"/>
        </w:rPr>
        <w:t xml:space="preserve"> nim</w:t>
      </w:r>
      <w:r w:rsidRPr="000A7E24">
        <w:rPr>
          <w:rFonts w:ascii="Calibri" w:eastAsia="Calibri" w:hAnsi="Calibri" w:cs="Calibri"/>
        </w:rPr>
        <w:t>, včetně všech součástí a příslušenství, se všemi právy a povinnostmi s n</w:t>
      </w:r>
      <w:r w:rsidR="00C41785">
        <w:rPr>
          <w:rFonts w:ascii="Calibri" w:eastAsia="Calibri" w:hAnsi="Calibri" w:cs="Calibri"/>
        </w:rPr>
        <w:t>imi</w:t>
      </w:r>
      <w:r w:rsidRPr="000A7E24">
        <w:rPr>
          <w:rFonts w:ascii="Calibri" w:eastAsia="Calibri" w:hAnsi="Calibri" w:cs="Calibri"/>
        </w:rPr>
        <w:t xml:space="preserve"> spojenými, a </w:t>
      </w:r>
      <w:r w:rsidR="0044342B" w:rsidRPr="000A7E24">
        <w:rPr>
          <w:rFonts w:ascii="Calibri" w:eastAsia="Calibri" w:hAnsi="Calibri" w:cs="Calibri"/>
        </w:rPr>
        <w:t>K</w:t>
      </w:r>
      <w:r w:rsidRPr="000A7E24">
        <w:rPr>
          <w:rFonts w:ascii="Calibri" w:eastAsia="Calibri" w:hAnsi="Calibri" w:cs="Calibri"/>
        </w:rPr>
        <w:t xml:space="preserve">upující vlastnické právo k předmětu koupě do </w:t>
      </w:r>
      <w:r w:rsidR="00C03532" w:rsidRPr="000A7E24">
        <w:rPr>
          <w:rFonts w:ascii="Calibri" w:eastAsia="Calibri" w:hAnsi="Calibri" w:cs="Calibri"/>
        </w:rPr>
        <w:t>vlastnictví</w:t>
      </w:r>
      <w:r w:rsidRPr="000A7E24">
        <w:rPr>
          <w:rFonts w:ascii="Calibri" w:eastAsia="Calibri" w:hAnsi="Calibri" w:cs="Calibri"/>
        </w:rPr>
        <w:t xml:space="preserve"> přijím</w:t>
      </w:r>
      <w:r w:rsidR="00C03532" w:rsidRPr="000A7E24">
        <w:rPr>
          <w:rFonts w:ascii="Calibri" w:eastAsia="Calibri" w:hAnsi="Calibri" w:cs="Calibri"/>
        </w:rPr>
        <w:t>á</w:t>
      </w:r>
      <w:r w:rsidRPr="000A7E24">
        <w:rPr>
          <w:rFonts w:ascii="Calibri" w:eastAsia="Calibri" w:hAnsi="Calibri" w:cs="Calibri"/>
        </w:rPr>
        <w:t>, za což se zavazuj</w:t>
      </w:r>
      <w:r w:rsidR="00C03532" w:rsidRPr="000A7E24">
        <w:rPr>
          <w:rFonts w:ascii="Calibri" w:eastAsia="Calibri" w:hAnsi="Calibri" w:cs="Calibri"/>
        </w:rPr>
        <w:t>e</w:t>
      </w:r>
      <w:r w:rsidRPr="000A7E24">
        <w:rPr>
          <w:rFonts w:ascii="Calibri" w:eastAsia="Calibri" w:hAnsi="Calibri" w:cs="Calibri"/>
        </w:rPr>
        <w:t xml:space="preserve"> zaplatit </w:t>
      </w:r>
      <w:r w:rsidR="00D01279" w:rsidRPr="000A7E24">
        <w:rPr>
          <w:rFonts w:ascii="Calibri" w:eastAsia="Calibri" w:hAnsi="Calibri" w:cs="Calibri"/>
        </w:rPr>
        <w:t>P</w:t>
      </w:r>
      <w:r w:rsidRPr="000A7E24">
        <w:rPr>
          <w:rFonts w:ascii="Calibri" w:eastAsia="Calibri" w:hAnsi="Calibri" w:cs="Calibri"/>
        </w:rPr>
        <w:t>rodávajícímu kupní cenu, a to způsobem, ve lhůtách a za podmínek uvedených v čl. III. této smlouvy.</w:t>
      </w:r>
    </w:p>
    <w:p w14:paraId="04B637A8" w14:textId="0C0755AB" w:rsidR="00BD3C25" w:rsidRPr="000A7E24" w:rsidRDefault="00BD3C25" w:rsidP="00C558FA">
      <w:pPr>
        <w:numPr>
          <w:ilvl w:val="0"/>
          <w:numId w:val="3"/>
        </w:numPr>
        <w:spacing w:line="240" w:lineRule="atLeast"/>
        <w:ind w:left="360"/>
        <w:rPr>
          <w:rFonts w:ascii="Calibri" w:eastAsia="Calibri" w:hAnsi="Calibri" w:cs="Times New Roman"/>
        </w:rPr>
      </w:pPr>
      <w:r w:rsidRPr="000A7E24">
        <w:rPr>
          <w:rFonts w:ascii="Calibri" w:eastAsia="Calibri" w:hAnsi="Calibri" w:cs="Times New Roman"/>
        </w:rPr>
        <w:t>Souhlas k uzavření této kupní smlouvy s </w:t>
      </w:r>
      <w:r w:rsidR="0044342B" w:rsidRPr="000A7E24">
        <w:rPr>
          <w:rFonts w:ascii="Calibri" w:eastAsia="Calibri" w:hAnsi="Calibri" w:cs="Times New Roman"/>
        </w:rPr>
        <w:t>K</w:t>
      </w:r>
      <w:r w:rsidRPr="000A7E24">
        <w:rPr>
          <w:rFonts w:ascii="Calibri" w:eastAsia="Calibri" w:hAnsi="Calibri" w:cs="Times New Roman"/>
        </w:rPr>
        <w:t xml:space="preserve">upujícím vyslovilo Zastupitelstvo města Rýmařova na svém zasedání dne </w:t>
      </w:r>
      <w:r w:rsidR="00E15491" w:rsidRPr="000A7E24">
        <w:rPr>
          <w:rFonts w:ascii="Calibri" w:eastAsia="Calibri" w:hAnsi="Calibri" w:cs="Times New Roman"/>
        </w:rPr>
        <w:t>25.04.2024</w:t>
      </w:r>
      <w:r w:rsidR="00F774BA" w:rsidRPr="000A7E24">
        <w:rPr>
          <w:rFonts w:ascii="Calibri" w:eastAsia="Calibri" w:hAnsi="Calibri" w:cs="Times New Roman"/>
        </w:rPr>
        <w:t xml:space="preserve"> </w:t>
      </w:r>
      <w:r w:rsidRPr="000A7E24">
        <w:rPr>
          <w:rFonts w:ascii="Calibri" w:eastAsia="Calibri" w:hAnsi="Calibri" w:cs="Times New Roman"/>
        </w:rPr>
        <w:t>přijetím usnesení č. </w:t>
      </w:r>
      <w:r w:rsidR="00E15491" w:rsidRPr="000A7E24">
        <w:rPr>
          <w:rFonts w:ascii="Calibri" w:eastAsia="Calibri" w:hAnsi="Calibri" w:cs="Times New Roman"/>
        </w:rPr>
        <w:t>424/11</w:t>
      </w:r>
      <w:r w:rsidR="00972C4B" w:rsidRPr="000A7E24">
        <w:rPr>
          <w:rFonts w:ascii="Calibri" w:eastAsia="Calibri" w:hAnsi="Calibri" w:cs="Times New Roman"/>
        </w:rPr>
        <w:t>/2</w:t>
      </w:r>
      <w:r w:rsidR="00C558FA" w:rsidRPr="000A7E24">
        <w:rPr>
          <w:rFonts w:ascii="Calibri" w:eastAsia="Calibri" w:hAnsi="Calibri" w:cs="Times New Roman"/>
        </w:rPr>
        <w:t>4</w:t>
      </w:r>
      <w:r w:rsidRPr="000A7E24">
        <w:rPr>
          <w:rFonts w:ascii="Calibri" w:eastAsia="Calibri" w:hAnsi="Calibri" w:cs="Times New Roman"/>
        </w:rPr>
        <w:t>.</w:t>
      </w:r>
    </w:p>
    <w:p w14:paraId="5D81D510" w14:textId="188F894D" w:rsidR="00BD3C25" w:rsidRPr="000A7E24" w:rsidRDefault="00BD3C25" w:rsidP="00C558FA">
      <w:pPr>
        <w:numPr>
          <w:ilvl w:val="0"/>
          <w:numId w:val="3"/>
        </w:numPr>
        <w:spacing w:line="240" w:lineRule="atLeast"/>
        <w:ind w:left="360"/>
        <w:rPr>
          <w:rFonts w:ascii="Calibri" w:eastAsia="Calibri" w:hAnsi="Calibri" w:cs="Times New Roman"/>
        </w:rPr>
      </w:pPr>
      <w:r w:rsidRPr="000A7E24">
        <w:rPr>
          <w:rFonts w:ascii="Calibri" w:eastAsia="Calibri" w:hAnsi="Calibri" w:cs="Times New Roman"/>
        </w:rPr>
        <w:t>Záměr prodeje Nemovitost</w:t>
      </w:r>
      <w:r w:rsidR="00C558FA" w:rsidRPr="000A7E24">
        <w:rPr>
          <w:rFonts w:ascii="Calibri" w:eastAsia="Calibri" w:hAnsi="Calibri" w:cs="Times New Roman"/>
        </w:rPr>
        <w:t>í</w:t>
      </w:r>
      <w:r w:rsidRPr="000A7E24">
        <w:rPr>
          <w:rFonts w:ascii="Calibri" w:eastAsia="Calibri" w:hAnsi="Calibri" w:cs="Times New Roman"/>
        </w:rPr>
        <w:t xml:space="preserve"> schválilo Zastupitelstvo města Rýmařova na svém zasedání dne</w:t>
      </w:r>
      <w:r w:rsidR="00F774BA" w:rsidRPr="000A7E24">
        <w:rPr>
          <w:rFonts w:ascii="Calibri" w:eastAsia="Calibri" w:hAnsi="Calibri" w:cs="Times New Roman"/>
        </w:rPr>
        <w:t xml:space="preserve"> </w:t>
      </w:r>
      <w:r w:rsidR="00EB0286" w:rsidRPr="000A7E24">
        <w:rPr>
          <w:rFonts w:ascii="Calibri" w:eastAsia="Calibri" w:hAnsi="Calibri" w:cs="Times New Roman"/>
        </w:rPr>
        <w:t xml:space="preserve">08.02.2024 přijetím usnesení č. 353/10/24. </w:t>
      </w:r>
      <w:r w:rsidRPr="000A7E24">
        <w:rPr>
          <w:rFonts w:ascii="Calibri" w:eastAsia="Calibri" w:hAnsi="Calibri" w:cs="Times New Roman"/>
        </w:rPr>
        <w:t xml:space="preserve">Tento byl pak </w:t>
      </w:r>
      <w:r w:rsidR="00EB0286" w:rsidRPr="000A7E24">
        <w:rPr>
          <w:rFonts w:ascii="Calibri" w:eastAsia="Calibri" w:hAnsi="Calibri" w:cs="Times New Roman"/>
        </w:rPr>
        <w:t xml:space="preserve">od 14.02.2024 do 02.03.2024 </w:t>
      </w:r>
      <w:r w:rsidRPr="000A7E24">
        <w:rPr>
          <w:rFonts w:ascii="Calibri" w:eastAsia="Calibri" w:hAnsi="Calibri" w:cs="Times New Roman"/>
        </w:rPr>
        <w:t>zveřejněn vyvěšením na úřední desce Městského úřadu Rýmařov.</w:t>
      </w:r>
    </w:p>
    <w:p w14:paraId="58D7A705" w14:textId="77777777" w:rsidR="00BD3C25" w:rsidRPr="000A7E24" w:rsidRDefault="00BD3C25" w:rsidP="00BD3C25">
      <w:pPr>
        <w:spacing w:before="360" w:line="240" w:lineRule="atLeast"/>
        <w:jc w:val="center"/>
        <w:rPr>
          <w:rFonts w:ascii="Calibri" w:eastAsia="Calibri" w:hAnsi="Calibri" w:cs="Times New Roman"/>
          <w:b/>
        </w:rPr>
      </w:pPr>
      <w:r w:rsidRPr="000A7E24">
        <w:rPr>
          <w:rFonts w:ascii="Calibri" w:eastAsia="Calibri" w:hAnsi="Calibri" w:cs="Times New Roman"/>
          <w:b/>
        </w:rPr>
        <w:t>III.</w:t>
      </w:r>
    </w:p>
    <w:p w14:paraId="642F4D58" w14:textId="6ABF251A" w:rsidR="00BD3C25" w:rsidRPr="000A7E24" w:rsidRDefault="00BD3C25" w:rsidP="00BD3C25">
      <w:pPr>
        <w:numPr>
          <w:ilvl w:val="0"/>
          <w:numId w:val="4"/>
        </w:numPr>
        <w:spacing w:line="240" w:lineRule="atLeast"/>
        <w:ind w:left="284" w:hanging="284"/>
        <w:rPr>
          <w:rFonts w:ascii="Calibri" w:eastAsia="Calibri" w:hAnsi="Calibri" w:cs="Times New Roman"/>
          <w:bCs/>
        </w:rPr>
      </w:pPr>
      <w:r w:rsidRPr="000A7E24">
        <w:rPr>
          <w:rFonts w:ascii="Calibri" w:eastAsia="Calibri" w:hAnsi="Calibri" w:cs="Times New Roman"/>
        </w:rPr>
        <w:t xml:space="preserve">Prodávající a </w:t>
      </w:r>
      <w:r w:rsidR="00175F4D">
        <w:rPr>
          <w:rFonts w:ascii="Calibri" w:eastAsia="Calibri" w:hAnsi="Calibri" w:cs="Times New Roman"/>
        </w:rPr>
        <w:t>K</w:t>
      </w:r>
      <w:r w:rsidRPr="000A7E24">
        <w:rPr>
          <w:rFonts w:ascii="Calibri" w:eastAsia="Calibri" w:hAnsi="Calibri" w:cs="Times New Roman"/>
        </w:rPr>
        <w:t>upující se dohodli na kupní ceně převáděn</w:t>
      </w:r>
      <w:r w:rsidR="00C41785">
        <w:rPr>
          <w:rFonts w:ascii="Calibri" w:eastAsia="Calibri" w:hAnsi="Calibri" w:cs="Times New Roman"/>
        </w:rPr>
        <w:t>ých</w:t>
      </w:r>
      <w:r w:rsidRPr="000A7E24">
        <w:rPr>
          <w:rFonts w:ascii="Calibri" w:eastAsia="Calibri" w:hAnsi="Calibri" w:cs="Times New Roman"/>
        </w:rPr>
        <w:t xml:space="preserve"> </w:t>
      </w:r>
      <w:r w:rsidR="00C41785">
        <w:rPr>
          <w:rFonts w:ascii="Calibri" w:eastAsia="Calibri" w:hAnsi="Calibri" w:cs="Times New Roman"/>
        </w:rPr>
        <w:t>Nemovitostí</w:t>
      </w:r>
      <w:r w:rsidRPr="000A7E24">
        <w:rPr>
          <w:rFonts w:ascii="Calibri" w:eastAsia="Calibri" w:hAnsi="Calibri" w:cs="Times New Roman"/>
        </w:rPr>
        <w:t xml:space="preserve"> </w:t>
      </w:r>
      <w:r w:rsidR="00C41785">
        <w:rPr>
          <w:rFonts w:ascii="Calibri" w:eastAsia="Calibri" w:hAnsi="Calibri" w:cs="Times New Roman"/>
        </w:rPr>
        <w:t>specifikovaných v</w:t>
      </w:r>
      <w:r w:rsidRPr="000A7E24">
        <w:rPr>
          <w:rFonts w:ascii="Calibri" w:eastAsia="Calibri" w:hAnsi="Calibri" w:cs="Times New Roman"/>
        </w:rPr>
        <w:t xml:space="preserve"> článku II. této smlouvy ve výši celkem </w:t>
      </w:r>
      <w:r w:rsidR="00E15491" w:rsidRPr="000A7E24">
        <w:rPr>
          <w:rFonts w:ascii="Calibri" w:eastAsia="Calibri" w:hAnsi="Calibri" w:cs="Times New Roman"/>
          <w:b/>
        </w:rPr>
        <w:t>734.270</w:t>
      </w:r>
      <w:r w:rsidRPr="000A7E24">
        <w:rPr>
          <w:rFonts w:ascii="Calibri" w:eastAsia="Calibri" w:hAnsi="Calibri" w:cs="Times New Roman"/>
          <w:b/>
        </w:rPr>
        <w:t xml:space="preserve"> Kč</w:t>
      </w:r>
      <w:r w:rsidR="007355A6" w:rsidRPr="000A7E24">
        <w:rPr>
          <w:rFonts w:ascii="Calibri" w:eastAsia="Calibri" w:hAnsi="Calibri" w:cs="Times New Roman"/>
          <w:b/>
        </w:rPr>
        <w:t xml:space="preserve"> </w:t>
      </w:r>
      <w:r w:rsidR="007355A6" w:rsidRPr="000A7E24">
        <w:rPr>
          <w:rFonts w:ascii="Calibri" w:eastAsia="Calibri" w:hAnsi="Calibri" w:cs="Times New Roman"/>
          <w:bCs/>
        </w:rPr>
        <w:t>(slovy</w:t>
      </w:r>
      <w:r w:rsidR="00346C63" w:rsidRPr="000A7E24">
        <w:rPr>
          <w:rFonts w:ascii="Calibri" w:eastAsia="Calibri" w:hAnsi="Calibri" w:cs="Times New Roman"/>
          <w:bCs/>
        </w:rPr>
        <w:t xml:space="preserve"> </w:t>
      </w:r>
      <w:r w:rsidR="00E15491" w:rsidRPr="000A7E24">
        <w:rPr>
          <w:rFonts w:ascii="Calibri" w:eastAsia="Calibri" w:hAnsi="Calibri" w:cs="Times New Roman"/>
          <w:bCs/>
        </w:rPr>
        <w:t>sedmsettřicetčtyři</w:t>
      </w:r>
      <w:r w:rsidR="00346C63" w:rsidRPr="000A7E24">
        <w:rPr>
          <w:rFonts w:ascii="Calibri" w:eastAsia="Calibri" w:hAnsi="Calibri" w:cs="Times New Roman"/>
          <w:bCs/>
        </w:rPr>
        <w:t>tisíc</w:t>
      </w:r>
      <w:r w:rsidR="00E15491" w:rsidRPr="000A7E24">
        <w:rPr>
          <w:rFonts w:ascii="Calibri" w:eastAsia="Calibri" w:hAnsi="Calibri" w:cs="Times New Roman"/>
          <w:bCs/>
        </w:rPr>
        <w:t>dvěstěsedmdesát ko</w:t>
      </w:r>
      <w:r w:rsidR="00346C63" w:rsidRPr="000A7E24">
        <w:rPr>
          <w:rFonts w:ascii="Calibri" w:eastAsia="Calibri" w:hAnsi="Calibri" w:cs="Times New Roman"/>
          <w:bCs/>
        </w:rPr>
        <w:t>run českých)</w:t>
      </w:r>
      <w:r w:rsidRPr="000A7E24">
        <w:rPr>
          <w:rFonts w:ascii="Calibri" w:eastAsia="Calibri" w:hAnsi="Calibri" w:cs="Times New Roman"/>
          <w:bCs/>
        </w:rPr>
        <w:t>.</w:t>
      </w:r>
      <w:r w:rsidR="00E15491" w:rsidRPr="000A7E24">
        <w:rPr>
          <w:rFonts w:ascii="Calibri" w:eastAsia="Calibri" w:hAnsi="Calibri" w:cs="Times New Roman"/>
          <w:bCs/>
        </w:rPr>
        <w:t xml:space="preserve"> Cena byla stanovena znaleckým posudkem č. </w:t>
      </w:r>
      <w:r w:rsidR="00E15491" w:rsidRPr="000A7E24">
        <w:rPr>
          <w:rFonts w:cstheme="minorHAnsi"/>
        </w:rPr>
        <w:t>3776-12/017607/2024 ze dne 21.02.2024</w:t>
      </w:r>
      <w:r w:rsidR="000A7E24" w:rsidRPr="000A7E24">
        <w:rPr>
          <w:rFonts w:cstheme="minorHAnsi"/>
        </w:rPr>
        <w:t>,</w:t>
      </w:r>
      <w:r w:rsidR="00E15491" w:rsidRPr="000A7E24">
        <w:rPr>
          <w:rFonts w:cstheme="minorHAnsi"/>
        </w:rPr>
        <w:t xml:space="preserve"> </w:t>
      </w:r>
      <w:r w:rsidR="000A7E24" w:rsidRPr="000A7E24">
        <w:rPr>
          <w:rFonts w:ascii="Calibri" w:hAnsi="Calibri"/>
          <w:bCs/>
        </w:rPr>
        <w:t>v</w:t>
      </w:r>
      <w:r w:rsidR="000A7E24" w:rsidRPr="000A7E24">
        <w:rPr>
          <w:rFonts w:ascii="Calibri" w:hAnsi="Calibri"/>
        </w:rPr>
        <w:t> kupní ceně jsou zahrnuty náklady spojené s převodem Nemovitostí</w:t>
      </w:r>
      <w:r w:rsidR="00E15491" w:rsidRPr="000A7E24">
        <w:rPr>
          <w:rFonts w:cstheme="minorHAnsi"/>
        </w:rPr>
        <w:t>.</w:t>
      </w:r>
    </w:p>
    <w:p w14:paraId="7C792A78" w14:textId="76C5DA6B" w:rsidR="0080365A" w:rsidRPr="000A7E24" w:rsidRDefault="003A5A20" w:rsidP="000A7E24">
      <w:pPr>
        <w:numPr>
          <w:ilvl w:val="0"/>
          <w:numId w:val="4"/>
        </w:numPr>
        <w:spacing w:line="240" w:lineRule="atLeast"/>
        <w:ind w:left="284" w:hanging="284"/>
        <w:rPr>
          <w:rFonts w:ascii="Calibri" w:eastAsia="Calibri" w:hAnsi="Calibri" w:cs="Times New Roman"/>
        </w:rPr>
      </w:pPr>
      <w:r w:rsidRPr="000A7E24">
        <w:rPr>
          <w:rFonts w:ascii="Calibri" w:eastAsia="Calibri" w:hAnsi="Calibri" w:cs="Times New Roman"/>
        </w:rPr>
        <w:t>Smluvní strany se závazně dohodly, že c</w:t>
      </w:r>
      <w:r w:rsidR="00BD3C25" w:rsidRPr="000A7E24">
        <w:rPr>
          <w:rFonts w:ascii="Calibri" w:eastAsia="Calibri" w:hAnsi="Calibri" w:cs="Times New Roman"/>
        </w:rPr>
        <w:t>elá kupní cena b</w:t>
      </w:r>
      <w:r w:rsidRPr="000A7E24">
        <w:rPr>
          <w:rFonts w:ascii="Calibri" w:eastAsia="Calibri" w:hAnsi="Calibri" w:cs="Times New Roman"/>
        </w:rPr>
        <w:t xml:space="preserve">ude </w:t>
      </w:r>
      <w:r w:rsidR="0044342B" w:rsidRPr="000A7E24">
        <w:rPr>
          <w:rFonts w:ascii="Calibri" w:eastAsia="Calibri" w:hAnsi="Calibri" w:cs="Times New Roman"/>
        </w:rPr>
        <w:t>K</w:t>
      </w:r>
      <w:r w:rsidR="00BD3C25" w:rsidRPr="000A7E24">
        <w:rPr>
          <w:rFonts w:ascii="Calibri" w:eastAsia="Calibri" w:hAnsi="Calibri" w:cs="Times New Roman"/>
        </w:rPr>
        <w:t>upující</w:t>
      </w:r>
      <w:r w:rsidR="00C928C7">
        <w:rPr>
          <w:rFonts w:ascii="Calibri" w:eastAsia="Calibri" w:hAnsi="Calibri" w:cs="Times New Roman"/>
        </w:rPr>
        <w:t>m</w:t>
      </w:r>
      <w:r w:rsidR="00BD3C25" w:rsidRPr="000A7E24">
        <w:rPr>
          <w:rFonts w:ascii="Calibri" w:eastAsia="Calibri" w:hAnsi="Calibri" w:cs="Times New Roman"/>
        </w:rPr>
        <w:t xml:space="preserve"> převedena </w:t>
      </w:r>
      <w:r w:rsidR="00C928C7" w:rsidRPr="000A7E24">
        <w:rPr>
          <w:rFonts w:ascii="Calibri" w:eastAsia="Calibri" w:hAnsi="Calibri" w:cs="Times New Roman"/>
        </w:rPr>
        <w:t>Prodávající</w:t>
      </w:r>
      <w:r w:rsidR="00C928C7">
        <w:rPr>
          <w:rFonts w:ascii="Calibri" w:eastAsia="Calibri" w:hAnsi="Calibri" w:cs="Times New Roman"/>
        </w:rPr>
        <w:t>mu</w:t>
      </w:r>
      <w:r w:rsidR="00C928C7" w:rsidRPr="000A7E24">
        <w:rPr>
          <w:rFonts w:ascii="Calibri" w:eastAsia="Calibri" w:hAnsi="Calibri" w:cs="Times New Roman"/>
        </w:rPr>
        <w:t xml:space="preserve"> </w:t>
      </w:r>
      <w:r w:rsidR="00BD3C25" w:rsidRPr="000A7E24">
        <w:rPr>
          <w:rFonts w:ascii="Calibri" w:eastAsia="Calibri" w:hAnsi="Calibri" w:cs="Times New Roman"/>
          <w:b/>
          <w:bCs/>
        </w:rPr>
        <w:t>p</w:t>
      </w:r>
      <w:r w:rsidR="000A7E24" w:rsidRPr="000A7E24">
        <w:rPr>
          <w:rFonts w:ascii="Calibri" w:eastAsia="Calibri" w:hAnsi="Calibri" w:cs="Times New Roman"/>
          <w:b/>
          <w:bCs/>
        </w:rPr>
        <w:t>řed</w:t>
      </w:r>
      <w:r w:rsidR="00BD3C25" w:rsidRPr="000A7E24">
        <w:rPr>
          <w:rFonts w:ascii="Calibri" w:eastAsia="Calibri" w:hAnsi="Calibri" w:cs="Times New Roman"/>
          <w:b/>
          <w:bCs/>
        </w:rPr>
        <w:t xml:space="preserve"> podpis</w:t>
      </w:r>
      <w:r w:rsidR="000A7E24" w:rsidRPr="000A7E24">
        <w:rPr>
          <w:rFonts w:ascii="Calibri" w:eastAsia="Calibri" w:hAnsi="Calibri" w:cs="Times New Roman"/>
          <w:b/>
          <w:bCs/>
        </w:rPr>
        <w:t>em</w:t>
      </w:r>
      <w:r w:rsidR="00BD3C25" w:rsidRPr="000A7E24">
        <w:rPr>
          <w:rFonts w:ascii="Calibri" w:eastAsia="Calibri" w:hAnsi="Calibri" w:cs="Times New Roman"/>
          <w:b/>
          <w:bCs/>
        </w:rPr>
        <w:t xml:space="preserve"> této kupní smlouvy</w:t>
      </w:r>
      <w:r w:rsidR="00D72EAB" w:rsidRPr="000A7E24">
        <w:rPr>
          <w:rFonts w:ascii="Calibri" w:eastAsia="Calibri" w:hAnsi="Calibri" w:cs="Times New Roman"/>
        </w:rPr>
        <w:t xml:space="preserve"> na je</w:t>
      </w:r>
      <w:r w:rsidR="00C928C7">
        <w:rPr>
          <w:rFonts w:ascii="Calibri" w:eastAsia="Calibri" w:hAnsi="Calibri" w:cs="Times New Roman"/>
        </w:rPr>
        <w:t>ho</w:t>
      </w:r>
      <w:r w:rsidR="00D72EAB" w:rsidRPr="000A7E24">
        <w:rPr>
          <w:rFonts w:ascii="Calibri" w:eastAsia="Calibri" w:hAnsi="Calibri" w:cs="Times New Roman"/>
        </w:rPr>
        <w:t xml:space="preserve"> běžný účet, vedený u Komerční banky, a.s., číslo účtu: </w:t>
      </w:r>
      <w:r w:rsidR="00D72EAB" w:rsidRPr="000A7E24">
        <w:rPr>
          <w:rFonts w:ascii="Calibri" w:eastAsia="Calibri" w:hAnsi="Calibri" w:cs="Times New Roman"/>
          <w:b/>
          <w:bCs/>
        </w:rPr>
        <w:t>19–1421771/0100,</w:t>
      </w:r>
      <w:r w:rsidR="00D72EAB" w:rsidRPr="000A7E24">
        <w:rPr>
          <w:rFonts w:ascii="Calibri" w:eastAsia="Calibri" w:hAnsi="Calibri" w:cs="Times New Roman"/>
        </w:rPr>
        <w:t xml:space="preserve"> variabilní symbol:</w:t>
      </w:r>
      <w:r w:rsidR="0018271E" w:rsidRPr="000A7E24">
        <w:rPr>
          <w:rFonts w:ascii="Calibri" w:eastAsia="Calibri" w:hAnsi="Calibri" w:cs="Times New Roman"/>
        </w:rPr>
        <w:t xml:space="preserve"> </w:t>
      </w:r>
      <w:r w:rsidR="000254DD">
        <w:rPr>
          <w:b/>
          <w:bCs/>
        </w:rPr>
        <w:t>3117800765.</w:t>
      </w:r>
    </w:p>
    <w:p w14:paraId="5DE17818" w14:textId="77777777" w:rsidR="00BD3C25" w:rsidRPr="000A7E24" w:rsidRDefault="00BD3C25" w:rsidP="00BD3C25">
      <w:pPr>
        <w:spacing w:before="360" w:line="240" w:lineRule="atLeast"/>
        <w:jc w:val="center"/>
        <w:rPr>
          <w:rFonts w:ascii="Calibri" w:eastAsia="Calibri" w:hAnsi="Calibri" w:cs="Times New Roman"/>
          <w:b/>
        </w:rPr>
      </w:pPr>
      <w:r w:rsidRPr="000A7E24">
        <w:rPr>
          <w:rFonts w:ascii="Calibri" w:eastAsia="Calibri" w:hAnsi="Calibri" w:cs="Times New Roman"/>
          <w:b/>
        </w:rPr>
        <w:t>IV.</w:t>
      </w:r>
    </w:p>
    <w:p w14:paraId="2DC92A67" w14:textId="329854D9" w:rsidR="00BD3C25" w:rsidRPr="000A7E24" w:rsidRDefault="00BD3C25" w:rsidP="00BD3C25">
      <w:pPr>
        <w:numPr>
          <w:ilvl w:val="0"/>
          <w:numId w:val="5"/>
        </w:numPr>
        <w:spacing w:line="240" w:lineRule="atLeast"/>
        <w:ind w:left="284" w:hanging="284"/>
        <w:rPr>
          <w:rFonts w:ascii="Calibri" w:eastAsia="Calibri" w:hAnsi="Calibri" w:cs="Times New Roman"/>
        </w:rPr>
      </w:pPr>
      <w:r w:rsidRPr="000A7E24">
        <w:rPr>
          <w:rFonts w:ascii="Calibri" w:eastAsia="Calibri" w:hAnsi="Calibri" w:cs="Times New Roman"/>
        </w:rPr>
        <w:t>Prodávající výslovně prohlašuje</w:t>
      </w:r>
      <w:bookmarkStart w:id="1" w:name="_Hlk66347726"/>
      <w:r w:rsidRPr="000A7E24">
        <w:rPr>
          <w:rFonts w:ascii="Calibri" w:eastAsia="Calibri" w:hAnsi="Calibri" w:cs="Times New Roman"/>
        </w:rPr>
        <w:t>, že svého vlastnického práva nepozbyl převodem na jinou osobu, ani jiným způsobem, který by nebyl patrný z listu vlastnictví, a že je tudíž oprávněn Nemovitost</w:t>
      </w:r>
      <w:r w:rsidR="0065076B">
        <w:rPr>
          <w:rFonts w:ascii="Calibri" w:eastAsia="Calibri" w:hAnsi="Calibri" w:cs="Times New Roman"/>
        </w:rPr>
        <w:t>i</w:t>
      </w:r>
      <w:r w:rsidRPr="000A7E24">
        <w:rPr>
          <w:rFonts w:ascii="Calibri" w:eastAsia="Calibri" w:hAnsi="Calibri" w:cs="Times New Roman"/>
        </w:rPr>
        <w:t xml:space="preserve"> převést.</w:t>
      </w:r>
    </w:p>
    <w:p w14:paraId="196C8AA9" w14:textId="2A6504F3" w:rsidR="00BD3C25" w:rsidRPr="000254DD" w:rsidRDefault="00BD3C25" w:rsidP="00BD3C25">
      <w:pPr>
        <w:numPr>
          <w:ilvl w:val="0"/>
          <w:numId w:val="5"/>
        </w:numPr>
        <w:spacing w:line="240" w:lineRule="atLeast"/>
        <w:ind w:left="284" w:hanging="284"/>
        <w:rPr>
          <w:rFonts w:ascii="Calibri" w:eastAsia="Calibri" w:hAnsi="Calibri" w:cs="Times New Roman"/>
        </w:rPr>
      </w:pPr>
      <w:r w:rsidRPr="000254DD">
        <w:rPr>
          <w:rFonts w:ascii="Calibri" w:eastAsia="Calibri" w:hAnsi="Calibri" w:cs="Times New Roman"/>
        </w:rPr>
        <w:t>Prodávající dále prohlašuje, že Nemovitost</w:t>
      </w:r>
      <w:r w:rsidR="0065076B" w:rsidRPr="000254DD">
        <w:rPr>
          <w:rFonts w:ascii="Calibri" w:eastAsia="Calibri" w:hAnsi="Calibri" w:cs="Times New Roman"/>
        </w:rPr>
        <w:t>i</w:t>
      </w:r>
      <w:r w:rsidRPr="000254DD">
        <w:rPr>
          <w:rFonts w:ascii="Calibri" w:eastAsia="Calibri" w:hAnsi="Calibri" w:cs="Times New Roman"/>
        </w:rPr>
        <w:t xml:space="preserve"> nevykazuj</w:t>
      </w:r>
      <w:r w:rsidR="0065076B" w:rsidRPr="000254DD">
        <w:rPr>
          <w:rFonts w:ascii="Calibri" w:eastAsia="Calibri" w:hAnsi="Calibri" w:cs="Times New Roman"/>
        </w:rPr>
        <w:t>í</w:t>
      </w:r>
      <w:r w:rsidRPr="000254DD">
        <w:rPr>
          <w:rFonts w:ascii="Calibri" w:eastAsia="Calibri" w:hAnsi="Calibri" w:cs="Times New Roman"/>
        </w:rPr>
        <w:t xml:space="preserve"> technické závady bránící jej</w:t>
      </w:r>
      <w:r w:rsidR="0065076B" w:rsidRPr="000254DD">
        <w:rPr>
          <w:rFonts w:ascii="Calibri" w:eastAsia="Calibri" w:hAnsi="Calibri" w:cs="Times New Roman"/>
        </w:rPr>
        <w:t>ich</w:t>
      </w:r>
      <w:r w:rsidRPr="000254DD">
        <w:rPr>
          <w:rFonts w:ascii="Calibri" w:eastAsia="Calibri" w:hAnsi="Calibri" w:cs="Times New Roman"/>
        </w:rPr>
        <w:t xml:space="preserve"> řádnému užívání, neváznou na n</w:t>
      </w:r>
      <w:r w:rsidR="0065076B" w:rsidRPr="000254DD">
        <w:rPr>
          <w:rFonts w:ascii="Calibri" w:eastAsia="Calibri" w:hAnsi="Calibri" w:cs="Times New Roman"/>
        </w:rPr>
        <w:t>ich</w:t>
      </w:r>
      <w:r w:rsidRPr="000254DD">
        <w:rPr>
          <w:rFonts w:ascii="Calibri" w:eastAsia="Calibri" w:hAnsi="Calibri" w:cs="Times New Roman"/>
        </w:rPr>
        <w:t xml:space="preserve"> žádné dluhy ani zástavní práva či jiné právní vady. Prodávajícímu podle svého prohlášení a v souladu se zápisem v katastru nemovitostí ke dni podpisu smlouvy není známo, že by byl předmět prodeje zatížen věcnými právy třetích osob.</w:t>
      </w:r>
      <w:r w:rsidR="00C80D3E" w:rsidRPr="000254DD">
        <w:rPr>
          <w:rFonts w:ascii="Calibri" w:eastAsia="Calibri" w:hAnsi="Calibri" w:cs="Times New Roman"/>
        </w:rPr>
        <w:t xml:space="preserve"> Ke dni podpisu této smlouvy je sjednána nájemní smlouva s manžely </w:t>
      </w:r>
      <w:r w:rsidR="00C80D3E" w:rsidRPr="000254DD">
        <w:rPr>
          <w:rFonts w:cstheme="minorHAnsi"/>
        </w:rPr>
        <w:t>Otakarem a Marií Baďurovými</w:t>
      </w:r>
      <w:r w:rsidR="00175F4D" w:rsidRPr="000254DD">
        <w:rPr>
          <w:rFonts w:cstheme="minorHAnsi"/>
        </w:rPr>
        <w:t xml:space="preserve">, a to </w:t>
      </w:r>
      <w:r w:rsidR="00175F4D" w:rsidRPr="000254DD">
        <w:rPr>
          <w:rFonts w:ascii="Calibri" w:eastAsia="Calibri" w:hAnsi="Calibri" w:cs="Times New Roman"/>
        </w:rPr>
        <w:t>k </w:t>
      </w:r>
      <w:r w:rsidR="00175F4D" w:rsidRPr="000254DD">
        <w:rPr>
          <w:rFonts w:cstheme="minorHAnsi"/>
        </w:rPr>
        <w:t>rodinnému domu</w:t>
      </w:r>
      <w:r w:rsidR="00175F4D" w:rsidRPr="000254DD">
        <w:rPr>
          <w:rFonts w:ascii="Calibri" w:eastAsia="Calibri" w:hAnsi="Calibri" w:cs="Times New Roman"/>
        </w:rPr>
        <w:t xml:space="preserve"> č. p. 765 </w:t>
      </w:r>
      <w:r w:rsidR="00DA4445" w:rsidRPr="000254DD">
        <w:rPr>
          <w:rFonts w:ascii="Calibri" w:eastAsia="Calibri" w:hAnsi="Calibri" w:cs="Times New Roman"/>
        </w:rPr>
        <w:t xml:space="preserve">uzavřená </w:t>
      </w:r>
      <w:r w:rsidR="00C80D3E" w:rsidRPr="000254DD">
        <w:rPr>
          <w:rFonts w:cstheme="minorHAnsi"/>
        </w:rPr>
        <w:t>dne 21.1</w:t>
      </w:r>
      <w:r w:rsidR="00445D61" w:rsidRPr="000254DD">
        <w:rPr>
          <w:rFonts w:cstheme="minorHAnsi"/>
        </w:rPr>
        <w:t>2</w:t>
      </w:r>
      <w:r w:rsidR="00C80D3E" w:rsidRPr="000254DD">
        <w:rPr>
          <w:rFonts w:cstheme="minorHAnsi"/>
        </w:rPr>
        <w:t>.200</w:t>
      </w:r>
      <w:r w:rsidR="00445D61" w:rsidRPr="000254DD">
        <w:rPr>
          <w:rFonts w:cstheme="minorHAnsi"/>
        </w:rPr>
        <w:t>9</w:t>
      </w:r>
      <w:r w:rsidR="00175F4D" w:rsidRPr="000254DD">
        <w:rPr>
          <w:rFonts w:cstheme="minorHAnsi"/>
        </w:rPr>
        <w:t xml:space="preserve"> a ke garáži bez č.p./č.o. na parcele č. 2132 uzavřená </w:t>
      </w:r>
      <w:r w:rsidR="005B61D2" w:rsidRPr="000254DD">
        <w:rPr>
          <w:rFonts w:cstheme="minorHAnsi"/>
        </w:rPr>
        <w:t>19.12.2012</w:t>
      </w:r>
      <w:r w:rsidR="00175F4D" w:rsidRPr="000254DD">
        <w:rPr>
          <w:rFonts w:cstheme="minorHAnsi"/>
        </w:rPr>
        <w:t>, vše v k.ú. Rýmařov</w:t>
      </w:r>
      <w:r w:rsidR="00C80D3E" w:rsidRPr="000254DD">
        <w:rPr>
          <w:rFonts w:cstheme="minorHAnsi"/>
        </w:rPr>
        <w:t xml:space="preserve">. </w:t>
      </w:r>
    </w:p>
    <w:bookmarkEnd w:id="1"/>
    <w:p w14:paraId="741035AE" w14:textId="6AE475D6" w:rsidR="00BD3C25" w:rsidRPr="000254DD" w:rsidRDefault="00BD3C25" w:rsidP="00BD3C25">
      <w:pPr>
        <w:numPr>
          <w:ilvl w:val="0"/>
          <w:numId w:val="5"/>
        </w:numPr>
        <w:spacing w:line="240" w:lineRule="atLeast"/>
        <w:ind w:left="284" w:hanging="284"/>
        <w:rPr>
          <w:rFonts w:ascii="Calibri" w:eastAsia="Calibri" w:hAnsi="Calibri" w:cs="Times New Roman"/>
        </w:rPr>
      </w:pPr>
      <w:r w:rsidRPr="000254DD">
        <w:rPr>
          <w:rFonts w:ascii="Calibri" w:eastAsia="Calibri" w:hAnsi="Calibri" w:cs="Times New Roman"/>
        </w:rPr>
        <w:t>Kupující prohlašuj</w:t>
      </w:r>
      <w:r w:rsidR="00C03532" w:rsidRPr="000254DD">
        <w:rPr>
          <w:rFonts w:ascii="Calibri" w:eastAsia="Calibri" w:hAnsi="Calibri" w:cs="Times New Roman"/>
        </w:rPr>
        <w:t>e</w:t>
      </w:r>
      <w:r w:rsidRPr="000254DD">
        <w:rPr>
          <w:rFonts w:ascii="Calibri" w:eastAsia="Calibri" w:hAnsi="Calibri" w:cs="Times New Roman"/>
        </w:rPr>
        <w:t>, že se před podpisem této smlouvy seznámil s faktickým stavem Nemovitost</w:t>
      </w:r>
      <w:r w:rsidR="0065076B" w:rsidRPr="000254DD">
        <w:rPr>
          <w:rFonts w:ascii="Calibri" w:eastAsia="Calibri" w:hAnsi="Calibri" w:cs="Times New Roman"/>
        </w:rPr>
        <w:t>í</w:t>
      </w:r>
      <w:r w:rsidRPr="000254DD">
        <w:rPr>
          <w:rFonts w:ascii="Calibri" w:eastAsia="Calibri" w:hAnsi="Calibri" w:cs="Times New Roman"/>
        </w:rPr>
        <w:t>, a že j</w:t>
      </w:r>
      <w:r w:rsidR="0065076B" w:rsidRPr="000254DD">
        <w:rPr>
          <w:rFonts w:ascii="Calibri" w:eastAsia="Calibri" w:hAnsi="Calibri" w:cs="Times New Roman"/>
        </w:rPr>
        <w:t>e</w:t>
      </w:r>
      <w:r w:rsidRPr="000254DD">
        <w:rPr>
          <w:rFonts w:ascii="Calibri" w:eastAsia="Calibri" w:hAnsi="Calibri" w:cs="Times New Roman"/>
        </w:rPr>
        <w:t xml:space="preserve"> přebír</w:t>
      </w:r>
      <w:r w:rsidR="00C03532" w:rsidRPr="000254DD">
        <w:rPr>
          <w:rFonts w:ascii="Calibri" w:eastAsia="Calibri" w:hAnsi="Calibri" w:cs="Times New Roman"/>
        </w:rPr>
        <w:t>á</w:t>
      </w:r>
      <w:r w:rsidRPr="000254DD">
        <w:rPr>
          <w:rFonts w:ascii="Calibri" w:eastAsia="Calibri" w:hAnsi="Calibri" w:cs="Times New Roman"/>
        </w:rPr>
        <w:t xml:space="preserve"> v takovém stavu a takové kompletnosti, v jaké se nachází při jejím předání v den podpisu této smlouvy.</w:t>
      </w:r>
      <w:r w:rsidR="00C80D3E" w:rsidRPr="000254DD">
        <w:rPr>
          <w:rFonts w:ascii="Calibri" w:eastAsia="Calibri" w:hAnsi="Calibri" w:cs="Times New Roman"/>
        </w:rPr>
        <w:t xml:space="preserve"> Kupující </w:t>
      </w:r>
      <w:r w:rsidR="0065076B" w:rsidRPr="000254DD">
        <w:rPr>
          <w:rFonts w:ascii="Calibri" w:eastAsia="Calibri" w:hAnsi="Calibri" w:cs="Times New Roman"/>
        </w:rPr>
        <w:t>bere na</w:t>
      </w:r>
      <w:r w:rsidR="00C80D3E" w:rsidRPr="000254DD">
        <w:rPr>
          <w:rFonts w:ascii="Calibri" w:eastAsia="Calibri" w:hAnsi="Calibri" w:cs="Times New Roman"/>
        </w:rPr>
        <w:t xml:space="preserve"> vědom</w:t>
      </w:r>
      <w:r w:rsidR="0065076B" w:rsidRPr="000254DD">
        <w:rPr>
          <w:rFonts w:ascii="Calibri" w:eastAsia="Calibri" w:hAnsi="Calibri" w:cs="Times New Roman"/>
        </w:rPr>
        <w:t>í</w:t>
      </w:r>
      <w:r w:rsidR="00C80D3E" w:rsidRPr="000254DD">
        <w:rPr>
          <w:rFonts w:ascii="Calibri" w:eastAsia="Calibri" w:hAnsi="Calibri" w:cs="Times New Roman"/>
        </w:rPr>
        <w:t xml:space="preserve">, že </w:t>
      </w:r>
      <w:r w:rsidR="0065076B" w:rsidRPr="000254DD">
        <w:rPr>
          <w:rFonts w:ascii="Calibri" w:eastAsia="Calibri" w:hAnsi="Calibri" w:cs="Times New Roman"/>
        </w:rPr>
        <w:t>s účinností této kupní smlouvy na něj přechází práva a povinnosti Prodávajícího z titulu</w:t>
      </w:r>
      <w:r w:rsidR="00C80D3E" w:rsidRPr="000254DD">
        <w:rPr>
          <w:rFonts w:ascii="Calibri" w:eastAsia="Calibri" w:hAnsi="Calibri" w:cs="Times New Roman"/>
        </w:rPr>
        <w:t xml:space="preserve"> nájemní</w:t>
      </w:r>
      <w:r w:rsidR="00175F4D" w:rsidRPr="000254DD">
        <w:rPr>
          <w:rFonts w:ascii="Calibri" w:eastAsia="Calibri" w:hAnsi="Calibri" w:cs="Times New Roman"/>
        </w:rPr>
        <w:t>ch</w:t>
      </w:r>
      <w:r w:rsidR="00C80D3E" w:rsidRPr="000254DD">
        <w:rPr>
          <w:rFonts w:ascii="Calibri" w:eastAsia="Calibri" w:hAnsi="Calibri" w:cs="Times New Roman"/>
        </w:rPr>
        <w:t xml:space="preserve"> </w:t>
      </w:r>
      <w:r w:rsidR="0065076B" w:rsidRPr="000254DD">
        <w:rPr>
          <w:rFonts w:ascii="Calibri" w:eastAsia="Calibri" w:hAnsi="Calibri" w:cs="Times New Roman"/>
        </w:rPr>
        <w:t>smluv</w:t>
      </w:r>
      <w:r w:rsidR="00175F4D" w:rsidRPr="000254DD">
        <w:rPr>
          <w:rFonts w:ascii="Calibri" w:eastAsia="Calibri" w:hAnsi="Calibri" w:cs="Times New Roman"/>
        </w:rPr>
        <w:t xml:space="preserve"> uzavřených s </w:t>
      </w:r>
      <w:r w:rsidR="00C80D3E" w:rsidRPr="000254DD">
        <w:rPr>
          <w:rFonts w:ascii="Calibri" w:eastAsia="Calibri" w:hAnsi="Calibri" w:cs="Times New Roman"/>
        </w:rPr>
        <w:t>manžel</w:t>
      </w:r>
      <w:r w:rsidR="00175F4D" w:rsidRPr="000254DD">
        <w:rPr>
          <w:rFonts w:ascii="Calibri" w:eastAsia="Calibri" w:hAnsi="Calibri" w:cs="Times New Roman"/>
        </w:rPr>
        <w:t xml:space="preserve">y </w:t>
      </w:r>
      <w:r w:rsidR="00C80D3E" w:rsidRPr="000254DD">
        <w:rPr>
          <w:rFonts w:ascii="Calibri" w:eastAsia="Calibri" w:hAnsi="Calibri" w:cs="Times New Roman"/>
        </w:rPr>
        <w:t>Otakar</w:t>
      </w:r>
      <w:r w:rsidR="00175F4D" w:rsidRPr="000254DD">
        <w:rPr>
          <w:rFonts w:ascii="Calibri" w:eastAsia="Calibri" w:hAnsi="Calibri" w:cs="Times New Roman"/>
        </w:rPr>
        <w:t>em</w:t>
      </w:r>
      <w:r w:rsidR="00C80D3E" w:rsidRPr="000254DD">
        <w:rPr>
          <w:rFonts w:ascii="Calibri" w:eastAsia="Calibri" w:hAnsi="Calibri" w:cs="Times New Roman"/>
        </w:rPr>
        <w:t xml:space="preserve"> a Mari</w:t>
      </w:r>
      <w:r w:rsidR="00175F4D" w:rsidRPr="000254DD">
        <w:rPr>
          <w:rFonts w:ascii="Calibri" w:eastAsia="Calibri" w:hAnsi="Calibri" w:cs="Times New Roman"/>
        </w:rPr>
        <w:t>í</w:t>
      </w:r>
      <w:r w:rsidR="00C80D3E" w:rsidRPr="000254DD">
        <w:rPr>
          <w:rFonts w:ascii="Calibri" w:eastAsia="Calibri" w:hAnsi="Calibri" w:cs="Times New Roman"/>
        </w:rPr>
        <w:t xml:space="preserve"> Baďurový</w:t>
      </w:r>
      <w:r w:rsidR="00175F4D" w:rsidRPr="000254DD">
        <w:rPr>
          <w:rFonts w:ascii="Calibri" w:eastAsia="Calibri" w:hAnsi="Calibri" w:cs="Times New Roman"/>
        </w:rPr>
        <w:t>mi</w:t>
      </w:r>
      <w:r w:rsidR="00C80D3E" w:rsidRPr="000254DD">
        <w:rPr>
          <w:rFonts w:ascii="Calibri" w:eastAsia="Calibri" w:hAnsi="Calibri" w:cs="Times New Roman"/>
        </w:rPr>
        <w:t>.</w:t>
      </w:r>
    </w:p>
    <w:p w14:paraId="2CE84E92" w14:textId="77777777" w:rsidR="00BD3C25" w:rsidRPr="000254DD" w:rsidRDefault="00BD3C25" w:rsidP="00BD3C25">
      <w:pPr>
        <w:spacing w:before="360" w:line="240" w:lineRule="atLeast"/>
        <w:jc w:val="center"/>
        <w:rPr>
          <w:rFonts w:ascii="Calibri" w:eastAsia="Calibri" w:hAnsi="Calibri" w:cs="Times New Roman"/>
          <w:b/>
        </w:rPr>
      </w:pPr>
      <w:r w:rsidRPr="000254DD">
        <w:rPr>
          <w:rFonts w:ascii="Calibri" w:eastAsia="Calibri" w:hAnsi="Calibri" w:cs="Times New Roman"/>
          <w:b/>
        </w:rPr>
        <w:t>V.</w:t>
      </w:r>
    </w:p>
    <w:p w14:paraId="671B0257" w14:textId="77258F8E" w:rsidR="00BD3C25" w:rsidRPr="000254DD" w:rsidRDefault="00BD3C25" w:rsidP="00BD3C25">
      <w:pPr>
        <w:numPr>
          <w:ilvl w:val="0"/>
          <w:numId w:val="6"/>
        </w:numPr>
        <w:spacing w:line="240" w:lineRule="atLeast"/>
        <w:ind w:left="284" w:hanging="284"/>
        <w:rPr>
          <w:rFonts w:ascii="Calibri" w:eastAsia="Calibri" w:hAnsi="Calibri" w:cs="Times New Roman"/>
        </w:rPr>
      </w:pPr>
      <w:r w:rsidRPr="000254DD">
        <w:rPr>
          <w:rFonts w:ascii="Calibri" w:eastAsia="Calibri" w:hAnsi="Calibri" w:cs="Times New Roman"/>
        </w:rPr>
        <w:t>Nebezpečí vzniku škody na předmětn</w:t>
      </w:r>
      <w:r w:rsidR="00175F4D" w:rsidRPr="000254DD">
        <w:rPr>
          <w:rFonts w:ascii="Calibri" w:eastAsia="Calibri" w:hAnsi="Calibri" w:cs="Times New Roman"/>
        </w:rPr>
        <w:t>ých</w:t>
      </w:r>
      <w:r w:rsidRPr="000254DD">
        <w:rPr>
          <w:rFonts w:ascii="Calibri" w:eastAsia="Calibri" w:hAnsi="Calibri" w:cs="Times New Roman"/>
        </w:rPr>
        <w:t xml:space="preserve"> Nemovitost</w:t>
      </w:r>
      <w:r w:rsidR="00175F4D" w:rsidRPr="000254DD">
        <w:rPr>
          <w:rFonts w:ascii="Calibri" w:eastAsia="Calibri" w:hAnsi="Calibri" w:cs="Times New Roman"/>
        </w:rPr>
        <w:t>ech</w:t>
      </w:r>
      <w:r w:rsidRPr="000254DD">
        <w:rPr>
          <w:rFonts w:ascii="Calibri" w:eastAsia="Calibri" w:hAnsi="Calibri" w:cs="Times New Roman"/>
        </w:rPr>
        <w:t>, úhrada nákladů spojená s užíváním Nemovitost</w:t>
      </w:r>
      <w:r w:rsidR="00175F4D" w:rsidRPr="000254DD">
        <w:rPr>
          <w:rFonts w:ascii="Calibri" w:eastAsia="Calibri" w:hAnsi="Calibri" w:cs="Times New Roman"/>
        </w:rPr>
        <w:t>í</w:t>
      </w:r>
      <w:r w:rsidRPr="000254DD">
        <w:rPr>
          <w:rFonts w:ascii="Calibri" w:eastAsia="Calibri" w:hAnsi="Calibri" w:cs="Times New Roman"/>
        </w:rPr>
        <w:t xml:space="preserve"> a všechna ostatní rizika přecházejí dnem podpisu této smlouvy oběma stranami na </w:t>
      </w:r>
      <w:r w:rsidR="00175F4D" w:rsidRPr="000254DD">
        <w:rPr>
          <w:rFonts w:ascii="Calibri" w:eastAsia="Calibri" w:hAnsi="Calibri" w:cs="Times New Roman"/>
        </w:rPr>
        <w:t>K</w:t>
      </w:r>
      <w:r w:rsidRPr="000254DD">
        <w:rPr>
          <w:rFonts w:ascii="Calibri" w:eastAsia="Calibri" w:hAnsi="Calibri" w:cs="Times New Roman"/>
        </w:rPr>
        <w:t>upující</w:t>
      </w:r>
      <w:r w:rsidR="00C03532" w:rsidRPr="000254DD">
        <w:rPr>
          <w:rFonts w:ascii="Calibri" w:eastAsia="Calibri" w:hAnsi="Calibri" w:cs="Times New Roman"/>
        </w:rPr>
        <w:t>ho</w:t>
      </w:r>
      <w:r w:rsidRPr="000254DD">
        <w:rPr>
          <w:rFonts w:ascii="Calibri" w:eastAsia="Calibri" w:hAnsi="Calibri" w:cs="Times New Roman"/>
        </w:rPr>
        <w:t>.</w:t>
      </w:r>
    </w:p>
    <w:p w14:paraId="1235B281" w14:textId="05A0A47A" w:rsidR="00BD3C25" w:rsidRPr="000A7E24" w:rsidRDefault="00BD3C25" w:rsidP="00BD3C25">
      <w:pPr>
        <w:numPr>
          <w:ilvl w:val="0"/>
          <w:numId w:val="6"/>
        </w:numPr>
        <w:spacing w:line="240" w:lineRule="atLeast"/>
        <w:ind w:left="284" w:hanging="284"/>
        <w:rPr>
          <w:rFonts w:ascii="Calibri" w:eastAsia="Calibri" w:hAnsi="Calibri" w:cs="Times New Roman"/>
        </w:rPr>
      </w:pPr>
      <w:r w:rsidRPr="000A7E24">
        <w:rPr>
          <w:rFonts w:ascii="Calibri" w:eastAsia="Calibri" w:hAnsi="Calibri" w:cs="Times New Roman"/>
        </w:rPr>
        <w:lastRenderedPageBreak/>
        <w:t>Kupující ber</w:t>
      </w:r>
      <w:r w:rsidR="00C03532" w:rsidRPr="000A7E24">
        <w:rPr>
          <w:rFonts w:ascii="Calibri" w:eastAsia="Calibri" w:hAnsi="Calibri" w:cs="Times New Roman"/>
        </w:rPr>
        <w:t>e</w:t>
      </w:r>
      <w:r w:rsidRPr="000A7E24">
        <w:rPr>
          <w:rFonts w:ascii="Calibri" w:eastAsia="Calibri" w:hAnsi="Calibri" w:cs="Times New Roman"/>
        </w:rPr>
        <w:t xml:space="preserve"> na vědomí, že je</w:t>
      </w:r>
      <w:r w:rsidR="00C03532" w:rsidRPr="000A7E24">
        <w:rPr>
          <w:rFonts w:ascii="Calibri" w:eastAsia="Calibri" w:hAnsi="Calibri" w:cs="Times New Roman"/>
        </w:rPr>
        <w:t>ho</w:t>
      </w:r>
      <w:r w:rsidRPr="000A7E24">
        <w:rPr>
          <w:rFonts w:ascii="Calibri" w:eastAsia="Calibri" w:hAnsi="Calibri" w:cs="Times New Roman"/>
        </w:rPr>
        <w:t xml:space="preserve"> vlastnické právo k převáděné Nemovitosti, která je předmětem této smlouvy, vznikne až ke dni účinnosti vkladu vlastnického práva do katastru nemovitostí, vedeného příslušným katastrálním úřadem. Vkladem přejde na</w:t>
      </w:r>
      <w:r w:rsidR="0018271E" w:rsidRPr="000A7E24">
        <w:rPr>
          <w:rFonts w:ascii="Calibri" w:eastAsia="Calibri" w:hAnsi="Calibri" w:cs="Times New Roman"/>
        </w:rPr>
        <w:t xml:space="preserve"> </w:t>
      </w:r>
      <w:r w:rsidR="00175F4D">
        <w:rPr>
          <w:rFonts w:ascii="Calibri" w:eastAsia="Calibri" w:hAnsi="Calibri" w:cs="Times New Roman"/>
        </w:rPr>
        <w:t>K</w:t>
      </w:r>
      <w:r w:rsidR="0018271E" w:rsidRPr="000A7E24">
        <w:rPr>
          <w:rFonts w:ascii="Calibri" w:eastAsia="Calibri" w:hAnsi="Calibri" w:cs="Times New Roman"/>
        </w:rPr>
        <w:t>upujícího</w:t>
      </w:r>
      <w:r w:rsidRPr="000A7E24">
        <w:rPr>
          <w:rFonts w:ascii="Calibri" w:eastAsia="Calibri" w:hAnsi="Calibri" w:cs="Times New Roman"/>
        </w:rPr>
        <w:t xml:space="preserve"> také nebezpečí jejího zhoršení a zničení a povinnost platit z ní daně.</w:t>
      </w:r>
    </w:p>
    <w:p w14:paraId="310DABBF" w14:textId="70A3C29B" w:rsidR="00BD3C25" w:rsidRPr="000A7E24" w:rsidRDefault="00BD3C25" w:rsidP="00BD3C25">
      <w:pPr>
        <w:numPr>
          <w:ilvl w:val="0"/>
          <w:numId w:val="6"/>
        </w:numPr>
        <w:spacing w:line="240" w:lineRule="atLeast"/>
        <w:ind w:left="284" w:hanging="284"/>
        <w:rPr>
          <w:rFonts w:ascii="Calibri" w:eastAsia="Calibri" w:hAnsi="Calibri" w:cs="Times New Roman"/>
        </w:rPr>
      </w:pPr>
      <w:r w:rsidRPr="000A7E24">
        <w:rPr>
          <w:rFonts w:ascii="Calibri" w:eastAsia="Calibri" w:hAnsi="Calibri" w:cs="Times New Roman"/>
        </w:rPr>
        <w:t xml:space="preserve">Návrh na vklad vlastnického práva do katastru nemovitostí podle této smlouvy bude podán </w:t>
      </w:r>
      <w:r w:rsidR="0044342B" w:rsidRPr="000A7E24">
        <w:rPr>
          <w:rFonts w:ascii="Calibri" w:eastAsia="Calibri" w:hAnsi="Calibri" w:cs="Times New Roman"/>
        </w:rPr>
        <w:t>P</w:t>
      </w:r>
      <w:r w:rsidR="00240D07" w:rsidRPr="000A7E24">
        <w:rPr>
          <w:rFonts w:ascii="Calibri" w:eastAsia="Calibri" w:hAnsi="Calibri" w:cs="Times New Roman"/>
        </w:rPr>
        <w:t xml:space="preserve">rodávajícím </w:t>
      </w:r>
      <w:r w:rsidRPr="000A7E24">
        <w:rPr>
          <w:rFonts w:ascii="Calibri" w:eastAsia="Calibri" w:hAnsi="Calibri" w:cs="Times New Roman"/>
        </w:rPr>
        <w:t>u</w:t>
      </w:r>
      <w:r w:rsidR="00240D07" w:rsidRPr="000A7E24">
        <w:rPr>
          <w:rFonts w:ascii="Calibri" w:eastAsia="Calibri" w:hAnsi="Calibri" w:cs="Times New Roman"/>
        </w:rPr>
        <w:t> </w:t>
      </w:r>
      <w:r w:rsidRPr="000A7E24">
        <w:rPr>
          <w:rFonts w:ascii="Calibri" w:eastAsia="Calibri" w:hAnsi="Calibri" w:cs="Times New Roman"/>
        </w:rPr>
        <w:t>příslušného katastrálního úřadu bez zbytečného odkladu</w:t>
      </w:r>
      <w:r w:rsidR="00240D07" w:rsidRPr="000A7E24">
        <w:t xml:space="preserve"> </w:t>
      </w:r>
      <w:r w:rsidR="00240D07" w:rsidRPr="000A7E24">
        <w:rPr>
          <w:rFonts w:ascii="Calibri" w:eastAsia="Calibri" w:hAnsi="Calibri" w:cs="Times New Roman"/>
        </w:rPr>
        <w:t xml:space="preserve">po připsání celé kupní ceny na účet </w:t>
      </w:r>
      <w:r w:rsidR="00175F4D">
        <w:rPr>
          <w:rFonts w:ascii="Calibri" w:eastAsia="Calibri" w:hAnsi="Calibri" w:cs="Times New Roman"/>
        </w:rPr>
        <w:t>P</w:t>
      </w:r>
      <w:r w:rsidR="00240D07" w:rsidRPr="000A7E24">
        <w:rPr>
          <w:rFonts w:ascii="Calibri" w:eastAsia="Calibri" w:hAnsi="Calibri" w:cs="Times New Roman"/>
        </w:rPr>
        <w:t>rodávajícího</w:t>
      </w:r>
      <w:r w:rsidRPr="000A7E24">
        <w:rPr>
          <w:rFonts w:ascii="Calibri" w:eastAsia="Calibri" w:hAnsi="Calibri" w:cs="Times New Roman"/>
        </w:rPr>
        <w:t xml:space="preserve"> s tím, že návrh doručí </w:t>
      </w:r>
      <w:r w:rsidR="0044342B" w:rsidRPr="000A7E24">
        <w:rPr>
          <w:rFonts w:ascii="Calibri" w:eastAsia="Calibri" w:hAnsi="Calibri" w:cs="Times New Roman"/>
        </w:rPr>
        <w:t>P</w:t>
      </w:r>
      <w:r w:rsidRPr="000A7E24">
        <w:rPr>
          <w:rFonts w:ascii="Calibri" w:eastAsia="Calibri" w:hAnsi="Calibri" w:cs="Times New Roman"/>
        </w:rPr>
        <w:t xml:space="preserve">rodávající. Veškeré poplatky spojené s uzavřením této smlouvy, včetně poplatku za vklad do katastru nemovitostí hradí dle dohody smluvních stran </w:t>
      </w:r>
      <w:r w:rsidR="0044342B" w:rsidRPr="000A7E24">
        <w:rPr>
          <w:rFonts w:ascii="Calibri" w:eastAsia="Calibri" w:hAnsi="Calibri" w:cs="Times New Roman"/>
        </w:rPr>
        <w:t>K</w:t>
      </w:r>
      <w:r w:rsidRPr="000A7E24">
        <w:rPr>
          <w:rFonts w:ascii="Calibri" w:eastAsia="Calibri" w:hAnsi="Calibri" w:cs="Times New Roman"/>
        </w:rPr>
        <w:t>upující.</w:t>
      </w:r>
    </w:p>
    <w:p w14:paraId="748290A8" w14:textId="77777777" w:rsidR="00BD3C25" w:rsidRPr="000A7E24" w:rsidRDefault="00BD3C25" w:rsidP="00BD3C25">
      <w:pPr>
        <w:tabs>
          <w:tab w:val="left" w:pos="4678"/>
        </w:tabs>
        <w:spacing w:before="360"/>
        <w:jc w:val="center"/>
        <w:rPr>
          <w:rFonts w:ascii="Calibri" w:eastAsia="Times New Roman" w:hAnsi="Calibri" w:cs="Times New Roman"/>
          <w:b/>
          <w:lang w:val="x-none" w:eastAsia="x-none"/>
        </w:rPr>
      </w:pPr>
      <w:r w:rsidRPr="000A7E24">
        <w:rPr>
          <w:rFonts w:ascii="Calibri" w:eastAsia="Times New Roman" w:hAnsi="Calibri" w:cs="Times New Roman"/>
          <w:b/>
          <w:lang w:val="x-none" w:eastAsia="x-none"/>
        </w:rPr>
        <w:t>VI.</w:t>
      </w:r>
    </w:p>
    <w:p w14:paraId="4FF467CE" w14:textId="77777777" w:rsidR="00BD3C25" w:rsidRPr="000A7E24" w:rsidRDefault="00BD3C25" w:rsidP="00BD3C25">
      <w:pPr>
        <w:numPr>
          <w:ilvl w:val="0"/>
          <w:numId w:val="7"/>
        </w:numPr>
        <w:spacing w:line="240" w:lineRule="atLeast"/>
        <w:ind w:left="284" w:hanging="284"/>
        <w:rPr>
          <w:rFonts w:ascii="Calibri" w:eastAsia="Calibri" w:hAnsi="Calibri" w:cs="Times New Roman"/>
        </w:rPr>
      </w:pPr>
      <w:r w:rsidRPr="000A7E24">
        <w:rPr>
          <w:rFonts w:ascii="Calibri" w:eastAsia="Calibri" w:hAnsi="Calibri" w:cs="Times New Roman"/>
        </w:rPr>
        <w:t>Strany sjednávají, že pokud v důsledku změny či odlišného výkladu právních předpisů anebo judikatury soudů bude u některého ustanovení této smlouvy shledán důvod neplatnosti právního úkonu, smlouva jako celek bude nadále platit, přičemž za neplatnou bude možné považovat pouze tu část, které se důvod neplatnosti bude přímo týkat. Strany se zavazují toto ustanovení doplnit či nahradit novým ujednáním, které bude odpovídat aktuálnímu výkladu právních předpisů, aby smyslu a účelu této smlouvy bylo dosaženo.</w:t>
      </w:r>
    </w:p>
    <w:p w14:paraId="6E3F1D87" w14:textId="69C1229A" w:rsidR="00BD3C25" w:rsidRPr="000A7E24" w:rsidRDefault="00BD3C25" w:rsidP="00BD3C25">
      <w:pPr>
        <w:numPr>
          <w:ilvl w:val="0"/>
          <w:numId w:val="7"/>
        </w:numPr>
        <w:spacing w:line="240" w:lineRule="atLeast"/>
        <w:ind w:left="284" w:hanging="284"/>
        <w:rPr>
          <w:rFonts w:ascii="Calibri" w:eastAsia="Calibri" w:hAnsi="Calibri" w:cs="Times New Roman"/>
        </w:rPr>
      </w:pPr>
      <w:r w:rsidRPr="000A7E24">
        <w:rPr>
          <w:rFonts w:ascii="Calibri" w:eastAsia="Calibri" w:hAnsi="Calibri" w:cs="Times New Roman"/>
        </w:rPr>
        <w:t xml:space="preserve">V případě, že příslušný katastrální úřad odmítne provést vklad vlastnického práva do katastru nemovitostí z důvodů, které lze odstranit, </w:t>
      </w:r>
      <w:r w:rsidR="0044342B" w:rsidRPr="000A7E24">
        <w:rPr>
          <w:rFonts w:ascii="Calibri" w:eastAsia="Calibri" w:hAnsi="Calibri" w:cs="Times New Roman"/>
        </w:rPr>
        <w:t>S</w:t>
      </w:r>
      <w:r w:rsidRPr="000A7E24">
        <w:rPr>
          <w:rFonts w:ascii="Calibri" w:eastAsia="Calibri" w:hAnsi="Calibri" w:cs="Times New Roman"/>
        </w:rPr>
        <w:t xml:space="preserve">mluvní strany se zavazují učinit veškeré potřebné kroky vedoucí k odstranění těchto důvodů, a to bez zbytečného odkladu, nejpozději do 15 dnů ode dne doručení odmítnutí návrhu na vklad poslední ze </w:t>
      </w:r>
      <w:r w:rsidR="00D01279" w:rsidRPr="000A7E24">
        <w:rPr>
          <w:rFonts w:ascii="Calibri" w:eastAsia="Calibri" w:hAnsi="Calibri" w:cs="Times New Roman"/>
        </w:rPr>
        <w:t>S</w:t>
      </w:r>
      <w:r w:rsidRPr="000A7E24">
        <w:rPr>
          <w:rFonts w:ascii="Calibri" w:eastAsia="Calibri" w:hAnsi="Calibri" w:cs="Times New Roman"/>
        </w:rPr>
        <w:t xml:space="preserve">mluvních stran. V případě, že se bude jednat o důvody neodstranitelné a vklad vlastnického práva dle této kupní smlouvy bude pravomocně zamítnut, zavazují se </w:t>
      </w:r>
      <w:r w:rsidR="0044342B" w:rsidRPr="000A7E24">
        <w:rPr>
          <w:rFonts w:ascii="Calibri" w:eastAsia="Calibri" w:hAnsi="Calibri" w:cs="Times New Roman"/>
        </w:rPr>
        <w:t>S</w:t>
      </w:r>
      <w:r w:rsidRPr="000A7E24">
        <w:rPr>
          <w:rFonts w:ascii="Calibri" w:eastAsia="Calibri" w:hAnsi="Calibri" w:cs="Times New Roman"/>
        </w:rPr>
        <w:t xml:space="preserve">mluvní strany uzavřít bez zbytečného odkladu, nejpozději však do 1 měsíce od obdržení rozhodnutí o zamítnutí poslední </w:t>
      </w:r>
      <w:r w:rsidR="00D01279" w:rsidRPr="000A7E24">
        <w:rPr>
          <w:rFonts w:ascii="Calibri" w:eastAsia="Calibri" w:hAnsi="Calibri" w:cs="Times New Roman"/>
        </w:rPr>
        <w:t>S</w:t>
      </w:r>
      <w:r w:rsidRPr="000A7E24">
        <w:rPr>
          <w:rFonts w:ascii="Calibri" w:eastAsia="Calibri" w:hAnsi="Calibri" w:cs="Times New Roman"/>
        </w:rPr>
        <w:t>mluvní stranou, novou kupní smlouvu odpovídající původní kupní smlouvě bez vad bránících vkladu do katastru nemovitostí.</w:t>
      </w:r>
    </w:p>
    <w:p w14:paraId="2F435DAC" w14:textId="00452D85" w:rsidR="00BD3C25" w:rsidRPr="000A7E24" w:rsidRDefault="00BD3C25" w:rsidP="00BD3C25">
      <w:pPr>
        <w:numPr>
          <w:ilvl w:val="0"/>
          <w:numId w:val="7"/>
        </w:numPr>
        <w:spacing w:line="240" w:lineRule="atLeast"/>
        <w:ind w:left="284" w:hanging="284"/>
        <w:rPr>
          <w:rFonts w:ascii="Calibri" w:eastAsia="Calibri" w:hAnsi="Calibri" w:cs="Times New Roman"/>
        </w:rPr>
      </w:pPr>
      <w:r w:rsidRPr="000A7E24">
        <w:rPr>
          <w:rFonts w:ascii="Calibri" w:eastAsia="Calibri" w:hAnsi="Calibri" w:cs="Times New Roman"/>
        </w:rPr>
        <w:t xml:space="preserve">Prodávající předem vylučuje možnost uzavření smlouvy v případě nepodstatné odchylky či dodatku druhé </w:t>
      </w:r>
      <w:r w:rsidR="00D01279" w:rsidRPr="000A7E24">
        <w:rPr>
          <w:rFonts w:ascii="Calibri" w:eastAsia="Calibri" w:hAnsi="Calibri" w:cs="Times New Roman"/>
        </w:rPr>
        <w:t>S</w:t>
      </w:r>
      <w:r w:rsidRPr="000A7E24">
        <w:rPr>
          <w:rFonts w:ascii="Calibri" w:eastAsia="Calibri" w:hAnsi="Calibri" w:cs="Times New Roman"/>
        </w:rPr>
        <w:t>mluvní strany k zaslanému návrhu smlouvy. Každý dodatek nebo odchylka, stejně tak jako výhrada, omezení či jiná změna bude považována za nový návrh.</w:t>
      </w:r>
    </w:p>
    <w:p w14:paraId="466D655A" w14:textId="77777777" w:rsidR="00BD3C25" w:rsidRPr="000A7E24" w:rsidRDefault="00BD3C25" w:rsidP="00BD3C25">
      <w:pPr>
        <w:autoSpaceDE w:val="0"/>
        <w:autoSpaceDN w:val="0"/>
        <w:adjustRightInd w:val="0"/>
        <w:spacing w:before="360"/>
        <w:jc w:val="center"/>
        <w:rPr>
          <w:rFonts w:ascii="Calibri" w:eastAsia="Calibri" w:hAnsi="Calibri" w:cs="Calibri"/>
          <w:b/>
          <w:bCs/>
        </w:rPr>
      </w:pPr>
      <w:r w:rsidRPr="000A7E24">
        <w:rPr>
          <w:rFonts w:ascii="Calibri" w:eastAsia="Calibri" w:hAnsi="Calibri" w:cs="Calibri"/>
          <w:b/>
          <w:bCs/>
        </w:rPr>
        <w:t>VII.</w:t>
      </w:r>
    </w:p>
    <w:p w14:paraId="6DD60DAD" w14:textId="2C897FA5" w:rsidR="00BD3C25" w:rsidRPr="000A7E24" w:rsidRDefault="00BD3C25" w:rsidP="00BD3C25">
      <w:pPr>
        <w:numPr>
          <w:ilvl w:val="0"/>
          <w:numId w:val="8"/>
        </w:numPr>
        <w:spacing w:line="240" w:lineRule="atLeast"/>
        <w:ind w:left="284" w:hanging="284"/>
        <w:rPr>
          <w:rFonts w:ascii="Calibri" w:eastAsia="Calibri" w:hAnsi="Calibri" w:cs="Calibri"/>
        </w:rPr>
      </w:pPr>
      <w:r w:rsidRPr="000A7E24">
        <w:rPr>
          <w:rFonts w:ascii="Calibri" w:eastAsia="Calibri" w:hAnsi="Calibri" w:cs="Calibri"/>
        </w:rPr>
        <w:t>Tato smlouva se řídí občanský</w:t>
      </w:r>
      <w:r w:rsidR="00916967" w:rsidRPr="000A7E24">
        <w:rPr>
          <w:rFonts w:ascii="Calibri" w:eastAsia="Calibri" w:hAnsi="Calibri" w:cs="Calibri"/>
        </w:rPr>
        <w:t>m</w:t>
      </w:r>
      <w:r w:rsidRPr="000A7E24">
        <w:rPr>
          <w:rFonts w:ascii="Calibri" w:eastAsia="Calibri" w:hAnsi="Calibri" w:cs="Calibri"/>
        </w:rPr>
        <w:t xml:space="preserve"> zákon</w:t>
      </w:r>
      <w:r w:rsidR="00916967" w:rsidRPr="000A7E24">
        <w:rPr>
          <w:rFonts w:ascii="Calibri" w:eastAsia="Calibri" w:hAnsi="Calibri" w:cs="Calibri"/>
        </w:rPr>
        <w:t>em</w:t>
      </w:r>
      <w:r w:rsidRPr="000A7E24">
        <w:rPr>
          <w:rFonts w:ascii="Calibri" w:eastAsia="Calibri" w:hAnsi="Calibri" w:cs="Calibri"/>
        </w:rPr>
        <w:t>. Smluvní strany se dohodly, že na tuto smlouvu a právní vztah jí založený se neuplatní § 1740 odst. 3 občanského zákoníku, který stanoví, že smlouva je uzavřena i tehdy, kdy nedojde k úplné shodě projevů vůle smluvních stran.</w:t>
      </w:r>
    </w:p>
    <w:p w14:paraId="47D799D6" w14:textId="02B87B18" w:rsidR="00BD3C25" w:rsidRPr="000A7E24" w:rsidRDefault="00BD3C25" w:rsidP="00BD3C25">
      <w:pPr>
        <w:numPr>
          <w:ilvl w:val="0"/>
          <w:numId w:val="8"/>
        </w:numPr>
        <w:spacing w:line="240" w:lineRule="atLeast"/>
        <w:ind w:left="284" w:hanging="284"/>
        <w:rPr>
          <w:rFonts w:ascii="Calibri" w:eastAsia="Calibri" w:hAnsi="Calibri" w:cs="Calibri"/>
        </w:rPr>
      </w:pPr>
      <w:r w:rsidRPr="000A7E24">
        <w:rPr>
          <w:rFonts w:ascii="Calibri" w:eastAsia="Calibri" w:hAnsi="Calibri" w:cs="Calibri"/>
        </w:rPr>
        <w:t>Kupující výslovně souhlasí se zpracováním svých údajů ve smyslu zákona č. 110/2019 Sb., o zpracování osobních údajů, ve znění pozdějších předpisů. Kupující be</w:t>
      </w:r>
      <w:r w:rsidR="00E516A8" w:rsidRPr="000A7E24">
        <w:rPr>
          <w:rFonts w:ascii="Calibri" w:eastAsia="Calibri" w:hAnsi="Calibri" w:cs="Calibri"/>
        </w:rPr>
        <w:t>re</w:t>
      </w:r>
      <w:r w:rsidRPr="000A7E24">
        <w:rPr>
          <w:rFonts w:ascii="Calibri" w:eastAsia="Calibri" w:hAnsi="Calibri" w:cs="Calibri"/>
        </w:rPr>
        <w:t xml:space="preserve"> na vědomí, že je</w:t>
      </w:r>
      <w:r w:rsidR="00E516A8" w:rsidRPr="000A7E24">
        <w:rPr>
          <w:rFonts w:ascii="Calibri" w:eastAsia="Calibri" w:hAnsi="Calibri" w:cs="Calibri"/>
        </w:rPr>
        <w:t>ho</w:t>
      </w:r>
      <w:r w:rsidRPr="000A7E24">
        <w:rPr>
          <w:rFonts w:ascii="Calibri" w:eastAsia="Calibri" w:hAnsi="Calibri" w:cs="Calibri"/>
        </w:rPr>
        <w:t xml:space="preserve"> osobní údaje, zejména jméno, příjmení, RČ, bydliště, případně i číslo účtu, je prodávající oprávněn zpracovávat, v souladu s Nařízením EU č. 2016/679 (GDPR), na základě plnění smlouvy kupní, a to po dobu 10 let od uzavření kupní smlouvy v souladu s povinností uchovávat daňové doklady podle zákona č. 235/2004 Sb., o DPH, ve znění pozdějších předpisů. </w:t>
      </w:r>
    </w:p>
    <w:p w14:paraId="3535877A" w14:textId="50F3CD47" w:rsidR="00BD3C25" w:rsidRPr="000A7E24" w:rsidRDefault="00BD3C25" w:rsidP="00BD3C25">
      <w:pPr>
        <w:numPr>
          <w:ilvl w:val="0"/>
          <w:numId w:val="8"/>
        </w:numPr>
        <w:spacing w:line="240" w:lineRule="atLeast"/>
        <w:ind w:left="284" w:hanging="284"/>
        <w:rPr>
          <w:rFonts w:ascii="Calibri" w:eastAsia="Calibri" w:hAnsi="Calibri" w:cs="Calibri"/>
        </w:rPr>
      </w:pPr>
      <w:r w:rsidRPr="000A7E24">
        <w:rPr>
          <w:rFonts w:ascii="Calibri" w:eastAsia="Calibri" w:hAnsi="Calibri" w:cs="Calibri"/>
        </w:rPr>
        <w:t xml:space="preserve">Tato smlouva nabývá platnosti dnem podpisu druhou ze </w:t>
      </w:r>
      <w:r w:rsidR="0044342B" w:rsidRPr="000A7E24">
        <w:rPr>
          <w:rFonts w:ascii="Calibri" w:eastAsia="Calibri" w:hAnsi="Calibri" w:cs="Calibri"/>
        </w:rPr>
        <w:t>S</w:t>
      </w:r>
      <w:r w:rsidRPr="000A7E24">
        <w:rPr>
          <w:rFonts w:ascii="Calibri" w:eastAsia="Calibri" w:hAnsi="Calibri" w:cs="Calibri"/>
        </w:rPr>
        <w:t xml:space="preserve">mluvních stran a účinnosti dnem jejího zveřejnění v registru smluv v souladu se zákonem č. 340/2015 Sb., zákona o registru smluv, ve znění pozdějších předpisů. Smluvní strany se dohodly, že tuto smlouvu zveřejní v registru smluv </w:t>
      </w:r>
      <w:r w:rsidR="00D01279" w:rsidRPr="000A7E24">
        <w:rPr>
          <w:rFonts w:ascii="Calibri" w:eastAsia="Calibri" w:hAnsi="Calibri" w:cs="Calibri"/>
        </w:rPr>
        <w:t>P</w:t>
      </w:r>
      <w:r w:rsidRPr="000A7E24">
        <w:rPr>
          <w:rFonts w:ascii="Calibri" w:eastAsia="Calibri" w:hAnsi="Calibri" w:cs="Calibri"/>
        </w:rPr>
        <w:t xml:space="preserve">rodávající bez zbytečného odkladu po jejím podpisu oběma </w:t>
      </w:r>
      <w:r w:rsidR="0044342B" w:rsidRPr="000A7E24">
        <w:rPr>
          <w:rFonts w:ascii="Calibri" w:eastAsia="Calibri" w:hAnsi="Calibri" w:cs="Calibri"/>
        </w:rPr>
        <w:t>S</w:t>
      </w:r>
      <w:r w:rsidRPr="000A7E24">
        <w:rPr>
          <w:rFonts w:ascii="Calibri" w:eastAsia="Calibri" w:hAnsi="Calibri" w:cs="Calibri"/>
        </w:rPr>
        <w:t xml:space="preserve">mluvními stranami. </w:t>
      </w:r>
    </w:p>
    <w:p w14:paraId="619B19E7" w14:textId="787A24D3" w:rsidR="00BD3C25" w:rsidRPr="000A7E24" w:rsidRDefault="00BD3C25" w:rsidP="00BD3C25">
      <w:pPr>
        <w:numPr>
          <w:ilvl w:val="0"/>
          <w:numId w:val="8"/>
        </w:numPr>
        <w:spacing w:line="240" w:lineRule="atLeast"/>
        <w:ind w:left="284" w:hanging="284"/>
        <w:rPr>
          <w:rFonts w:ascii="Calibri" w:eastAsia="Calibri" w:hAnsi="Calibri" w:cs="Calibri"/>
        </w:rPr>
      </w:pPr>
      <w:r w:rsidRPr="000A7E24">
        <w:rPr>
          <w:rFonts w:ascii="Calibri" w:eastAsia="Calibri" w:hAnsi="Calibri" w:cs="Calibri"/>
        </w:rPr>
        <w:t xml:space="preserve">Smluvní strany se dohodly, že veškeré písemnosti související s touto smlouvou si budou navzájem doručovat osobním předáním písemnosti nebo na dodejku na adresu bydliště </w:t>
      </w:r>
      <w:r w:rsidR="0044342B" w:rsidRPr="000A7E24">
        <w:rPr>
          <w:rFonts w:ascii="Calibri" w:eastAsia="Calibri" w:hAnsi="Calibri" w:cs="Calibri"/>
        </w:rPr>
        <w:t>K</w:t>
      </w:r>
      <w:r w:rsidRPr="000A7E24">
        <w:rPr>
          <w:rFonts w:ascii="Calibri" w:eastAsia="Calibri" w:hAnsi="Calibri" w:cs="Calibri"/>
        </w:rPr>
        <w:t xml:space="preserve">upujícího a sídla </w:t>
      </w:r>
      <w:r w:rsidR="0044342B" w:rsidRPr="000A7E24">
        <w:rPr>
          <w:rFonts w:ascii="Calibri" w:eastAsia="Calibri" w:hAnsi="Calibri" w:cs="Calibri"/>
        </w:rPr>
        <w:t>P</w:t>
      </w:r>
      <w:r w:rsidRPr="000A7E24">
        <w:rPr>
          <w:rFonts w:ascii="Calibri" w:eastAsia="Calibri" w:hAnsi="Calibri" w:cs="Calibri"/>
        </w:rPr>
        <w:t xml:space="preserve">rodávajícího. Pro případ doručování prostřednictvím pošty si </w:t>
      </w:r>
      <w:r w:rsidR="0044342B" w:rsidRPr="000A7E24">
        <w:rPr>
          <w:rFonts w:ascii="Calibri" w:eastAsia="Calibri" w:hAnsi="Calibri" w:cs="Calibri"/>
        </w:rPr>
        <w:t>S</w:t>
      </w:r>
      <w:r w:rsidRPr="000A7E24">
        <w:rPr>
          <w:rFonts w:ascii="Calibri" w:eastAsia="Calibri" w:hAnsi="Calibri" w:cs="Calibri"/>
        </w:rPr>
        <w:t xml:space="preserve">mluvní strany sjednávají, že zásilka je druhé </w:t>
      </w:r>
      <w:r w:rsidR="0044342B" w:rsidRPr="000A7E24">
        <w:rPr>
          <w:rFonts w:ascii="Calibri" w:eastAsia="Calibri" w:hAnsi="Calibri" w:cs="Calibri"/>
        </w:rPr>
        <w:t>S</w:t>
      </w:r>
      <w:r w:rsidRPr="000A7E24">
        <w:rPr>
          <w:rFonts w:ascii="Calibri" w:eastAsia="Calibri" w:hAnsi="Calibri" w:cs="Calibri"/>
        </w:rPr>
        <w:t xml:space="preserve">mluvní straně doručena desátým dnem ode dne jejího odeslání první </w:t>
      </w:r>
      <w:r w:rsidR="0044342B" w:rsidRPr="000A7E24">
        <w:rPr>
          <w:rFonts w:ascii="Calibri" w:eastAsia="Calibri" w:hAnsi="Calibri" w:cs="Calibri"/>
        </w:rPr>
        <w:t>S</w:t>
      </w:r>
      <w:r w:rsidRPr="000A7E24">
        <w:rPr>
          <w:rFonts w:ascii="Calibri" w:eastAsia="Calibri" w:hAnsi="Calibri" w:cs="Calibri"/>
        </w:rPr>
        <w:t xml:space="preserve">mluvní stranou, </w:t>
      </w:r>
      <w:r w:rsidRPr="000A7E24">
        <w:rPr>
          <w:rFonts w:ascii="Calibri" w:eastAsia="Calibri" w:hAnsi="Calibri" w:cs="Calibri"/>
        </w:rPr>
        <w:lastRenderedPageBreak/>
        <w:t xml:space="preserve">pokud se </w:t>
      </w:r>
      <w:r w:rsidR="0044342B" w:rsidRPr="000A7E24">
        <w:rPr>
          <w:rFonts w:ascii="Calibri" w:eastAsia="Calibri" w:hAnsi="Calibri" w:cs="Calibri"/>
        </w:rPr>
        <w:t>S</w:t>
      </w:r>
      <w:r w:rsidRPr="000A7E24">
        <w:rPr>
          <w:rFonts w:ascii="Calibri" w:eastAsia="Calibri" w:hAnsi="Calibri" w:cs="Calibri"/>
        </w:rPr>
        <w:t>mluvní strany nedohodnou jinak. Za písemnou formu nebude pro tento účel považována výměna emailových či jiných elektronických zpráv.</w:t>
      </w:r>
    </w:p>
    <w:p w14:paraId="163D90CE" w14:textId="2531F72F" w:rsidR="00721F54" w:rsidRPr="000A7E24" w:rsidRDefault="00BD3C25" w:rsidP="00BD3C25">
      <w:pPr>
        <w:numPr>
          <w:ilvl w:val="0"/>
          <w:numId w:val="8"/>
        </w:numPr>
        <w:spacing w:line="240" w:lineRule="atLeast"/>
        <w:ind w:left="284" w:hanging="284"/>
        <w:rPr>
          <w:rFonts w:ascii="Calibri" w:eastAsia="Calibri" w:hAnsi="Calibri" w:cs="Calibri"/>
        </w:rPr>
      </w:pPr>
      <w:r w:rsidRPr="000A7E24">
        <w:rPr>
          <w:rFonts w:ascii="Calibri" w:eastAsia="Calibri" w:hAnsi="Calibri" w:cs="Calibri"/>
        </w:rPr>
        <w:t xml:space="preserve">Tato smlouva se vyhotovuje v </w:t>
      </w:r>
      <w:r w:rsidR="00D72EAB" w:rsidRPr="000A7E24">
        <w:rPr>
          <w:rFonts w:ascii="Calibri" w:eastAsia="Calibri" w:hAnsi="Calibri" w:cs="Calibri"/>
        </w:rPr>
        <w:t>pěti</w:t>
      </w:r>
      <w:r w:rsidRPr="000A7E24">
        <w:rPr>
          <w:rFonts w:ascii="Calibri" w:eastAsia="Calibri" w:hAnsi="Calibri" w:cs="Calibri"/>
        </w:rPr>
        <w:t xml:space="preserve"> stejnopisech, z nichž </w:t>
      </w:r>
      <w:r w:rsidR="00D72EAB" w:rsidRPr="000A7E24">
        <w:rPr>
          <w:rFonts w:ascii="Calibri" w:eastAsia="Calibri" w:hAnsi="Calibri" w:cs="Calibri"/>
        </w:rPr>
        <w:t xml:space="preserve">každá ze smluvních stran </w:t>
      </w:r>
      <w:r w:rsidRPr="000A7E24">
        <w:rPr>
          <w:rFonts w:ascii="Calibri" w:eastAsia="Calibri" w:hAnsi="Calibri" w:cs="Calibri"/>
        </w:rPr>
        <w:t xml:space="preserve">obdrží </w:t>
      </w:r>
      <w:r w:rsidR="00D72EAB" w:rsidRPr="000A7E24">
        <w:rPr>
          <w:rFonts w:ascii="Calibri" w:eastAsia="Calibri" w:hAnsi="Calibri" w:cs="Calibri"/>
        </w:rPr>
        <w:t>po dvou vyhotoveních</w:t>
      </w:r>
      <w:r w:rsidRPr="000A7E24">
        <w:rPr>
          <w:rFonts w:ascii="Calibri" w:eastAsia="Calibri" w:hAnsi="Calibri" w:cs="Calibri"/>
        </w:rPr>
        <w:t>. Pro účely řízení o povolení vkladu vlastnického práva do katastru nemovitostí je určeno jedno vyhotovení s úředně ověřeným podpis</w:t>
      </w:r>
      <w:r w:rsidR="00C53D36" w:rsidRPr="000A7E24">
        <w:rPr>
          <w:rFonts w:ascii="Calibri" w:eastAsia="Calibri" w:hAnsi="Calibri" w:cs="Calibri"/>
        </w:rPr>
        <w:t>em</w:t>
      </w:r>
      <w:r w:rsidRPr="000A7E24">
        <w:rPr>
          <w:rFonts w:ascii="Calibri" w:eastAsia="Calibri" w:hAnsi="Calibri" w:cs="Calibri"/>
        </w:rPr>
        <w:t xml:space="preserve"> kupujícíh</w:t>
      </w:r>
      <w:r w:rsidR="00C53D36" w:rsidRPr="000A7E24">
        <w:rPr>
          <w:rFonts w:ascii="Calibri" w:eastAsia="Calibri" w:hAnsi="Calibri" w:cs="Calibri"/>
        </w:rPr>
        <w:t>o</w:t>
      </w:r>
      <w:r w:rsidRPr="000A7E24">
        <w:rPr>
          <w:rFonts w:ascii="Calibri" w:eastAsia="Calibri" w:hAnsi="Calibri" w:cs="Calibri"/>
        </w:rPr>
        <w:t>.</w:t>
      </w:r>
    </w:p>
    <w:p w14:paraId="312851DE" w14:textId="768FED2F" w:rsidR="00D72EAB" w:rsidRPr="000A7E24" w:rsidRDefault="00D72EAB" w:rsidP="002722E1">
      <w:pPr>
        <w:numPr>
          <w:ilvl w:val="0"/>
          <w:numId w:val="8"/>
        </w:numPr>
        <w:spacing w:line="240" w:lineRule="atLeast"/>
        <w:ind w:left="284" w:hanging="284"/>
        <w:rPr>
          <w:rFonts w:ascii="Calibri" w:eastAsia="Calibri" w:hAnsi="Calibri" w:cs="Calibri"/>
        </w:rPr>
      </w:pPr>
      <w:r w:rsidRPr="000A7E24">
        <w:rPr>
          <w:rFonts w:ascii="Calibri" w:eastAsia="Calibri" w:hAnsi="Calibri" w:cs="Calibri"/>
        </w:rPr>
        <w:t xml:space="preserve">Smluvní strany shodně prohlašují, že si tuto smlouvu před jejím podpisem přečetly, že tato je v celém svém obsahu výrazem jejich pravé a svobodné vůle, že není uzavírána v tísni ani za nápadně nevýhodných podmínek. Na důkaz toho připojují své podpisy. Podpis za prodávajícího není úředně verifikován, neboť tento má na katastrálním úřadě založen podpisový vzor. </w:t>
      </w:r>
    </w:p>
    <w:p w14:paraId="4F60CA42" w14:textId="77777777" w:rsidR="002722E1" w:rsidRPr="000A7E24" w:rsidRDefault="002722E1" w:rsidP="002722E1">
      <w:pPr>
        <w:spacing w:line="240" w:lineRule="atLeast"/>
        <w:rPr>
          <w:rFonts w:ascii="Calibri" w:eastAsia="Calibri" w:hAnsi="Calibri" w:cs="Calibri"/>
        </w:rPr>
      </w:pPr>
    </w:p>
    <w:p w14:paraId="72D985CA" w14:textId="1A170492" w:rsidR="00D72EAB" w:rsidRPr="000A7E24" w:rsidRDefault="00D72EAB" w:rsidP="00192904">
      <w:pPr>
        <w:spacing w:line="240" w:lineRule="atLeast"/>
        <w:rPr>
          <w:rFonts w:ascii="Calibri" w:eastAsia="Calibri" w:hAnsi="Calibri" w:cs="Calibri"/>
        </w:rPr>
      </w:pPr>
      <w:r w:rsidRPr="000A7E24">
        <w:rPr>
          <w:rFonts w:ascii="Calibri" w:eastAsia="Calibri" w:hAnsi="Calibri" w:cs="Calibri"/>
        </w:rPr>
        <w:t>V Rýmařově dne</w:t>
      </w:r>
      <w:r w:rsidR="0061181B" w:rsidRPr="000A7E24">
        <w:rPr>
          <w:rFonts w:ascii="Calibri" w:eastAsia="Calibri" w:hAnsi="Calibri" w:cs="Calibri"/>
        </w:rPr>
        <w:t xml:space="preserve"> </w:t>
      </w:r>
      <w:r w:rsidR="00B515FE">
        <w:rPr>
          <w:rFonts w:ascii="Calibri" w:eastAsia="Calibri" w:hAnsi="Calibri" w:cs="Calibri"/>
        </w:rPr>
        <w:t xml:space="preserve"> 03.06.2024</w:t>
      </w:r>
      <w:r w:rsidRPr="000A7E24">
        <w:rPr>
          <w:rFonts w:ascii="Calibri" w:eastAsia="Calibri" w:hAnsi="Calibri" w:cs="Calibri"/>
        </w:rPr>
        <w:tab/>
        <w:t xml:space="preserve"> </w:t>
      </w:r>
    </w:p>
    <w:p w14:paraId="22F8965B" w14:textId="77777777" w:rsidR="0010651C" w:rsidRPr="000A7E24" w:rsidRDefault="0010651C" w:rsidP="00192904">
      <w:pPr>
        <w:spacing w:line="240" w:lineRule="atLeast"/>
        <w:rPr>
          <w:rFonts w:ascii="Calibri" w:eastAsia="Calibri" w:hAnsi="Calibri" w:cs="Calibri"/>
        </w:rPr>
      </w:pPr>
    </w:p>
    <w:p w14:paraId="1BB8A831" w14:textId="0B504F23" w:rsidR="00192904" w:rsidRPr="000A7E24" w:rsidRDefault="00D72EAB" w:rsidP="00192904">
      <w:pPr>
        <w:spacing w:line="240" w:lineRule="atLeast"/>
        <w:rPr>
          <w:rFonts w:ascii="Calibri" w:eastAsia="Calibri" w:hAnsi="Calibri" w:cs="Calibri"/>
        </w:rPr>
      </w:pPr>
      <w:r w:rsidRPr="000A7E24">
        <w:rPr>
          <w:rFonts w:ascii="Calibri" w:eastAsia="Calibri" w:hAnsi="Calibri" w:cs="Calibri"/>
        </w:rPr>
        <w:t xml:space="preserve">Za </w:t>
      </w:r>
      <w:r w:rsidR="0044342B" w:rsidRPr="000A7E24">
        <w:rPr>
          <w:rFonts w:ascii="Calibri" w:eastAsia="Calibri" w:hAnsi="Calibri" w:cs="Calibri"/>
        </w:rPr>
        <w:t>P</w:t>
      </w:r>
      <w:r w:rsidRPr="000A7E24">
        <w:rPr>
          <w:rFonts w:ascii="Calibri" w:eastAsia="Calibri" w:hAnsi="Calibri" w:cs="Calibri"/>
        </w:rPr>
        <w:t xml:space="preserve">rodávajícího: </w:t>
      </w:r>
      <w:r w:rsidRPr="000A7E24">
        <w:rPr>
          <w:rFonts w:ascii="Calibri" w:eastAsia="Calibri" w:hAnsi="Calibri" w:cs="Calibri"/>
        </w:rPr>
        <w:tab/>
      </w:r>
      <w:r w:rsidR="00192904" w:rsidRPr="000A7E24">
        <w:rPr>
          <w:rFonts w:ascii="Calibri" w:eastAsia="Calibri" w:hAnsi="Calibri" w:cs="Calibri"/>
        </w:rPr>
        <w:tab/>
      </w:r>
      <w:r w:rsidR="00192904" w:rsidRPr="000A7E24">
        <w:rPr>
          <w:rFonts w:ascii="Calibri" w:eastAsia="Calibri" w:hAnsi="Calibri" w:cs="Calibri"/>
        </w:rPr>
        <w:tab/>
      </w:r>
      <w:r w:rsidR="00192904" w:rsidRPr="000A7E24">
        <w:rPr>
          <w:rFonts w:ascii="Calibri" w:eastAsia="Calibri" w:hAnsi="Calibri" w:cs="Calibri"/>
        </w:rPr>
        <w:tab/>
      </w:r>
      <w:r w:rsidR="00192904" w:rsidRPr="000A7E24">
        <w:rPr>
          <w:rFonts w:ascii="Calibri" w:eastAsia="Calibri" w:hAnsi="Calibri" w:cs="Calibri"/>
        </w:rPr>
        <w:tab/>
      </w:r>
      <w:r w:rsidR="00192904" w:rsidRPr="000A7E24">
        <w:rPr>
          <w:rFonts w:ascii="Calibri" w:eastAsia="Calibri" w:hAnsi="Calibri" w:cs="Calibri"/>
        </w:rPr>
        <w:tab/>
      </w:r>
      <w:r w:rsidR="00C53D36" w:rsidRPr="000A7E24">
        <w:rPr>
          <w:rFonts w:ascii="Calibri" w:eastAsia="Calibri" w:hAnsi="Calibri" w:cs="Calibri"/>
        </w:rPr>
        <w:t>Kupující</w:t>
      </w:r>
      <w:r w:rsidR="00192904" w:rsidRPr="000A7E24">
        <w:rPr>
          <w:rFonts w:ascii="Calibri" w:eastAsia="Calibri" w:hAnsi="Calibri" w:cs="Calibri"/>
        </w:rPr>
        <w:t>:</w:t>
      </w:r>
    </w:p>
    <w:p w14:paraId="64F9EB7A" w14:textId="16193034" w:rsidR="00D72EAB" w:rsidRPr="000A7E24" w:rsidRDefault="00D72EAB" w:rsidP="00192904">
      <w:pPr>
        <w:spacing w:line="240" w:lineRule="atLeast"/>
        <w:rPr>
          <w:rFonts w:ascii="Calibri" w:eastAsia="Calibri" w:hAnsi="Calibri" w:cs="Calibri"/>
        </w:rPr>
      </w:pPr>
    </w:p>
    <w:p w14:paraId="0764A73F" w14:textId="77777777" w:rsidR="00D72EAB" w:rsidRPr="000A7E24" w:rsidRDefault="00D72EAB" w:rsidP="002722E1">
      <w:pPr>
        <w:spacing w:line="240" w:lineRule="atLeast"/>
        <w:ind w:left="360"/>
        <w:rPr>
          <w:rFonts w:ascii="Calibri" w:eastAsia="Calibri" w:hAnsi="Calibri" w:cs="Calibri"/>
        </w:rPr>
      </w:pPr>
    </w:p>
    <w:p w14:paraId="043EF2FB" w14:textId="01A68F69" w:rsidR="002722E1" w:rsidRPr="000A7E24" w:rsidRDefault="00D72EAB" w:rsidP="00192904">
      <w:pPr>
        <w:spacing w:line="240" w:lineRule="atLeast"/>
        <w:rPr>
          <w:rFonts w:ascii="Calibri" w:eastAsia="Calibri" w:hAnsi="Calibri" w:cs="Calibri"/>
        </w:rPr>
      </w:pPr>
      <w:r w:rsidRPr="000A7E24">
        <w:rPr>
          <w:rFonts w:ascii="Calibri" w:eastAsia="Calibri" w:hAnsi="Calibri" w:cs="Calibri"/>
        </w:rPr>
        <w:t>…….............................................…</w:t>
      </w:r>
      <w:r w:rsidRPr="000A7E24">
        <w:rPr>
          <w:rFonts w:ascii="Calibri" w:eastAsia="Calibri" w:hAnsi="Calibri" w:cs="Calibri"/>
        </w:rPr>
        <w:tab/>
      </w:r>
      <w:r w:rsidR="00192904" w:rsidRPr="000A7E24">
        <w:rPr>
          <w:rFonts w:ascii="Calibri" w:eastAsia="Calibri" w:hAnsi="Calibri" w:cs="Calibri"/>
        </w:rPr>
        <w:tab/>
      </w:r>
      <w:r w:rsidR="00192904" w:rsidRPr="000A7E24">
        <w:rPr>
          <w:rFonts w:ascii="Calibri" w:eastAsia="Calibri" w:hAnsi="Calibri" w:cs="Calibri"/>
        </w:rPr>
        <w:tab/>
      </w:r>
      <w:r w:rsidR="00192904" w:rsidRPr="000A7E24">
        <w:rPr>
          <w:rFonts w:ascii="Calibri" w:eastAsia="Calibri" w:hAnsi="Calibri" w:cs="Calibri"/>
        </w:rPr>
        <w:tab/>
        <w:t>.................................................…</w:t>
      </w:r>
    </w:p>
    <w:p w14:paraId="1FA269DA" w14:textId="490F235B" w:rsidR="002722E1" w:rsidRPr="000A7E24" w:rsidRDefault="002722E1" w:rsidP="0010651C">
      <w:pPr>
        <w:spacing w:after="0" w:line="240" w:lineRule="atLeast"/>
        <w:ind w:firstLine="709"/>
        <w:rPr>
          <w:rFonts w:ascii="Calibri" w:eastAsia="Calibri" w:hAnsi="Calibri" w:cs="Calibri"/>
        </w:rPr>
      </w:pPr>
      <w:r w:rsidRPr="000A7E24">
        <w:rPr>
          <w:rFonts w:ascii="Calibri" w:eastAsia="Calibri" w:hAnsi="Calibri" w:cs="Calibri"/>
        </w:rPr>
        <w:t>Ing. Luděk Šimko</w:t>
      </w:r>
      <w:r w:rsidRPr="000A7E24">
        <w:rPr>
          <w:rFonts w:ascii="Calibri" w:eastAsia="Calibri" w:hAnsi="Calibri" w:cs="Calibri"/>
        </w:rPr>
        <w:tab/>
      </w:r>
      <w:r w:rsidR="00192904" w:rsidRPr="000A7E24">
        <w:rPr>
          <w:rFonts w:ascii="Calibri" w:eastAsia="Calibri" w:hAnsi="Calibri" w:cs="Calibri"/>
        </w:rPr>
        <w:tab/>
      </w:r>
      <w:r w:rsidR="00192904" w:rsidRPr="000A7E24">
        <w:rPr>
          <w:rFonts w:ascii="Calibri" w:eastAsia="Calibri" w:hAnsi="Calibri" w:cs="Calibri"/>
        </w:rPr>
        <w:tab/>
      </w:r>
      <w:r w:rsidR="00192904" w:rsidRPr="000A7E24">
        <w:rPr>
          <w:rFonts w:ascii="Calibri" w:eastAsia="Calibri" w:hAnsi="Calibri" w:cs="Calibri"/>
        </w:rPr>
        <w:tab/>
      </w:r>
      <w:r w:rsidR="00192904" w:rsidRPr="000A7E24">
        <w:rPr>
          <w:rFonts w:ascii="Calibri" w:eastAsia="Calibri" w:hAnsi="Calibri" w:cs="Calibri"/>
        </w:rPr>
        <w:tab/>
      </w:r>
      <w:r w:rsidR="00192904" w:rsidRPr="000A7E24">
        <w:rPr>
          <w:rFonts w:ascii="Calibri" w:eastAsia="Calibri" w:hAnsi="Calibri" w:cs="Calibri"/>
        </w:rPr>
        <w:tab/>
      </w:r>
      <w:r w:rsidR="003F2A4F" w:rsidRPr="000A7E24">
        <w:rPr>
          <w:rFonts w:ascii="Calibri" w:eastAsia="Calibri" w:hAnsi="Calibri" w:cs="Calibri"/>
        </w:rPr>
        <w:t>P</w:t>
      </w:r>
      <w:r w:rsidR="000A7E24" w:rsidRPr="000A7E24">
        <w:rPr>
          <w:rFonts w:ascii="Calibri" w:eastAsia="Calibri" w:hAnsi="Calibri" w:cs="Calibri"/>
        </w:rPr>
        <w:t>řemysl Baďura</w:t>
      </w:r>
    </w:p>
    <w:p w14:paraId="34C3810D" w14:textId="1B0076EF" w:rsidR="002722E1" w:rsidRPr="000A7E24" w:rsidRDefault="00192904" w:rsidP="00192904">
      <w:pPr>
        <w:spacing w:line="240" w:lineRule="atLeast"/>
        <w:ind w:left="360" w:firstLine="207"/>
        <w:rPr>
          <w:rFonts w:ascii="Calibri" w:eastAsia="Calibri" w:hAnsi="Calibri" w:cs="Calibri"/>
        </w:rPr>
      </w:pPr>
      <w:r w:rsidRPr="000A7E24">
        <w:rPr>
          <w:rFonts w:ascii="Calibri" w:eastAsia="Calibri" w:hAnsi="Calibri" w:cs="Calibri"/>
        </w:rPr>
        <w:tab/>
        <w:t xml:space="preserve">      </w:t>
      </w:r>
      <w:r w:rsidR="002722E1" w:rsidRPr="000A7E24">
        <w:rPr>
          <w:rFonts w:ascii="Calibri" w:eastAsia="Calibri" w:hAnsi="Calibri" w:cs="Calibri"/>
        </w:rPr>
        <w:t>starosta</w:t>
      </w:r>
    </w:p>
    <w:p w14:paraId="7B66F5E9" w14:textId="77777777" w:rsidR="002722E1" w:rsidRPr="000A7E24" w:rsidRDefault="002722E1" w:rsidP="002722E1">
      <w:pPr>
        <w:spacing w:line="240" w:lineRule="atLeast"/>
        <w:ind w:left="360"/>
        <w:rPr>
          <w:rFonts w:ascii="Calibri" w:eastAsia="Calibri" w:hAnsi="Calibri" w:cs="Calibri"/>
        </w:rPr>
      </w:pPr>
    </w:p>
    <w:p w14:paraId="263116C6" w14:textId="77777777" w:rsidR="00192904" w:rsidRPr="000A7E24" w:rsidRDefault="00D72EAB" w:rsidP="00192904">
      <w:pPr>
        <w:spacing w:line="240" w:lineRule="atLeast"/>
        <w:ind w:left="360"/>
        <w:rPr>
          <w:rFonts w:ascii="Calibri" w:eastAsia="Calibri" w:hAnsi="Calibri" w:cs="Calibri"/>
        </w:rPr>
      </w:pPr>
      <w:r w:rsidRPr="000A7E24">
        <w:rPr>
          <w:rFonts w:ascii="Calibri" w:eastAsia="Calibri" w:hAnsi="Calibri" w:cs="Calibri"/>
        </w:rPr>
        <w:tab/>
      </w:r>
    </w:p>
    <w:p w14:paraId="095FB307" w14:textId="22A33489" w:rsidR="00D72EAB" w:rsidRPr="000A7E24" w:rsidRDefault="00192904" w:rsidP="00F442B5">
      <w:pPr>
        <w:spacing w:line="240" w:lineRule="atLeast"/>
        <w:ind w:left="360"/>
        <w:rPr>
          <w:rFonts w:ascii="Calibri" w:eastAsia="Calibri" w:hAnsi="Calibri" w:cs="Calibri"/>
        </w:rPr>
      </w:pPr>
      <w:r w:rsidRPr="000A7E24">
        <w:rPr>
          <w:rFonts w:ascii="Calibri" w:eastAsia="Calibri" w:hAnsi="Calibri" w:cs="Calibri"/>
        </w:rPr>
        <w:tab/>
      </w:r>
      <w:r w:rsidRPr="000A7E24">
        <w:rPr>
          <w:rFonts w:ascii="Calibri" w:eastAsia="Calibri" w:hAnsi="Calibri" w:cs="Calibri"/>
        </w:rPr>
        <w:tab/>
      </w:r>
      <w:r w:rsidRPr="000A7E24">
        <w:rPr>
          <w:rFonts w:ascii="Calibri" w:eastAsia="Calibri" w:hAnsi="Calibri" w:cs="Calibri"/>
        </w:rPr>
        <w:tab/>
      </w:r>
      <w:r w:rsidRPr="000A7E24">
        <w:rPr>
          <w:rFonts w:ascii="Calibri" w:eastAsia="Calibri" w:hAnsi="Calibri" w:cs="Calibri"/>
        </w:rPr>
        <w:tab/>
      </w:r>
      <w:r w:rsidRPr="000A7E24">
        <w:rPr>
          <w:rFonts w:ascii="Calibri" w:eastAsia="Calibri" w:hAnsi="Calibri" w:cs="Calibri"/>
        </w:rPr>
        <w:tab/>
      </w:r>
      <w:r w:rsidRPr="000A7E24">
        <w:rPr>
          <w:rFonts w:ascii="Calibri" w:eastAsia="Calibri" w:hAnsi="Calibri" w:cs="Calibri"/>
        </w:rPr>
        <w:tab/>
      </w:r>
      <w:r w:rsidRPr="000A7E24">
        <w:rPr>
          <w:rFonts w:ascii="Calibri" w:eastAsia="Calibri" w:hAnsi="Calibri" w:cs="Calibri"/>
        </w:rPr>
        <w:tab/>
      </w:r>
    </w:p>
    <w:p w14:paraId="071B2623" w14:textId="77777777" w:rsidR="00D72EAB" w:rsidRPr="0007425A" w:rsidRDefault="00D72EAB" w:rsidP="002722E1">
      <w:pPr>
        <w:spacing w:line="240" w:lineRule="atLeast"/>
        <w:rPr>
          <w:rFonts w:ascii="Calibri" w:eastAsia="Calibri" w:hAnsi="Calibri" w:cs="Calibri"/>
          <w:color w:val="FF0000"/>
        </w:rPr>
      </w:pPr>
    </w:p>
    <w:p w14:paraId="2D51F77B" w14:textId="64CAC57B" w:rsidR="00721F54" w:rsidRPr="0007425A" w:rsidRDefault="00721F54">
      <w:pPr>
        <w:spacing w:after="160" w:line="259" w:lineRule="auto"/>
        <w:jc w:val="left"/>
        <w:rPr>
          <w:rFonts w:ascii="Calibri" w:eastAsia="Calibri" w:hAnsi="Calibri" w:cs="Calibri"/>
          <w:color w:val="FF0000"/>
        </w:rPr>
      </w:pPr>
    </w:p>
    <w:sectPr w:rsidR="00721F54" w:rsidRPr="0007425A" w:rsidSect="00C52FED">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AA5A4" w14:textId="77777777" w:rsidR="005B0B3E" w:rsidRDefault="005B0B3E" w:rsidP="008079D2">
      <w:pPr>
        <w:spacing w:after="0"/>
      </w:pPr>
      <w:r>
        <w:separator/>
      </w:r>
    </w:p>
  </w:endnote>
  <w:endnote w:type="continuationSeparator" w:id="0">
    <w:p w14:paraId="4E982807" w14:textId="77777777" w:rsidR="005B0B3E" w:rsidRDefault="005B0B3E" w:rsidP="008079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949858116"/>
      <w:docPartObj>
        <w:docPartGallery w:val="Page Numbers (Bottom of Page)"/>
        <w:docPartUnique/>
      </w:docPartObj>
    </w:sdtPr>
    <w:sdtContent>
      <w:p w14:paraId="5C0B5C45" w14:textId="63517AAA" w:rsidR="00CF2634" w:rsidRPr="00F442B5" w:rsidRDefault="0003364B">
        <w:pPr>
          <w:pStyle w:val="Zpat"/>
          <w:jc w:val="center"/>
          <w:rPr>
            <w:sz w:val="18"/>
            <w:szCs w:val="18"/>
          </w:rPr>
        </w:pPr>
        <w:r w:rsidRPr="00F442B5">
          <w:rPr>
            <w:sz w:val="18"/>
            <w:szCs w:val="18"/>
          </w:rPr>
          <w:t xml:space="preserve">Stránka </w:t>
        </w:r>
        <w:r w:rsidRPr="00F442B5">
          <w:rPr>
            <w:b/>
            <w:bCs/>
            <w:sz w:val="18"/>
            <w:szCs w:val="18"/>
          </w:rPr>
          <w:fldChar w:fldCharType="begin"/>
        </w:r>
        <w:r w:rsidRPr="00F442B5">
          <w:rPr>
            <w:b/>
            <w:bCs/>
            <w:sz w:val="18"/>
            <w:szCs w:val="18"/>
          </w:rPr>
          <w:instrText>PAGE  \* Arabic  \* MERGEFORMAT</w:instrText>
        </w:r>
        <w:r w:rsidRPr="00F442B5">
          <w:rPr>
            <w:b/>
            <w:bCs/>
            <w:sz w:val="18"/>
            <w:szCs w:val="18"/>
          </w:rPr>
          <w:fldChar w:fldCharType="separate"/>
        </w:r>
        <w:r w:rsidRPr="00F442B5">
          <w:rPr>
            <w:b/>
            <w:bCs/>
            <w:sz w:val="18"/>
            <w:szCs w:val="18"/>
          </w:rPr>
          <w:t>1</w:t>
        </w:r>
        <w:r w:rsidRPr="00F442B5">
          <w:rPr>
            <w:b/>
            <w:bCs/>
            <w:sz w:val="18"/>
            <w:szCs w:val="18"/>
          </w:rPr>
          <w:fldChar w:fldCharType="end"/>
        </w:r>
        <w:r w:rsidRPr="00F442B5">
          <w:rPr>
            <w:sz w:val="18"/>
            <w:szCs w:val="18"/>
          </w:rPr>
          <w:t xml:space="preserve"> z </w:t>
        </w:r>
        <w:r w:rsidRPr="00F442B5">
          <w:rPr>
            <w:b/>
            <w:bCs/>
            <w:sz w:val="18"/>
            <w:szCs w:val="18"/>
          </w:rPr>
          <w:fldChar w:fldCharType="begin"/>
        </w:r>
        <w:r w:rsidRPr="00F442B5">
          <w:rPr>
            <w:b/>
            <w:bCs/>
            <w:sz w:val="18"/>
            <w:szCs w:val="18"/>
          </w:rPr>
          <w:instrText>NUMPAGES  \* Arabic  \* MERGEFORMAT</w:instrText>
        </w:r>
        <w:r w:rsidRPr="00F442B5">
          <w:rPr>
            <w:b/>
            <w:bCs/>
            <w:sz w:val="18"/>
            <w:szCs w:val="18"/>
          </w:rPr>
          <w:fldChar w:fldCharType="separate"/>
        </w:r>
        <w:r w:rsidRPr="00F442B5">
          <w:rPr>
            <w:b/>
            <w:bCs/>
            <w:sz w:val="18"/>
            <w:szCs w:val="18"/>
          </w:rPr>
          <w:t>2</w:t>
        </w:r>
        <w:r w:rsidRPr="00F442B5">
          <w:rPr>
            <w:b/>
            <w:bCs/>
            <w:sz w:val="18"/>
            <w:szCs w:val="18"/>
          </w:rPr>
          <w:fldChar w:fldCharType="end"/>
        </w:r>
      </w:p>
    </w:sdtContent>
  </w:sdt>
  <w:p w14:paraId="3ADFA79F" w14:textId="77777777" w:rsidR="00CF2634" w:rsidRPr="00C52FED" w:rsidRDefault="00CF2634" w:rsidP="00C52FED">
    <w:pPr>
      <w:pStyle w:val="zapat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CFBD4" w14:textId="77777777" w:rsidR="005B0B3E" w:rsidRDefault="005B0B3E" w:rsidP="008079D2">
      <w:pPr>
        <w:spacing w:after="0"/>
      </w:pPr>
      <w:r>
        <w:separator/>
      </w:r>
    </w:p>
  </w:footnote>
  <w:footnote w:type="continuationSeparator" w:id="0">
    <w:p w14:paraId="5B25860F" w14:textId="77777777" w:rsidR="005B0B3E" w:rsidRDefault="005B0B3E" w:rsidP="008079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DCE5F" w14:textId="77777777" w:rsidR="00CF2634" w:rsidRDefault="00721F54" w:rsidP="00C52FED">
    <w:pPr>
      <w:ind w:right="2691"/>
    </w:pPr>
    <w:r>
      <w:rPr>
        <w:noProof/>
      </w:rPr>
      <w:drawing>
        <wp:anchor distT="0" distB="0" distL="114300" distR="114300" simplePos="0" relativeHeight="251659264" behindDoc="0" locked="0" layoutInCell="1" allowOverlap="1" wp14:anchorId="58AB2D65" wp14:editId="39F95921">
          <wp:simplePos x="0" y="0"/>
          <wp:positionH relativeFrom="column">
            <wp:posOffset>4419517</wp:posOffset>
          </wp:positionH>
          <wp:positionV relativeFrom="paragraph">
            <wp:posOffset>-36582</wp:posOffset>
          </wp:positionV>
          <wp:extent cx="1312167" cy="359549"/>
          <wp:effectExtent l="0" t="0" r="2540" b="2540"/>
          <wp:wrapNone/>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gif"/>
                  <pic:cNvPicPr/>
                </pic:nvPicPr>
                <pic:blipFill>
                  <a:blip r:embed="rId1">
                    <a:extLst>
                      <a:ext uri="{28A0092B-C50C-407E-A947-70E740481C1C}">
                        <a14:useLocalDpi xmlns:a14="http://schemas.microsoft.com/office/drawing/2010/main" val="0"/>
                      </a:ext>
                    </a:extLst>
                  </a:blip>
                  <a:stretch>
                    <a:fillRect/>
                  </a:stretch>
                </pic:blipFill>
                <pic:spPr>
                  <a:xfrm>
                    <a:off x="0" y="0"/>
                    <a:ext cx="1312167" cy="3595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6A6D"/>
    <w:multiLevelType w:val="hybridMultilevel"/>
    <w:tmpl w:val="20AE375C"/>
    <w:lvl w:ilvl="0" w:tplc="0405000F">
      <w:start w:val="1"/>
      <w:numFmt w:val="decimal"/>
      <w:lvlText w:val="%1."/>
      <w:lvlJc w:val="left"/>
      <w:pPr>
        <w:ind w:left="720" w:hanging="360"/>
      </w:pPr>
      <w:rPr>
        <w:rFonts w:hint="default"/>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DC22DF"/>
    <w:multiLevelType w:val="hybridMultilevel"/>
    <w:tmpl w:val="DCD69FE2"/>
    <w:lvl w:ilvl="0" w:tplc="685030B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A62D44"/>
    <w:multiLevelType w:val="multilevel"/>
    <w:tmpl w:val="E1B4542A"/>
    <w:lvl w:ilvl="0">
      <w:start w:val="1"/>
      <w:numFmt w:val="decimal"/>
      <w:lvlText w:val="%1."/>
      <w:lvlJc w:val="left"/>
      <w:pPr>
        <w:tabs>
          <w:tab w:val="num" w:pos="567"/>
        </w:tabs>
        <w:ind w:left="567" w:hanging="567"/>
      </w:pPr>
      <w:rPr>
        <w:color w:val="auto"/>
      </w:rPr>
    </w:lvl>
    <w:lvl w:ilvl="1">
      <w:start w:val="1"/>
      <w:numFmt w:val="lowerLetter"/>
      <w:lvlText w:val="%2)"/>
      <w:lvlJc w:val="left"/>
      <w:pPr>
        <w:tabs>
          <w:tab w:val="num" w:pos="1134"/>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6EA7D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870C54"/>
    <w:multiLevelType w:val="hybridMultilevel"/>
    <w:tmpl w:val="6A42C5D8"/>
    <w:lvl w:ilvl="0" w:tplc="F85A3FA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347492"/>
    <w:multiLevelType w:val="hybridMultilevel"/>
    <w:tmpl w:val="7556035A"/>
    <w:lvl w:ilvl="0" w:tplc="C3B0C53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5253C8"/>
    <w:multiLevelType w:val="hybridMultilevel"/>
    <w:tmpl w:val="B18A99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AB26F2"/>
    <w:multiLevelType w:val="hybridMultilevel"/>
    <w:tmpl w:val="0DC6A048"/>
    <w:lvl w:ilvl="0" w:tplc="97E23FFA">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CF3078B"/>
    <w:multiLevelType w:val="hybridMultilevel"/>
    <w:tmpl w:val="1F461EB6"/>
    <w:lvl w:ilvl="0" w:tplc="BD16742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6736EA7"/>
    <w:multiLevelType w:val="hybridMultilevel"/>
    <w:tmpl w:val="973C8044"/>
    <w:lvl w:ilvl="0" w:tplc="0405000F">
      <w:start w:val="1"/>
      <w:numFmt w:val="decimal"/>
      <w:lvlText w:val="%1."/>
      <w:lvlJc w:val="left"/>
      <w:pPr>
        <w:ind w:left="360" w:hanging="360"/>
      </w:p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7C3976AF"/>
    <w:multiLevelType w:val="hybridMultilevel"/>
    <w:tmpl w:val="91167F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E247BF7"/>
    <w:multiLevelType w:val="hybridMultilevel"/>
    <w:tmpl w:val="68785852"/>
    <w:lvl w:ilvl="0" w:tplc="ACB66F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3208449">
    <w:abstractNumId w:val="3"/>
  </w:num>
  <w:num w:numId="2" w16cid:durableId="2041858185">
    <w:abstractNumId w:val="6"/>
  </w:num>
  <w:num w:numId="3" w16cid:durableId="151455405">
    <w:abstractNumId w:val="0"/>
  </w:num>
  <w:num w:numId="4" w16cid:durableId="867525728">
    <w:abstractNumId w:val="7"/>
  </w:num>
  <w:num w:numId="5" w16cid:durableId="1312248864">
    <w:abstractNumId w:val="8"/>
  </w:num>
  <w:num w:numId="6" w16cid:durableId="68769651">
    <w:abstractNumId w:val="4"/>
  </w:num>
  <w:num w:numId="7" w16cid:durableId="1863281332">
    <w:abstractNumId w:val="1"/>
  </w:num>
  <w:num w:numId="8" w16cid:durableId="88157252">
    <w:abstractNumId w:val="5"/>
  </w:num>
  <w:num w:numId="9" w16cid:durableId="1450199813">
    <w:abstractNumId w:val="9"/>
  </w:num>
  <w:num w:numId="10" w16cid:durableId="753891026">
    <w:abstractNumId w:val="2"/>
  </w:num>
  <w:num w:numId="11" w16cid:durableId="1373339531">
    <w:abstractNumId w:val="11"/>
  </w:num>
  <w:num w:numId="12" w16cid:durableId="5420559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AE5"/>
    <w:rsid w:val="000254DD"/>
    <w:rsid w:val="0003364B"/>
    <w:rsid w:val="0007425A"/>
    <w:rsid w:val="000A7E24"/>
    <w:rsid w:val="000D7684"/>
    <w:rsid w:val="0010651C"/>
    <w:rsid w:val="001103C8"/>
    <w:rsid w:val="00121093"/>
    <w:rsid w:val="001649F8"/>
    <w:rsid w:val="00175F4D"/>
    <w:rsid w:val="0018271E"/>
    <w:rsid w:val="00192904"/>
    <w:rsid w:val="001D2712"/>
    <w:rsid w:val="002027D1"/>
    <w:rsid w:val="00240D07"/>
    <w:rsid w:val="002722E1"/>
    <w:rsid w:val="0029663C"/>
    <w:rsid w:val="002E404D"/>
    <w:rsid w:val="0033275C"/>
    <w:rsid w:val="00346C63"/>
    <w:rsid w:val="00350704"/>
    <w:rsid w:val="003A5A20"/>
    <w:rsid w:val="003D6262"/>
    <w:rsid w:val="003F0E36"/>
    <w:rsid w:val="003F2A4F"/>
    <w:rsid w:val="0041342E"/>
    <w:rsid w:val="0044342B"/>
    <w:rsid w:val="00445D61"/>
    <w:rsid w:val="0045704D"/>
    <w:rsid w:val="0046692A"/>
    <w:rsid w:val="00480C19"/>
    <w:rsid w:val="004C2377"/>
    <w:rsid w:val="00516C33"/>
    <w:rsid w:val="00555191"/>
    <w:rsid w:val="00560661"/>
    <w:rsid w:val="00580920"/>
    <w:rsid w:val="005849D7"/>
    <w:rsid w:val="005B0B3E"/>
    <w:rsid w:val="005B61D2"/>
    <w:rsid w:val="005E1AE5"/>
    <w:rsid w:val="0061181B"/>
    <w:rsid w:val="0065076B"/>
    <w:rsid w:val="00681321"/>
    <w:rsid w:val="0068672D"/>
    <w:rsid w:val="00721F54"/>
    <w:rsid w:val="007355A6"/>
    <w:rsid w:val="007665EE"/>
    <w:rsid w:val="007B7E4B"/>
    <w:rsid w:val="0080365A"/>
    <w:rsid w:val="008079D2"/>
    <w:rsid w:val="00890343"/>
    <w:rsid w:val="008A04D6"/>
    <w:rsid w:val="00916967"/>
    <w:rsid w:val="00927010"/>
    <w:rsid w:val="00943EC9"/>
    <w:rsid w:val="00972C4B"/>
    <w:rsid w:val="00973508"/>
    <w:rsid w:val="0099074A"/>
    <w:rsid w:val="009C18A5"/>
    <w:rsid w:val="00A13155"/>
    <w:rsid w:val="00A6060F"/>
    <w:rsid w:val="00AF5981"/>
    <w:rsid w:val="00AF643B"/>
    <w:rsid w:val="00B515FE"/>
    <w:rsid w:val="00B64B17"/>
    <w:rsid w:val="00B72895"/>
    <w:rsid w:val="00B903F5"/>
    <w:rsid w:val="00BD3C25"/>
    <w:rsid w:val="00C03532"/>
    <w:rsid w:val="00C41785"/>
    <w:rsid w:val="00C53D36"/>
    <w:rsid w:val="00C558FA"/>
    <w:rsid w:val="00C74EF2"/>
    <w:rsid w:val="00C80D3E"/>
    <w:rsid w:val="00C928C7"/>
    <w:rsid w:val="00CA08BF"/>
    <w:rsid w:val="00CB1F1B"/>
    <w:rsid w:val="00CF2634"/>
    <w:rsid w:val="00D01279"/>
    <w:rsid w:val="00D025B4"/>
    <w:rsid w:val="00D423CA"/>
    <w:rsid w:val="00D45140"/>
    <w:rsid w:val="00D72EAB"/>
    <w:rsid w:val="00DA2ED9"/>
    <w:rsid w:val="00DA4445"/>
    <w:rsid w:val="00E15491"/>
    <w:rsid w:val="00E516A8"/>
    <w:rsid w:val="00E970FF"/>
    <w:rsid w:val="00EB0286"/>
    <w:rsid w:val="00EB4CD9"/>
    <w:rsid w:val="00F40F98"/>
    <w:rsid w:val="00F442B5"/>
    <w:rsid w:val="00F774BA"/>
    <w:rsid w:val="00FA2DDA"/>
    <w:rsid w:val="00FC52F0"/>
    <w:rsid w:val="00FF79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A8FD3"/>
  <w15:chartTrackingRefBased/>
  <w15:docId w15:val="{8BB04ED5-8D0E-4A20-8E6A-1C5DEF77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5191"/>
    <w:pPr>
      <w:spacing w:after="120" w:line="240" w:lineRule="auto"/>
      <w:jc w:val="both"/>
    </w:pPr>
  </w:style>
  <w:style w:type="paragraph" w:styleId="Nadpis1">
    <w:name w:val="heading 1"/>
    <w:basedOn w:val="Normln"/>
    <w:next w:val="Normln"/>
    <w:link w:val="Nadpis1Char"/>
    <w:uiPriority w:val="9"/>
    <w:qFormat/>
    <w:rsid w:val="00CB1F1B"/>
    <w:pPr>
      <w:keepNext/>
      <w:keepLines/>
      <w:spacing w:before="240" w:after="240"/>
      <w:outlineLvl w:val="0"/>
    </w:pPr>
    <w:rPr>
      <w:rFonts w:eastAsiaTheme="majorEastAsia" w:cstheme="majorBidi"/>
      <w:b/>
      <w:color w:val="000000" w:themeColor="text1"/>
      <w:sz w:val="28"/>
      <w:szCs w:val="32"/>
    </w:rPr>
  </w:style>
  <w:style w:type="paragraph" w:styleId="Nadpis2">
    <w:name w:val="heading 2"/>
    <w:basedOn w:val="Normln"/>
    <w:next w:val="Normln"/>
    <w:link w:val="Nadpis2Char"/>
    <w:uiPriority w:val="9"/>
    <w:semiHidden/>
    <w:unhideWhenUsed/>
    <w:qFormat/>
    <w:rsid w:val="00CB1F1B"/>
    <w:pPr>
      <w:keepNext/>
      <w:keepLines/>
      <w:spacing w:before="200" w:after="200"/>
      <w:outlineLvl w:val="1"/>
    </w:pPr>
    <w:rPr>
      <w:rFonts w:eastAsiaTheme="majorEastAsia" w:cstheme="majorBidi"/>
      <w:b/>
      <w:color w:val="000000" w:themeColor="text1"/>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55191"/>
    <w:pPr>
      <w:spacing w:after="120" w:line="240" w:lineRule="auto"/>
      <w:jc w:val="both"/>
    </w:pPr>
  </w:style>
  <w:style w:type="character" w:customStyle="1" w:styleId="Nadpis1Char">
    <w:name w:val="Nadpis 1 Char"/>
    <w:basedOn w:val="Standardnpsmoodstavce"/>
    <w:link w:val="Nadpis1"/>
    <w:uiPriority w:val="9"/>
    <w:rsid w:val="00CB1F1B"/>
    <w:rPr>
      <w:rFonts w:eastAsiaTheme="majorEastAsia" w:cstheme="majorBidi"/>
      <w:b/>
      <w:color w:val="000000" w:themeColor="text1"/>
      <w:sz w:val="28"/>
      <w:szCs w:val="32"/>
    </w:rPr>
  </w:style>
  <w:style w:type="character" w:customStyle="1" w:styleId="Nadpis2Char">
    <w:name w:val="Nadpis 2 Char"/>
    <w:basedOn w:val="Standardnpsmoodstavce"/>
    <w:link w:val="Nadpis2"/>
    <w:uiPriority w:val="9"/>
    <w:semiHidden/>
    <w:rsid w:val="00CB1F1B"/>
    <w:rPr>
      <w:rFonts w:eastAsiaTheme="majorEastAsia" w:cstheme="majorBidi"/>
      <w:b/>
      <w:color w:val="000000" w:themeColor="text1"/>
      <w:sz w:val="24"/>
      <w:szCs w:val="26"/>
    </w:rPr>
  </w:style>
  <w:style w:type="paragraph" w:styleId="Odstavecseseznamem">
    <w:name w:val="List Paragraph"/>
    <w:basedOn w:val="Normln"/>
    <w:uiPriority w:val="34"/>
    <w:qFormat/>
    <w:rsid w:val="00555191"/>
    <w:pPr>
      <w:ind w:left="720"/>
    </w:pPr>
  </w:style>
  <w:style w:type="character" w:styleId="Zdraznnintenzivn">
    <w:name w:val="Intense Emphasis"/>
    <w:basedOn w:val="Standardnpsmoodstavce"/>
    <w:uiPriority w:val="21"/>
    <w:qFormat/>
    <w:rsid w:val="008079D2"/>
    <w:rPr>
      <w:i/>
      <w:iCs/>
      <w:color w:val="003094"/>
    </w:rPr>
  </w:style>
  <w:style w:type="paragraph" w:styleId="Vrazncitt">
    <w:name w:val="Intense Quote"/>
    <w:basedOn w:val="Normln"/>
    <w:next w:val="Normln"/>
    <w:link w:val="VrazncittChar"/>
    <w:uiPriority w:val="30"/>
    <w:qFormat/>
    <w:rsid w:val="009C18A5"/>
    <w:pPr>
      <w:pBdr>
        <w:top w:val="single" w:sz="4" w:space="10" w:color="003094"/>
        <w:bottom w:val="single" w:sz="4" w:space="10" w:color="003094"/>
      </w:pBdr>
      <w:spacing w:before="360" w:after="360"/>
      <w:ind w:left="864" w:right="864"/>
      <w:jc w:val="center"/>
    </w:pPr>
    <w:rPr>
      <w:i/>
      <w:iCs/>
      <w:color w:val="003094"/>
    </w:rPr>
  </w:style>
  <w:style w:type="character" w:customStyle="1" w:styleId="VrazncittChar">
    <w:name w:val="Výrazný citát Char"/>
    <w:basedOn w:val="Standardnpsmoodstavce"/>
    <w:link w:val="Vrazncitt"/>
    <w:uiPriority w:val="30"/>
    <w:rsid w:val="009C18A5"/>
    <w:rPr>
      <w:i/>
      <w:iCs/>
      <w:color w:val="003094"/>
    </w:rPr>
  </w:style>
  <w:style w:type="character" w:styleId="Odkazintenzivn">
    <w:name w:val="Intense Reference"/>
    <w:basedOn w:val="Standardnpsmoodstavce"/>
    <w:uiPriority w:val="32"/>
    <w:qFormat/>
    <w:rsid w:val="008079D2"/>
    <w:rPr>
      <w:b/>
      <w:bCs/>
      <w:smallCaps/>
      <w:color w:val="003094"/>
      <w:spacing w:val="5"/>
    </w:rPr>
  </w:style>
  <w:style w:type="table" w:styleId="Mkatabulky">
    <w:name w:val="Table Grid"/>
    <w:basedOn w:val="Normlntabulka"/>
    <w:uiPriority w:val="39"/>
    <w:rsid w:val="00807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11">
    <w:name w:val="Světlá tabulka s mřížkou 1 – zvýraznění 11"/>
    <w:basedOn w:val="Normlntabulka"/>
    <w:uiPriority w:val="46"/>
    <w:rsid w:val="008079D2"/>
    <w:pPr>
      <w:spacing w:after="0" w:line="240" w:lineRule="auto"/>
    </w:pPr>
    <w:tblPr>
      <w:tblStyleRowBandSize w:val="1"/>
      <w:tblStyleColBandSize w:val="1"/>
      <w:tblBorders>
        <w:top w:val="single" w:sz="4" w:space="0" w:color="003094"/>
        <w:left w:val="single" w:sz="4" w:space="0" w:color="003094"/>
        <w:bottom w:val="single" w:sz="4" w:space="0" w:color="003094"/>
        <w:right w:val="single" w:sz="4" w:space="0" w:color="003094"/>
        <w:insideH w:val="single" w:sz="4" w:space="0" w:color="003094"/>
        <w:insideV w:val="single" w:sz="4" w:space="0" w:color="003094"/>
      </w:tblBorders>
    </w:tblPr>
    <w:tblStylePr w:type="firstRow">
      <w:rPr>
        <w:b/>
        <w:bCs/>
      </w:r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vtlmkatabulky1">
    <w:name w:val="Světlá mřížka tabulky1"/>
    <w:basedOn w:val="Normlntabulka"/>
    <w:uiPriority w:val="40"/>
    <w:rsid w:val="008079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hlav">
    <w:name w:val="header"/>
    <w:basedOn w:val="Normln"/>
    <w:link w:val="ZhlavChar"/>
    <w:uiPriority w:val="99"/>
    <w:unhideWhenUsed/>
    <w:rsid w:val="008079D2"/>
    <w:pPr>
      <w:tabs>
        <w:tab w:val="center" w:pos="4536"/>
        <w:tab w:val="right" w:pos="9072"/>
      </w:tabs>
      <w:spacing w:after="0"/>
    </w:pPr>
  </w:style>
  <w:style w:type="character" w:customStyle="1" w:styleId="ZhlavChar">
    <w:name w:val="Záhlaví Char"/>
    <w:basedOn w:val="Standardnpsmoodstavce"/>
    <w:link w:val="Zhlav"/>
    <w:uiPriority w:val="99"/>
    <w:rsid w:val="008079D2"/>
  </w:style>
  <w:style w:type="paragraph" w:styleId="Zpat">
    <w:name w:val="footer"/>
    <w:basedOn w:val="Normln"/>
    <w:link w:val="ZpatChar"/>
    <w:uiPriority w:val="99"/>
    <w:unhideWhenUsed/>
    <w:rsid w:val="008079D2"/>
    <w:pPr>
      <w:tabs>
        <w:tab w:val="center" w:pos="4536"/>
        <w:tab w:val="right" w:pos="9072"/>
      </w:tabs>
      <w:spacing w:after="0"/>
    </w:pPr>
  </w:style>
  <w:style w:type="character" w:customStyle="1" w:styleId="ZpatChar">
    <w:name w:val="Zápatí Char"/>
    <w:basedOn w:val="Standardnpsmoodstavce"/>
    <w:link w:val="Zpat"/>
    <w:uiPriority w:val="99"/>
    <w:rsid w:val="008079D2"/>
  </w:style>
  <w:style w:type="character" w:styleId="Siln">
    <w:name w:val="Strong"/>
    <w:basedOn w:val="Standardnpsmoodstavce"/>
    <w:uiPriority w:val="22"/>
    <w:qFormat/>
    <w:rsid w:val="009C18A5"/>
    <w:rPr>
      <w:b/>
      <w:bCs/>
    </w:rPr>
  </w:style>
  <w:style w:type="paragraph" w:styleId="Citt">
    <w:name w:val="Quote"/>
    <w:basedOn w:val="Normln"/>
    <w:next w:val="Normln"/>
    <w:link w:val="CittChar"/>
    <w:uiPriority w:val="29"/>
    <w:qFormat/>
    <w:rsid w:val="009C18A5"/>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9C18A5"/>
    <w:rPr>
      <w:i/>
      <w:iCs/>
      <w:color w:val="404040" w:themeColor="text1" w:themeTint="BF"/>
    </w:rPr>
  </w:style>
  <w:style w:type="paragraph" w:customStyle="1" w:styleId="zapati">
    <w:name w:val="zapati"/>
    <w:basedOn w:val="Zpat"/>
    <w:link w:val="zapatiChar"/>
    <w:qFormat/>
    <w:rsid w:val="00BD3C25"/>
    <w:pPr>
      <w:jc w:val="right"/>
    </w:pPr>
    <w:rPr>
      <w:rFonts w:ascii="Calibri" w:eastAsia="Calibri" w:hAnsi="Calibri" w:cs="Times New Roman"/>
      <w:sz w:val="18"/>
      <w:szCs w:val="18"/>
    </w:rPr>
  </w:style>
  <w:style w:type="character" w:customStyle="1" w:styleId="zapatiChar">
    <w:name w:val="zapati Char"/>
    <w:basedOn w:val="ZpatChar"/>
    <w:link w:val="zapati"/>
    <w:rsid w:val="00BD3C25"/>
    <w:rPr>
      <w:rFonts w:ascii="Calibri" w:eastAsia="Calibri" w:hAnsi="Calibri" w:cs="Times New Roman"/>
      <w:sz w:val="18"/>
      <w:szCs w:val="18"/>
    </w:rPr>
  </w:style>
  <w:style w:type="character" w:styleId="Odkaznakoment">
    <w:name w:val="annotation reference"/>
    <w:basedOn w:val="Standardnpsmoodstavce"/>
    <w:uiPriority w:val="99"/>
    <w:semiHidden/>
    <w:unhideWhenUsed/>
    <w:rsid w:val="008A04D6"/>
    <w:rPr>
      <w:sz w:val="16"/>
      <w:szCs w:val="16"/>
    </w:rPr>
  </w:style>
  <w:style w:type="paragraph" w:styleId="Textkomente">
    <w:name w:val="annotation text"/>
    <w:basedOn w:val="Normln"/>
    <w:link w:val="TextkomenteChar"/>
    <w:uiPriority w:val="99"/>
    <w:semiHidden/>
    <w:unhideWhenUsed/>
    <w:rsid w:val="008A04D6"/>
    <w:rPr>
      <w:sz w:val="20"/>
      <w:szCs w:val="20"/>
    </w:rPr>
  </w:style>
  <w:style w:type="character" w:customStyle="1" w:styleId="TextkomenteChar">
    <w:name w:val="Text komentáře Char"/>
    <w:basedOn w:val="Standardnpsmoodstavce"/>
    <w:link w:val="Textkomente"/>
    <w:uiPriority w:val="99"/>
    <w:semiHidden/>
    <w:rsid w:val="008A04D6"/>
    <w:rPr>
      <w:sz w:val="20"/>
      <w:szCs w:val="20"/>
    </w:rPr>
  </w:style>
  <w:style w:type="paragraph" w:styleId="Pedmtkomente">
    <w:name w:val="annotation subject"/>
    <w:basedOn w:val="Textkomente"/>
    <w:next w:val="Textkomente"/>
    <w:link w:val="PedmtkomenteChar"/>
    <w:uiPriority w:val="99"/>
    <w:semiHidden/>
    <w:unhideWhenUsed/>
    <w:rsid w:val="008A04D6"/>
    <w:rPr>
      <w:b/>
      <w:bCs/>
    </w:rPr>
  </w:style>
  <w:style w:type="character" w:customStyle="1" w:styleId="PedmtkomenteChar">
    <w:name w:val="Předmět komentáře Char"/>
    <w:basedOn w:val="TextkomenteChar"/>
    <w:link w:val="Pedmtkomente"/>
    <w:uiPriority w:val="99"/>
    <w:semiHidden/>
    <w:rsid w:val="008A04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1294F-0E14-4E71-BF87-49A3BA1AA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1361</Words>
  <Characters>8030</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Kateřina Pešatová</dc:creator>
  <cp:keywords/>
  <dc:description/>
  <cp:lastModifiedBy>Světlana Laštůvková</cp:lastModifiedBy>
  <cp:revision>3</cp:revision>
  <dcterms:created xsi:type="dcterms:W3CDTF">2024-06-03T07:42:00Z</dcterms:created>
  <dcterms:modified xsi:type="dcterms:W3CDTF">2024-06-03T08:17:00Z</dcterms:modified>
</cp:coreProperties>
</file>