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F546" w14:textId="566C3903" w:rsidR="0022010D" w:rsidRPr="00AE70F8" w:rsidRDefault="00AE70F8" w:rsidP="008027E1">
      <w:pPr>
        <w:pStyle w:val="Nzev"/>
        <w:spacing w:before="240"/>
        <w:rPr>
          <w:rFonts w:cs="Arial"/>
          <w:b/>
        </w:rPr>
      </w:pPr>
      <w:r w:rsidRPr="00AE70F8">
        <w:rPr>
          <w:rFonts w:cs="Arial"/>
          <w:b/>
        </w:rPr>
        <w:t xml:space="preserve">SMLOUVA O DÍLO č. </w:t>
      </w:r>
      <w:r w:rsidR="002A5633">
        <w:rPr>
          <w:rFonts w:cs="Arial"/>
          <w:b/>
        </w:rPr>
        <w:t>O/</w:t>
      </w:r>
      <w:r w:rsidR="00127884">
        <w:rPr>
          <w:rFonts w:cs="Arial"/>
          <w:b/>
        </w:rPr>
        <w:t>24</w:t>
      </w:r>
      <w:r w:rsidR="00572647">
        <w:rPr>
          <w:rFonts w:cs="Arial"/>
          <w:b/>
        </w:rPr>
        <w:t>/</w:t>
      </w:r>
      <w:r w:rsidR="005A7A6D">
        <w:rPr>
          <w:rFonts w:cs="Arial"/>
          <w:b/>
        </w:rPr>
        <w:t>355</w:t>
      </w:r>
    </w:p>
    <w:p w14:paraId="35B542B1" w14:textId="77777777" w:rsidR="00AE70F8" w:rsidRPr="008027E1" w:rsidRDefault="00AE70F8" w:rsidP="00AE70F8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8027E1">
        <w:rPr>
          <w:rFonts w:ascii="Arial" w:hAnsi="Arial" w:cs="Arial"/>
          <w:b/>
          <w:sz w:val="28"/>
          <w:szCs w:val="28"/>
        </w:rPr>
        <w:t>O POSKYTOVÁNÍ HAVARIJNÍ SLUŽBY</w:t>
      </w:r>
    </w:p>
    <w:p w14:paraId="05CC45FD" w14:textId="77777777" w:rsidR="0022010D" w:rsidRPr="00AE70F8" w:rsidRDefault="0022010D" w:rsidP="00AE70F8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14:paraId="08A5AB8B" w14:textId="77777777" w:rsidR="00A5158C" w:rsidRPr="00F05E88" w:rsidRDefault="00A5158C" w:rsidP="008027E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F05E88">
        <w:rPr>
          <w:rFonts w:ascii="Arial" w:hAnsi="Arial" w:cs="Arial"/>
          <w:b/>
          <w:sz w:val="20"/>
          <w:szCs w:val="20"/>
        </w:rPr>
        <w:t>uzavřená ve smyslu ustanovení § 2586 a násl. zákona č. 89/2012 Sb. občan</w:t>
      </w:r>
      <w:r w:rsidR="0086797D" w:rsidRPr="00F05E88">
        <w:rPr>
          <w:rFonts w:ascii="Arial" w:hAnsi="Arial" w:cs="Arial"/>
          <w:b/>
          <w:sz w:val="20"/>
          <w:szCs w:val="20"/>
        </w:rPr>
        <w:t>ského zákoníku, v platném znění</w:t>
      </w:r>
      <w:r w:rsidRPr="00F05E88">
        <w:rPr>
          <w:rFonts w:ascii="Arial" w:hAnsi="Arial" w:cs="Arial"/>
          <w:b/>
          <w:sz w:val="20"/>
          <w:szCs w:val="20"/>
        </w:rPr>
        <w:t>, mezi těmito smluvními stranami:</w:t>
      </w:r>
    </w:p>
    <w:p w14:paraId="56B2A28D" w14:textId="77777777" w:rsidR="0022010D" w:rsidRPr="00F05E88" w:rsidRDefault="0022010D" w:rsidP="00AE70F8">
      <w:pPr>
        <w:tabs>
          <w:tab w:val="left" w:pos="3969"/>
        </w:tabs>
        <w:spacing w:line="220" w:lineRule="atLeast"/>
        <w:rPr>
          <w:rFonts w:ascii="Arial" w:hAnsi="Arial" w:cs="Arial"/>
          <w:b/>
          <w:sz w:val="22"/>
          <w:szCs w:val="22"/>
        </w:rPr>
      </w:pPr>
    </w:p>
    <w:p w14:paraId="1E12D7C3" w14:textId="77777777" w:rsidR="00127884" w:rsidRPr="00F05E88" w:rsidRDefault="00127884" w:rsidP="00127884">
      <w:pPr>
        <w:tabs>
          <w:tab w:val="left" w:pos="3969"/>
        </w:tabs>
        <w:spacing w:line="220" w:lineRule="atLeast"/>
        <w:rPr>
          <w:rFonts w:ascii="Arial" w:hAnsi="Arial" w:cs="Arial"/>
          <w:sz w:val="22"/>
          <w:szCs w:val="22"/>
        </w:rPr>
      </w:pPr>
      <w:r w:rsidRPr="00F05E88">
        <w:rPr>
          <w:rFonts w:ascii="Arial" w:hAnsi="Arial" w:cs="Arial"/>
          <w:b/>
          <w:sz w:val="22"/>
          <w:szCs w:val="22"/>
        </w:rPr>
        <w:t>Teplárny Brno, a.s</w:t>
      </w:r>
      <w:r>
        <w:rPr>
          <w:rFonts w:ascii="Arial" w:hAnsi="Arial" w:cs="Arial"/>
          <w:b/>
          <w:sz w:val="22"/>
          <w:szCs w:val="22"/>
        </w:rPr>
        <w:t>.</w:t>
      </w:r>
      <w:r w:rsidRPr="00F05E88">
        <w:rPr>
          <w:rFonts w:ascii="Arial" w:hAnsi="Arial" w:cs="Arial"/>
          <w:b/>
          <w:sz w:val="22"/>
          <w:szCs w:val="22"/>
        </w:rPr>
        <w:t>, Okružní 828 / 25, 638 00 Brno</w:t>
      </w:r>
    </w:p>
    <w:p w14:paraId="53EC13D4" w14:textId="77777777" w:rsidR="00127884" w:rsidRDefault="00127884" w:rsidP="00127884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 w:rsidRPr="00AE70F8">
        <w:rPr>
          <w:rFonts w:ascii="Arial" w:hAnsi="Arial" w:cs="Arial"/>
          <w:sz w:val="20"/>
          <w:szCs w:val="20"/>
        </w:rPr>
        <w:t>zastoupená</w:t>
      </w:r>
      <w:r>
        <w:rPr>
          <w:rFonts w:ascii="Arial" w:hAnsi="Arial" w:cs="Arial"/>
          <w:sz w:val="20"/>
          <w:szCs w:val="20"/>
        </w:rPr>
        <w:t>: Jiřím Klíčem, BA (Hons), vedoucím odboru prodeje tepla a energií</w:t>
      </w:r>
    </w:p>
    <w:p w14:paraId="22C18A81" w14:textId="77777777" w:rsidR="00127884" w:rsidRPr="004E178F" w:rsidRDefault="00127884" w:rsidP="00127884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na základě pověření ze dne 29. 5. 2023</w:t>
      </w:r>
    </w:p>
    <w:p w14:paraId="75EB2C36" w14:textId="77777777" w:rsidR="00127884" w:rsidRPr="00F05E88" w:rsidRDefault="00127884" w:rsidP="00127884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proofErr w:type="gramStart"/>
      <w:r w:rsidRPr="00F05E88">
        <w:rPr>
          <w:rFonts w:ascii="Arial" w:hAnsi="Arial" w:cs="Arial"/>
          <w:sz w:val="20"/>
          <w:szCs w:val="20"/>
        </w:rPr>
        <w:t>IČ:  46347534</w:t>
      </w:r>
      <w:proofErr w:type="gramEnd"/>
    </w:p>
    <w:p w14:paraId="5A0BFA0B" w14:textId="77777777" w:rsidR="00127884" w:rsidRPr="00F05E88" w:rsidRDefault="00127884" w:rsidP="00127884">
      <w:pPr>
        <w:pStyle w:val="Zpat"/>
        <w:tabs>
          <w:tab w:val="clear" w:pos="4536"/>
          <w:tab w:val="clear" w:pos="9072"/>
          <w:tab w:val="left" w:pos="3969"/>
        </w:tabs>
        <w:rPr>
          <w:rFonts w:ascii="Arial" w:hAnsi="Arial" w:cs="Arial"/>
          <w:sz w:val="20"/>
          <w:szCs w:val="20"/>
        </w:rPr>
      </w:pPr>
      <w:proofErr w:type="gramStart"/>
      <w:r w:rsidRPr="00F05E88">
        <w:rPr>
          <w:rFonts w:ascii="Arial" w:hAnsi="Arial" w:cs="Arial"/>
          <w:sz w:val="20"/>
          <w:szCs w:val="20"/>
        </w:rPr>
        <w:t>DIČ:  CZ</w:t>
      </w:r>
      <w:proofErr w:type="gramEnd"/>
      <w:r w:rsidRPr="00F05E88">
        <w:rPr>
          <w:rFonts w:ascii="Arial" w:hAnsi="Arial" w:cs="Arial"/>
          <w:sz w:val="20"/>
          <w:szCs w:val="20"/>
        </w:rPr>
        <w:t xml:space="preserve"> 46347534</w:t>
      </w:r>
    </w:p>
    <w:p w14:paraId="18845D87" w14:textId="77777777" w:rsidR="00127884" w:rsidRPr="00F05E88" w:rsidRDefault="00127884" w:rsidP="00127884">
      <w:pPr>
        <w:pStyle w:val="Zpat"/>
        <w:tabs>
          <w:tab w:val="clear" w:pos="4536"/>
          <w:tab w:val="clear" w:pos="9072"/>
          <w:tab w:val="left" w:pos="3969"/>
        </w:tabs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zapsána u KS v Brně, odd. B, </w:t>
      </w:r>
      <w:proofErr w:type="spellStart"/>
      <w:r w:rsidRPr="00F05E88">
        <w:rPr>
          <w:rFonts w:ascii="Arial" w:hAnsi="Arial" w:cs="Arial"/>
          <w:sz w:val="20"/>
          <w:szCs w:val="20"/>
        </w:rPr>
        <w:t>čís.vl</w:t>
      </w:r>
      <w:proofErr w:type="spellEnd"/>
      <w:r w:rsidRPr="00F05E88">
        <w:rPr>
          <w:rFonts w:ascii="Arial" w:hAnsi="Arial" w:cs="Arial"/>
          <w:sz w:val="20"/>
          <w:szCs w:val="20"/>
        </w:rPr>
        <w:t>. 786</w:t>
      </w:r>
    </w:p>
    <w:p w14:paraId="2904BC3E" w14:textId="77777777" w:rsidR="00127884" w:rsidRPr="00F05E88" w:rsidRDefault="00127884" w:rsidP="00127884">
      <w:pPr>
        <w:pStyle w:val="Zhlav"/>
        <w:tabs>
          <w:tab w:val="clear" w:pos="4536"/>
          <w:tab w:val="clear" w:pos="9072"/>
          <w:tab w:val="left" w:pos="3969"/>
        </w:tabs>
        <w:spacing w:line="240" w:lineRule="atLeast"/>
        <w:rPr>
          <w:rFonts w:ascii="Arial" w:hAnsi="Arial" w:cs="Arial"/>
        </w:rPr>
      </w:pPr>
      <w:r w:rsidRPr="00F05E88">
        <w:rPr>
          <w:rFonts w:ascii="Arial" w:hAnsi="Arial" w:cs="Arial"/>
        </w:rPr>
        <w:t>B</w:t>
      </w:r>
      <w:r>
        <w:rPr>
          <w:rFonts w:ascii="Arial" w:hAnsi="Arial" w:cs="Arial"/>
        </w:rPr>
        <w:t>ankovní spojení: Komerční banka, a.s.</w:t>
      </w:r>
    </w:p>
    <w:p w14:paraId="35B652D7" w14:textId="77777777" w:rsidR="00127884" w:rsidRPr="00F05E88" w:rsidRDefault="00127884" w:rsidP="00127884">
      <w:pPr>
        <w:tabs>
          <w:tab w:val="left" w:pos="3969"/>
        </w:tabs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</w:t>
      </w:r>
      <w:proofErr w:type="gramStart"/>
      <w:r>
        <w:rPr>
          <w:rFonts w:ascii="Arial" w:hAnsi="Arial" w:cs="Arial"/>
          <w:sz w:val="20"/>
          <w:szCs w:val="20"/>
        </w:rPr>
        <w:t>účtu:  32606</w:t>
      </w:r>
      <w:r w:rsidRPr="00F05E88">
        <w:rPr>
          <w:rFonts w:ascii="Arial" w:hAnsi="Arial" w:cs="Arial"/>
          <w:sz w:val="20"/>
          <w:szCs w:val="20"/>
        </w:rPr>
        <w:t>621</w:t>
      </w:r>
      <w:proofErr w:type="gramEnd"/>
      <w:r w:rsidRPr="00F05E88">
        <w:rPr>
          <w:rFonts w:ascii="Arial" w:hAnsi="Arial" w:cs="Arial"/>
          <w:sz w:val="20"/>
          <w:szCs w:val="20"/>
        </w:rPr>
        <w:t xml:space="preserve"> / 0100</w:t>
      </w:r>
    </w:p>
    <w:p w14:paraId="2E94E46A" w14:textId="77777777" w:rsidR="00AE70F8" w:rsidRPr="00F05E88" w:rsidRDefault="00AE70F8" w:rsidP="00AE70F8">
      <w:pPr>
        <w:tabs>
          <w:tab w:val="left" w:pos="3969"/>
        </w:tabs>
        <w:spacing w:line="240" w:lineRule="atLeast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>Kontaktní osoby:</w:t>
      </w:r>
    </w:p>
    <w:p w14:paraId="210B75F9" w14:textId="3AC3A61D" w:rsidR="00AE70F8" w:rsidRDefault="00AE70F8" w:rsidP="00AE70F8">
      <w:pPr>
        <w:tabs>
          <w:tab w:val="left" w:pos="3969"/>
        </w:tabs>
        <w:spacing w:line="240" w:lineRule="atLeast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ve věcech </w:t>
      </w:r>
      <w:r w:rsidR="00CB425B">
        <w:rPr>
          <w:rFonts w:ascii="Arial" w:hAnsi="Arial" w:cs="Arial"/>
          <w:sz w:val="20"/>
          <w:szCs w:val="20"/>
        </w:rPr>
        <w:t>smluvních</w:t>
      </w:r>
      <w:r w:rsidRPr="00F05E88">
        <w:rPr>
          <w:rFonts w:ascii="Arial" w:hAnsi="Arial" w:cs="Arial"/>
          <w:sz w:val="20"/>
          <w:szCs w:val="20"/>
        </w:rPr>
        <w:t xml:space="preserve">: </w:t>
      </w:r>
      <w:r w:rsidR="005A7A6D" w:rsidRPr="005A7A6D">
        <w:rPr>
          <w:rFonts w:ascii="Arial" w:hAnsi="Arial" w:cs="Arial"/>
          <w:sz w:val="20"/>
          <w:szCs w:val="20"/>
          <w:highlight w:val="black"/>
        </w:rPr>
        <w:t>XXXXXXXXXXX</w:t>
      </w:r>
      <w:r w:rsidR="00187111">
        <w:rPr>
          <w:rFonts w:ascii="Arial" w:hAnsi="Arial" w:cs="Arial"/>
          <w:sz w:val="20"/>
          <w:szCs w:val="20"/>
        </w:rPr>
        <w:t xml:space="preserve">, </w:t>
      </w:r>
      <w:r w:rsidR="005A7A6D" w:rsidRPr="005A7A6D">
        <w:rPr>
          <w:rFonts w:ascii="Arial" w:hAnsi="Arial" w:cs="Arial"/>
          <w:sz w:val="20"/>
          <w:szCs w:val="20"/>
          <w:highlight w:val="black"/>
        </w:rPr>
        <w:t>XXXXXXXXX</w:t>
      </w:r>
      <w:r w:rsidR="00187111">
        <w:rPr>
          <w:rFonts w:ascii="Arial" w:hAnsi="Arial" w:cs="Arial"/>
          <w:sz w:val="20"/>
          <w:szCs w:val="20"/>
        </w:rPr>
        <w:t xml:space="preserve">, </w:t>
      </w:r>
      <w:r w:rsidR="005A7A6D" w:rsidRPr="005A7A6D">
        <w:rPr>
          <w:rFonts w:ascii="Arial" w:hAnsi="Arial" w:cs="Arial"/>
          <w:sz w:val="20"/>
          <w:szCs w:val="20"/>
          <w:highlight w:val="black"/>
        </w:rPr>
        <w:t>XXXXXXXXX</w:t>
      </w:r>
      <w:r w:rsidR="00CB425B">
        <w:rPr>
          <w:rFonts w:ascii="Arial" w:hAnsi="Arial" w:cs="Arial"/>
          <w:sz w:val="20"/>
          <w:szCs w:val="20"/>
        </w:rPr>
        <w:t xml:space="preserve">, </w:t>
      </w:r>
      <w:r w:rsidR="005A7A6D" w:rsidRPr="005A7A6D">
        <w:rPr>
          <w:rFonts w:ascii="Arial" w:hAnsi="Arial" w:cs="Arial"/>
          <w:sz w:val="20"/>
          <w:szCs w:val="20"/>
          <w:highlight w:val="black"/>
        </w:rPr>
        <w:t>XXXXXXXXXXXXX</w:t>
      </w:r>
    </w:p>
    <w:p w14:paraId="4FB9A587" w14:textId="76B0AAA9" w:rsidR="00044B67" w:rsidRDefault="00CB425B" w:rsidP="00044B67">
      <w:pPr>
        <w:tabs>
          <w:tab w:val="left" w:pos="3969"/>
        </w:tabs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technických: </w:t>
      </w:r>
      <w:r w:rsidR="005A7A6D" w:rsidRPr="005A7A6D">
        <w:rPr>
          <w:rFonts w:ascii="Arial" w:hAnsi="Arial" w:cs="Arial"/>
          <w:sz w:val="20"/>
          <w:szCs w:val="20"/>
          <w:highlight w:val="black"/>
        </w:rPr>
        <w:t>XXXXXXXXXX</w:t>
      </w:r>
      <w:r w:rsidR="0012788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A7A6D" w:rsidRPr="005A7A6D">
        <w:rPr>
          <w:rFonts w:ascii="Arial" w:hAnsi="Arial" w:cs="Arial"/>
          <w:sz w:val="20"/>
          <w:szCs w:val="20"/>
          <w:highlight w:val="black"/>
        </w:rPr>
        <w:t>XXXXXXXX</w:t>
      </w:r>
      <w:r>
        <w:rPr>
          <w:rFonts w:ascii="Arial" w:hAnsi="Arial" w:cs="Arial"/>
          <w:sz w:val="20"/>
          <w:szCs w:val="20"/>
        </w:rPr>
        <w:t xml:space="preserve">, </w:t>
      </w:r>
      <w:r w:rsidR="005A7A6D" w:rsidRPr="005A7A6D">
        <w:rPr>
          <w:rFonts w:ascii="Arial" w:hAnsi="Arial" w:cs="Arial"/>
          <w:sz w:val="20"/>
          <w:szCs w:val="20"/>
          <w:highlight w:val="black"/>
        </w:rPr>
        <w:t>XXXXXXXX</w:t>
      </w:r>
      <w:r>
        <w:rPr>
          <w:rFonts w:ascii="Arial" w:hAnsi="Arial" w:cs="Arial"/>
          <w:sz w:val="20"/>
          <w:szCs w:val="20"/>
        </w:rPr>
        <w:t xml:space="preserve">, </w:t>
      </w:r>
      <w:r w:rsidR="005A7A6D" w:rsidRPr="005A7A6D">
        <w:rPr>
          <w:rFonts w:ascii="Arial" w:hAnsi="Arial" w:cs="Arial"/>
          <w:sz w:val="20"/>
          <w:szCs w:val="20"/>
          <w:highlight w:val="black"/>
        </w:rPr>
        <w:t>XXXXXXXXXXXXXXX</w:t>
      </w:r>
    </w:p>
    <w:p w14:paraId="200FFE3E" w14:textId="2D5999C1" w:rsidR="00127884" w:rsidRDefault="00127884" w:rsidP="00044B67">
      <w:pPr>
        <w:tabs>
          <w:tab w:val="left" w:pos="3969"/>
        </w:tabs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5A7A6D" w:rsidRPr="005A7A6D">
        <w:rPr>
          <w:rFonts w:ascii="Arial" w:hAnsi="Arial" w:cs="Arial"/>
          <w:sz w:val="20"/>
          <w:szCs w:val="20"/>
          <w:highlight w:val="black"/>
        </w:rPr>
        <w:t>XXXXXXXXXXXX</w:t>
      </w:r>
      <w:r>
        <w:rPr>
          <w:rFonts w:ascii="Arial" w:hAnsi="Arial" w:cs="Arial"/>
          <w:sz w:val="20"/>
          <w:szCs w:val="20"/>
        </w:rPr>
        <w:t xml:space="preserve">, </w:t>
      </w:r>
      <w:r w:rsidR="005A7A6D" w:rsidRPr="005A7A6D">
        <w:rPr>
          <w:rFonts w:ascii="Arial" w:hAnsi="Arial" w:cs="Arial"/>
          <w:sz w:val="20"/>
          <w:szCs w:val="20"/>
          <w:highlight w:val="black"/>
        </w:rPr>
        <w:t>XXXXXXXXX</w:t>
      </w:r>
      <w:r>
        <w:rPr>
          <w:rFonts w:ascii="Arial" w:hAnsi="Arial" w:cs="Arial"/>
          <w:sz w:val="20"/>
          <w:szCs w:val="20"/>
        </w:rPr>
        <w:t xml:space="preserve">, </w:t>
      </w:r>
      <w:r w:rsidR="005A7A6D" w:rsidRPr="005A7A6D">
        <w:rPr>
          <w:rFonts w:ascii="Arial" w:hAnsi="Arial" w:cs="Arial"/>
          <w:sz w:val="20"/>
          <w:szCs w:val="20"/>
          <w:highlight w:val="black"/>
        </w:rPr>
        <w:t>XXXXXXXXX</w:t>
      </w:r>
      <w:r>
        <w:rPr>
          <w:rFonts w:ascii="Arial" w:hAnsi="Arial" w:cs="Arial"/>
          <w:sz w:val="20"/>
          <w:szCs w:val="20"/>
        </w:rPr>
        <w:t xml:space="preserve">, </w:t>
      </w:r>
      <w:r w:rsidR="005A7A6D" w:rsidRPr="005A7A6D">
        <w:rPr>
          <w:rFonts w:ascii="Arial" w:hAnsi="Arial" w:cs="Arial"/>
          <w:sz w:val="20"/>
          <w:szCs w:val="20"/>
          <w:highlight w:val="black"/>
        </w:rPr>
        <w:t>XXXXXXXXXXXX</w:t>
      </w:r>
    </w:p>
    <w:p w14:paraId="20994DF8" w14:textId="77777777" w:rsidR="00AE70F8" w:rsidRPr="00044B67" w:rsidRDefault="00AE70F8" w:rsidP="00044B67">
      <w:pPr>
        <w:tabs>
          <w:tab w:val="left" w:pos="3969"/>
        </w:tabs>
        <w:spacing w:line="240" w:lineRule="atLeast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b/>
          <w:i/>
          <w:sz w:val="20"/>
        </w:rPr>
        <w:t>(dále jen zhotovitel)</w:t>
      </w:r>
    </w:p>
    <w:p w14:paraId="3450D479" w14:textId="77777777" w:rsidR="0022010D" w:rsidRPr="00F05E88" w:rsidRDefault="0022010D" w:rsidP="00AE70F8">
      <w:pPr>
        <w:pStyle w:val="Zkladntext"/>
        <w:rPr>
          <w:rFonts w:ascii="Arial" w:hAnsi="Arial" w:cs="Arial"/>
          <w:b/>
          <w:i/>
          <w:sz w:val="16"/>
          <w:szCs w:val="16"/>
        </w:rPr>
      </w:pPr>
    </w:p>
    <w:p w14:paraId="1BF3F456" w14:textId="77777777" w:rsidR="00AE70F8" w:rsidRPr="00F05E88" w:rsidRDefault="00AE70F8" w:rsidP="00AE70F8">
      <w:pPr>
        <w:pStyle w:val="Zkladntext"/>
        <w:rPr>
          <w:rFonts w:ascii="Arial" w:hAnsi="Arial" w:cs="Arial"/>
          <w:sz w:val="20"/>
        </w:rPr>
      </w:pPr>
      <w:r w:rsidRPr="00F05E88">
        <w:rPr>
          <w:rFonts w:ascii="Arial" w:hAnsi="Arial" w:cs="Arial"/>
          <w:sz w:val="20"/>
        </w:rPr>
        <w:t>a</w:t>
      </w:r>
    </w:p>
    <w:p w14:paraId="78F13A91" w14:textId="77777777" w:rsidR="0022010D" w:rsidRPr="00F05E88" w:rsidRDefault="0022010D" w:rsidP="00AE70F8">
      <w:pPr>
        <w:pStyle w:val="Zkladntext"/>
        <w:rPr>
          <w:rFonts w:ascii="Arial" w:hAnsi="Arial" w:cs="Arial"/>
          <w:sz w:val="12"/>
          <w:szCs w:val="12"/>
        </w:rPr>
      </w:pPr>
    </w:p>
    <w:p w14:paraId="5960B6C6" w14:textId="77777777" w:rsidR="00CB425B" w:rsidRPr="008F5D1C" w:rsidRDefault="00CB425B" w:rsidP="00CB425B">
      <w:pPr>
        <w:spacing w:line="270" w:lineRule="atLeast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Nejvyšší soud</w:t>
      </w:r>
    </w:p>
    <w:p w14:paraId="6E50AB8F" w14:textId="77777777" w:rsidR="00CB425B" w:rsidRPr="008F5D1C" w:rsidRDefault="00CB425B" w:rsidP="00CB425B">
      <w:pPr>
        <w:pStyle w:val="Zkladntext"/>
        <w:rPr>
          <w:rFonts w:ascii="Arial" w:hAnsi="Arial" w:cs="Arial"/>
          <w:sz w:val="20"/>
          <w:szCs w:val="20"/>
        </w:rPr>
      </w:pPr>
      <w:r w:rsidRPr="00572647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>Burešova 20, 657 37 Brno</w:t>
      </w:r>
    </w:p>
    <w:p w14:paraId="27D280CA" w14:textId="77777777" w:rsidR="00127884" w:rsidRDefault="00CB425B" w:rsidP="00CB425B">
      <w:pPr>
        <w:pStyle w:val="Zkladntext"/>
        <w:rPr>
          <w:rFonts w:ascii="Arial" w:hAnsi="Arial" w:cs="Arial"/>
          <w:sz w:val="20"/>
          <w:szCs w:val="20"/>
        </w:rPr>
      </w:pPr>
      <w:r w:rsidRPr="00572647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a</w:t>
      </w:r>
      <w:r w:rsidRPr="0057264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Ing. Romanem K</w:t>
      </w:r>
      <w:r w:rsidR="00127884">
        <w:rPr>
          <w:rFonts w:ascii="Arial" w:hAnsi="Arial" w:cs="Arial"/>
          <w:sz w:val="20"/>
          <w:szCs w:val="20"/>
        </w:rPr>
        <w:t>rupicou, ředitelem správy soudu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1A39854" w14:textId="591CC998" w:rsidR="00CB425B" w:rsidRPr="00572647" w:rsidRDefault="00127884" w:rsidP="00CB425B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CB425B">
        <w:rPr>
          <w:rFonts w:ascii="Arial" w:hAnsi="Arial" w:cs="Arial"/>
          <w:sz w:val="20"/>
          <w:szCs w:val="20"/>
        </w:rPr>
        <w:t xml:space="preserve">na základě pověření ze dne </w:t>
      </w:r>
      <w:r w:rsidR="002F6D2B">
        <w:rPr>
          <w:rFonts w:ascii="Arial" w:hAnsi="Arial" w:cs="Arial"/>
          <w:sz w:val="20"/>
          <w:szCs w:val="20"/>
        </w:rPr>
        <w:t>7. 8. 2023</w:t>
      </w:r>
      <w:r w:rsidR="00CB42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425B">
        <w:rPr>
          <w:rFonts w:ascii="Arial" w:hAnsi="Arial" w:cs="Arial"/>
          <w:sz w:val="20"/>
          <w:szCs w:val="20"/>
        </w:rPr>
        <w:t>sp</w:t>
      </w:r>
      <w:proofErr w:type="spellEnd"/>
      <w:r w:rsidR="00CB425B">
        <w:rPr>
          <w:rFonts w:ascii="Arial" w:hAnsi="Arial" w:cs="Arial"/>
          <w:sz w:val="20"/>
          <w:szCs w:val="20"/>
        </w:rPr>
        <w:t xml:space="preserve">. zn. S 286/2019 </w:t>
      </w:r>
    </w:p>
    <w:p w14:paraId="0C17AB48" w14:textId="77777777" w:rsidR="00CB425B" w:rsidRDefault="00CB425B" w:rsidP="00CB425B">
      <w:pPr>
        <w:spacing w:line="270" w:lineRule="atLeast"/>
        <w:textAlignment w:val="baseline"/>
        <w:rPr>
          <w:rFonts w:ascii="Arial" w:hAnsi="Arial" w:cs="Arial"/>
          <w:sz w:val="20"/>
          <w:szCs w:val="20"/>
        </w:rPr>
      </w:pPr>
      <w:r w:rsidRPr="00572647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572647">
        <w:rPr>
          <w:rFonts w:ascii="Arial" w:hAnsi="Arial" w:cs="Arial"/>
          <w:sz w:val="20"/>
          <w:szCs w:val="20"/>
        </w:rPr>
        <w:t>:</w:t>
      </w:r>
      <w:r w:rsidRPr="008F5D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485</w:t>
      </w:r>
      <w:r w:rsidR="00127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 w:rsidR="00127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190</w:t>
      </w:r>
    </w:p>
    <w:p w14:paraId="031297B1" w14:textId="77777777" w:rsidR="00CB425B" w:rsidRPr="00572647" w:rsidRDefault="00CB425B" w:rsidP="00CB425B">
      <w:pPr>
        <w:spacing w:line="270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není plátce DPH</w:t>
      </w:r>
    </w:p>
    <w:p w14:paraId="7B520D0E" w14:textId="77777777" w:rsidR="00CB425B" w:rsidRDefault="00CB425B" w:rsidP="00CB425B">
      <w:pPr>
        <w:pStyle w:val="Zkladntext"/>
        <w:rPr>
          <w:rFonts w:ascii="Arial" w:hAnsi="Arial" w:cs="Arial"/>
          <w:sz w:val="20"/>
          <w:szCs w:val="20"/>
        </w:rPr>
      </w:pPr>
      <w:r w:rsidRPr="00572647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Česká národní banka, pobočka Brno</w:t>
      </w:r>
    </w:p>
    <w:p w14:paraId="15CBD54A" w14:textId="77777777" w:rsidR="00CB425B" w:rsidRDefault="00CB425B" w:rsidP="00CB425B">
      <w:pPr>
        <w:pStyle w:val="Zkladntext"/>
        <w:rPr>
          <w:rFonts w:ascii="Arial" w:hAnsi="Arial" w:cs="Arial"/>
          <w:b/>
          <w:i/>
          <w:sz w:val="20"/>
        </w:rPr>
      </w:pPr>
      <w:r w:rsidRPr="00572647"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 xml:space="preserve"> 32723641</w:t>
      </w:r>
      <w:r w:rsidR="00CC25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CC25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0710</w:t>
      </w:r>
      <w:r w:rsidR="007B7DC7" w:rsidRPr="00F05E88">
        <w:rPr>
          <w:rFonts w:ascii="Arial" w:hAnsi="Arial" w:cs="Arial"/>
          <w:b/>
          <w:i/>
          <w:sz w:val="20"/>
        </w:rPr>
        <w:t xml:space="preserve"> </w:t>
      </w:r>
    </w:p>
    <w:p w14:paraId="47C24462" w14:textId="5142294C" w:rsidR="00CB425B" w:rsidRDefault="00CB425B" w:rsidP="00CB425B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věcech technických: </w:t>
      </w:r>
      <w:r w:rsidR="005A7A6D" w:rsidRPr="005A7A6D">
        <w:rPr>
          <w:rFonts w:ascii="Arial" w:hAnsi="Arial" w:cs="Arial"/>
          <w:sz w:val="20"/>
          <w:highlight w:val="black"/>
        </w:rPr>
        <w:t>XXXXXXXXXX</w:t>
      </w:r>
      <w:r>
        <w:rPr>
          <w:rFonts w:ascii="Arial" w:hAnsi="Arial" w:cs="Arial"/>
          <w:sz w:val="20"/>
        </w:rPr>
        <w:t xml:space="preserve">, </w:t>
      </w:r>
      <w:r w:rsidR="005A7A6D" w:rsidRPr="005A7A6D">
        <w:rPr>
          <w:rFonts w:ascii="Arial" w:hAnsi="Arial" w:cs="Arial"/>
          <w:sz w:val="20"/>
          <w:highlight w:val="black"/>
        </w:rPr>
        <w:t>XXXXXXXXX</w:t>
      </w:r>
      <w:r>
        <w:rPr>
          <w:rFonts w:ascii="Arial" w:hAnsi="Arial" w:cs="Arial"/>
          <w:sz w:val="20"/>
        </w:rPr>
        <w:t xml:space="preserve">, </w:t>
      </w:r>
      <w:r w:rsidR="005A7A6D" w:rsidRPr="005A7A6D">
        <w:rPr>
          <w:rFonts w:ascii="Arial" w:hAnsi="Arial" w:cs="Arial"/>
          <w:sz w:val="20"/>
          <w:highlight w:val="black"/>
        </w:rPr>
        <w:t>XXXXXXXX</w:t>
      </w:r>
      <w:r>
        <w:rPr>
          <w:rFonts w:ascii="Arial" w:hAnsi="Arial" w:cs="Arial"/>
          <w:sz w:val="20"/>
        </w:rPr>
        <w:t xml:space="preserve">, </w:t>
      </w:r>
      <w:r w:rsidR="005A7A6D" w:rsidRPr="005A7A6D">
        <w:rPr>
          <w:rFonts w:ascii="Arial" w:hAnsi="Arial" w:cs="Arial"/>
          <w:sz w:val="20"/>
          <w:highlight w:val="black"/>
        </w:rPr>
        <w:t>XXXXXXXXXXXXXXXXXX</w:t>
      </w:r>
    </w:p>
    <w:p w14:paraId="02C64EE7" w14:textId="77777777" w:rsidR="00E177D7" w:rsidRPr="00127884" w:rsidRDefault="00127884" w:rsidP="00127884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</w:rPr>
        <w:t>(dále jen objednatel)</w:t>
      </w:r>
      <w:r w:rsidR="00AE70F8" w:rsidRPr="00F05E88">
        <w:rPr>
          <w:rFonts w:ascii="Arial" w:hAnsi="Arial" w:cs="Arial"/>
        </w:rPr>
        <w:t xml:space="preserve">       </w:t>
      </w:r>
      <w:r w:rsidR="00044B67">
        <w:rPr>
          <w:rFonts w:ascii="Arial" w:hAnsi="Arial" w:cs="Arial"/>
        </w:rPr>
        <w:t xml:space="preserve">                               </w:t>
      </w:r>
    </w:p>
    <w:p w14:paraId="0CCDAB98" w14:textId="77777777" w:rsidR="00044B67" w:rsidRPr="00F05E88" w:rsidRDefault="00AE70F8" w:rsidP="00127884">
      <w:pPr>
        <w:spacing w:before="120"/>
        <w:jc w:val="center"/>
        <w:rPr>
          <w:rFonts w:ascii="Arial" w:hAnsi="Arial" w:cs="Arial"/>
          <w:b/>
          <w:caps/>
          <w:sz w:val="20"/>
          <w:szCs w:val="20"/>
        </w:rPr>
      </w:pPr>
      <w:r w:rsidRPr="00F05E88">
        <w:rPr>
          <w:rFonts w:ascii="Arial" w:hAnsi="Arial" w:cs="Arial"/>
          <w:b/>
          <w:sz w:val="20"/>
          <w:szCs w:val="20"/>
        </w:rPr>
        <w:t xml:space="preserve">Čl. I. </w:t>
      </w:r>
      <w:r w:rsidRPr="00F05E88">
        <w:rPr>
          <w:rFonts w:ascii="Arial" w:hAnsi="Arial" w:cs="Arial"/>
          <w:b/>
          <w:caps/>
          <w:sz w:val="20"/>
          <w:szCs w:val="20"/>
        </w:rPr>
        <w:t>Předmět plnění</w:t>
      </w:r>
    </w:p>
    <w:p w14:paraId="493C9820" w14:textId="77777777" w:rsidR="00CB425B" w:rsidRPr="00F05E88" w:rsidRDefault="00CB425B" w:rsidP="00CB425B">
      <w:pPr>
        <w:pStyle w:val="Odstavecseseznamem"/>
        <w:numPr>
          <w:ilvl w:val="0"/>
          <w:numId w:val="2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Zhotovitel se zavazuje provádět pro objednatele na </w:t>
      </w:r>
      <w:r>
        <w:rPr>
          <w:rFonts w:ascii="Arial" w:hAnsi="Arial" w:cs="Arial"/>
          <w:sz w:val="20"/>
          <w:szCs w:val="20"/>
        </w:rPr>
        <w:t xml:space="preserve">jeho </w:t>
      </w:r>
      <w:r w:rsidRPr="00F05E88">
        <w:rPr>
          <w:rFonts w:ascii="Arial" w:hAnsi="Arial" w:cs="Arial"/>
          <w:sz w:val="20"/>
          <w:szCs w:val="20"/>
        </w:rPr>
        <w:t>výzvu</w:t>
      </w:r>
      <w:r>
        <w:rPr>
          <w:rFonts w:ascii="Arial" w:hAnsi="Arial" w:cs="Arial"/>
          <w:sz w:val="20"/>
          <w:szCs w:val="20"/>
        </w:rPr>
        <w:t xml:space="preserve"> </w:t>
      </w:r>
      <w:r w:rsidRPr="00F05E88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sídle Nejvyššího soudu, tj. v</w:t>
      </w:r>
      <w:r w:rsidR="00C203F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budově č.</w:t>
      </w:r>
      <w:r w:rsidR="00C203F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p.</w:t>
      </w:r>
      <w:r w:rsidR="00C203F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571, na adrese Burešova 20, Brno (dále jen „sídlo objednatele“)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05E88">
        <w:rPr>
          <w:rFonts w:ascii="Arial" w:hAnsi="Arial" w:cs="Arial"/>
          <w:sz w:val="20"/>
          <w:szCs w:val="20"/>
        </w:rPr>
        <w:t xml:space="preserve">výkon havarijní služby (dále jen </w:t>
      </w:r>
      <w:r>
        <w:rPr>
          <w:rFonts w:ascii="Arial" w:hAnsi="Arial" w:cs="Arial"/>
          <w:sz w:val="20"/>
          <w:szCs w:val="20"/>
        </w:rPr>
        <w:t>„</w:t>
      </w:r>
      <w:r w:rsidRPr="00F05E88">
        <w:rPr>
          <w:rFonts w:ascii="Arial" w:hAnsi="Arial" w:cs="Arial"/>
          <w:sz w:val="20"/>
          <w:szCs w:val="20"/>
        </w:rPr>
        <w:t>HS</w:t>
      </w:r>
      <w:r>
        <w:rPr>
          <w:rFonts w:ascii="Arial" w:hAnsi="Arial" w:cs="Arial"/>
          <w:sz w:val="20"/>
          <w:szCs w:val="20"/>
        </w:rPr>
        <w:t>“</w:t>
      </w:r>
      <w:r w:rsidRPr="00F05E88">
        <w:rPr>
          <w:rFonts w:ascii="Arial" w:hAnsi="Arial" w:cs="Arial"/>
          <w:sz w:val="20"/>
          <w:szCs w:val="20"/>
        </w:rPr>
        <w:t xml:space="preserve">) za účelem odstraňování poruch v rozsahu uvedeném v ustanovení III. této smlouvy. </w:t>
      </w:r>
    </w:p>
    <w:p w14:paraId="34A4CD0C" w14:textId="77777777" w:rsidR="00CB425B" w:rsidRDefault="00CB425B" w:rsidP="00281E86">
      <w:pPr>
        <w:pStyle w:val="Odstavecseseznamem"/>
        <w:numPr>
          <w:ilvl w:val="0"/>
          <w:numId w:val="23"/>
        </w:numPr>
        <w:spacing w:before="120" w:after="360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Objednatel se zavazuje uhradit zhotoviteli cenu prací a služeb související s výkonem HS, neodkladných oprav zamezujících rozšíření vzniklé škody (neodkladného zákroku) a oprav vzájemně odsouhlasených k zajištění bezvadné provozuschopnosti předmětných zařízení </w:t>
      </w:r>
      <w:r>
        <w:rPr>
          <w:rFonts w:ascii="Arial" w:hAnsi="Arial" w:cs="Arial"/>
          <w:sz w:val="20"/>
          <w:szCs w:val="20"/>
        </w:rPr>
        <w:t>v sídle objednatele</w:t>
      </w:r>
      <w:r w:rsidRPr="00F05E88">
        <w:rPr>
          <w:rFonts w:ascii="Arial" w:hAnsi="Arial" w:cs="Arial"/>
          <w:sz w:val="20"/>
          <w:szCs w:val="20"/>
        </w:rPr>
        <w:t>.</w:t>
      </w:r>
    </w:p>
    <w:p w14:paraId="315B1037" w14:textId="77777777" w:rsidR="00436A29" w:rsidRPr="00127884" w:rsidRDefault="00282D10" w:rsidP="00127884">
      <w:pPr>
        <w:pStyle w:val="Odstavecseseznamem"/>
        <w:numPr>
          <w:ilvl w:val="0"/>
          <w:numId w:val="23"/>
        </w:numPr>
        <w:spacing w:before="120" w:after="360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Nedílnou součástí této smlouvy </w:t>
      </w:r>
      <w:r w:rsidR="00044B67">
        <w:rPr>
          <w:rFonts w:ascii="Arial" w:hAnsi="Arial" w:cs="Arial"/>
          <w:sz w:val="20"/>
          <w:szCs w:val="20"/>
        </w:rPr>
        <w:t>jako její přílohy jsou</w:t>
      </w:r>
      <w:r w:rsidRPr="00F05E88">
        <w:rPr>
          <w:rFonts w:ascii="Arial" w:hAnsi="Arial" w:cs="Arial"/>
          <w:sz w:val="20"/>
          <w:szCs w:val="20"/>
        </w:rPr>
        <w:t xml:space="preserve"> </w:t>
      </w:r>
      <w:r w:rsidRPr="00262BFA">
        <w:rPr>
          <w:rFonts w:ascii="Arial" w:hAnsi="Arial" w:cs="Arial"/>
          <w:b/>
          <w:sz w:val="20"/>
          <w:szCs w:val="20"/>
        </w:rPr>
        <w:t>Obchodní podmínky o poskytování havarijní služby</w:t>
      </w:r>
      <w:r w:rsidR="00304F71">
        <w:rPr>
          <w:rFonts w:ascii="Arial" w:hAnsi="Arial" w:cs="Arial"/>
          <w:sz w:val="20"/>
          <w:szCs w:val="20"/>
        </w:rPr>
        <w:t xml:space="preserve"> a </w:t>
      </w:r>
      <w:r w:rsidR="00304F71" w:rsidRPr="00262BFA">
        <w:rPr>
          <w:rFonts w:ascii="Arial" w:hAnsi="Arial" w:cs="Arial"/>
          <w:b/>
          <w:sz w:val="20"/>
          <w:szCs w:val="20"/>
        </w:rPr>
        <w:t>Ceník poskytování havarijní služby</w:t>
      </w:r>
      <w:r w:rsidR="00262BFA" w:rsidRPr="00262BFA">
        <w:rPr>
          <w:rFonts w:ascii="Arial" w:hAnsi="Arial" w:cs="Arial"/>
          <w:b/>
          <w:sz w:val="20"/>
          <w:szCs w:val="20"/>
        </w:rPr>
        <w:t xml:space="preserve"> a zámečnických prací společnosti Teplárny Brno, a.s</w:t>
      </w:r>
      <w:r w:rsidRPr="00262BFA">
        <w:rPr>
          <w:rFonts w:ascii="Arial" w:hAnsi="Arial" w:cs="Arial"/>
          <w:b/>
          <w:sz w:val="20"/>
          <w:szCs w:val="20"/>
        </w:rPr>
        <w:t>.</w:t>
      </w:r>
      <w:r w:rsidR="00EA6A7D" w:rsidRPr="00262BFA">
        <w:rPr>
          <w:rFonts w:ascii="Arial" w:hAnsi="Arial" w:cs="Arial"/>
          <w:b/>
          <w:sz w:val="20"/>
          <w:szCs w:val="20"/>
        </w:rPr>
        <w:t xml:space="preserve"> </w:t>
      </w:r>
      <w:r w:rsidR="00CB425B">
        <w:rPr>
          <w:rFonts w:ascii="Arial" w:hAnsi="Arial" w:cs="Arial"/>
          <w:sz w:val="20"/>
          <w:szCs w:val="20"/>
        </w:rPr>
        <w:t>Smluvní strany se dohodly, že na jejich vztah založený touto smlouvou nebudou aplikovat čl. 12 Obchodních podmínek o poskytování havarijní služby.</w:t>
      </w:r>
    </w:p>
    <w:p w14:paraId="0D89D311" w14:textId="77777777" w:rsidR="00044B67" w:rsidRPr="00F05E88" w:rsidRDefault="00AE70F8" w:rsidP="00127884">
      <w:pPr>
        <w:spacing w:before="120"/>
        <w:jc w:val="center"/>
        <w:rPr>
          <w:rFonts w:ascii="Arial" w:hAnsi="Arial" w:cs="Arial"/>
          <w:b/>
          <w:caps/>
          <w:sz w:val="20"/>
          <w:szCs w:val="20"/>
        </w:rPr>
      </w:pPr>
      <w:r w:rsidRPr="00F05E88">
        <w:rPr>
          <w:rFonts w:ascii="Arial" w:hAnsi="Arial" w:cs="Arial"/>
          <w:b/>
          <w:sz w:val="20"/>
          <w:szCs w:val="20"/>
        </w:rPr>
        <w:t xml:space="preserve">Čl. II. </w:t>
      </w:r>
      <w:r w:rsidRPr="00F05E88">
        <w:rPr>
          <w:rFonts w:ascii="Arial" w:hAnsi="Arial" w:cs="Arial"/>
          <w:b/>
          <w:caps/>
          <w:sz w:val="20"/>
          <w:szCs w:val="20"/>
        </w:rPr>
        <w:t>Cena a platební podmínky</w:t>
      </w:r>
    </w:p>
    <w:p w14:paraId="7B72F8C8" w14:textId="77777777" w:rsidR="00304F71" w:rsidRPr="00BA2C61" w:rsidRDefault="00304F71" w:rsidP="00304F71">
      <w:pPr>
        <w:pStyle w:val="Odstavecseseznamem"/>
        <w:numPr>
          <w:ilvl w:val="0"/>
          <w:numId w:val="26"/>
        </w:numPr>
        <w:tabs>
          <w:tab w:val="left" w:pos="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A2C61">
        <w:rPr>
          <w:rFonts w:ascii="Arial" w:hAnsi="Arial" w:cs="Arial"/>
          <w:sz w:val="20"/>
          <w:szCs w:val="20"/>
        </w:rPr>
        <w:t xml:space="preserve">Cena zajištění pohotovosti HS a výjezdu HS na hlášenou závadu bude účtována v souladu s platným </w:t>
      </w:r>
      <w:r w:rsidRPr="00262BFA">
        <w:rPr>
          <w:rFonts w:ascii="Arial" w:hAnsi="Arial" w:cs="Arial"/>
          <w:sz w:val="20"/>
          <w:szCs w:val="20"/>
        </w:rPr>
        <w:t>Ceníkem poskytování havarijní služby</w:t>
      </w:r>
      <w:r w:rsidR="00262BFA" w:rsidRPr="00262BFA">
        <w:rPr>
          <w:rFonts w:ascii="Arial" w:hAnsi="Arial" w:cs="Arial"/>
          <w:sz w:val="20"/>
          <w:szCs w:val="20"/>
        </w:rPr>
        <w:t xml:space="preserve"> a zámečnických prací společnosti Teplárny Brno, a.s. </w:t>
      </w:r>
      <w:r w:rsidRPr="00262BFA">
        <w:rPr>
          <w:rFonts w:ascii="Arial" w:hAnsi="Arial" w:cs="Arial"/>
          <w:sz w:val="20"/>
          <w:szCs w:val="20"/>
        </w:rPr>
        <w:t>Objednatel</w:t>
      </w:r>
      <w:r w:rsidRPr="00BA2C61">
        <w:rPr>
          <w:rFonts w:ascii="Arial" w:hAnsi="Arial" w:cs="Arial"/>
          <w:sz w:val="20"/>
          <w:szCs w:val="20"/>
        </w:rPr>
        <w:t xml:space="preserve"> tímto potvrzuje, že při uzavření smlouvy mu byl předán aktuální Ceník</w:t>
      </w:r>
      <w:r w:rsidR="00262BFA">
        <w:rPr>
          <w:rFonts w:ascii="Arial" w:hAnsi="Arial" w:cs="Arial"/>
          <w:sz w:val="20"/>
          <w:szCs w:val="20"/>
        </w:rPr>
        <w:t xml:space="preserve"> poskytování havarijní služby a zámečnických prací společnosti Teplárny Brno, a.s.</w:t>
      </w:r>
      <w:r w:rsidRPr="00BA2C61">
        <w:rPr>
          <w:rFonts w:ascii="Arial" w:hAnsi="Arial" w:cs="Arial"/>
          <w:sz w:val="20"/>
          <w:szCs w:val="20"/>
        </w:rPr>
        <w:t xml:space="preserve"> a byl informován, že tento je rovněž dostupný na internetových stránkách Zhotovitele.</w:t>
      </w:r>
    </w:p>
    <w:p w14:paraId="04BF070C" w14:textId="77777777" w:rsidR="00AE70F8" w:rsidRPr="00F05E88" w:rsidRDefault="00AE70F8" w:rsidP="00282D10">
      <w:pPr>
        <w:pStyle w:val="Odstavecseseznamem"/>
        <w:numPr>
          <w:ilvl w:val="0"/>
          <w:numId w:val="2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lastRenderedPageBreak/>
        <w:t xml:space="preserve">Při výjezdu HS na hlášenou závadu bude účtována délka zásahu dle výkazu </w:t>
      </w:r>
      <w:r w:rsidR="00304F71">
        <w:rPr>
          <w:rFonts w:ascii="Arial" w:hAnsi="Arial" w:cs="Arial"/>
          <w:sz w:val="20"/>
          <w:szCs w:val="20"/>
        </w:rPr>
        <w:t xml:space="preserve">potvrzeného </w:t>
      </w:r>
      <w:r w:rsidRPr="00F05E88">
        <w:rPr>
          <w:rFonts w:ascii="Arial" w:hAnsi="Arial" w:cs="Arial"/>
          <w:sz w:val="20"/>
          <w:szCs w:val="20"/>
        </w:rPr>
        <w:t>oznamovatelem</w:t>
      </w:r>
      <w:r w:rsidR="00304F71">
        <w:rPr>
          <w:rFonts w:ascii="Arial" w:hAnsi="Arial" w:cs="Arial"/>
          <w:sz w:val="20"/>
          <w:szCs w:val="20"/>
        </w:rPr>
        <w:t xml:space="preserve"> závady</w:t>
      </w:r>
      <w:r w:rsidRPr="00F05E88">
        <w:rPr>
          <w:rFonts w:ascii="Arial" w:hAnsi="Arial" w:cs="Arial"/>
          <w:sz w:val="20"/>
          <w:szCs w:val="20"/>
        </w:rPr>
        <w:t>, minimálně však v délce 1 hodiny.</w:t>
      </w:r>
    </w:p>
    <w:p w14:paraId="2F7E0A89" w14:textId="2EF40437" w:rsidR="00436A29" w:rsidRPr="00127884" w:rsidRDefault="00B96EC1" w:rsidP="00127884">
      <w:pPr>
        <w:pStyle w:val="Odstavecseseznamem"/>
        <w:numPr>
          <w:ilvl w:val="0"/>
          <w:numId w:val="26"/>
        </w:numPr>
        <w:spacing w:before="120" w:after="360"/>
        <w:jc w:val="both"/>
        <w:rPr>
          <w:rFonts w:ascii="Arial" w:hAnsi="Arial" w:cs="Arial"/>
          <w:sz w:val="20"/>
          <w:szCs w:val="20"/>
        </w:rPr>
      </w:pPr>
      <w:r w:rsidRPr="002F27B9">
        <w:rPr>
          <w:rFonts w:ascii="Arial" w:hAnsi="Arial" w:cs="Arial"/>
          <w:sz w:val="20"/>
          <w:szCs w:val="20"/>
        </w:rPr>
        <w:t>Veškeré zaslané dokumenty (faktury), budou zasílány objednateli na smluven</w:t>
      </w:r>
      <w:r w:rsidR="006A5B76">
        <w:rPr>
          <w:rFonts w:ascii="Arial" w:hAnsi="Arial" w:cs="Arial"/>
          <w:sz w:val="20"/>
          <w:szCs w:val="20"/>
        </w:rPr>
        <w:t xml:space="preserve">ou kontaktní e-mailovou adresu: </w:t>
      </w:r>
      <w:r w:rsidR="005A7A6D" w:rsidRPr="005A7A6D">
        <w:rPr>
          <w:rFonts w:ascii="Arial" w:hAnsi="Arial" w:cs="Arial"/>
          <w:b/>
          <w:sz w:val="20"/>
          <w:szCs w:val="20"/>
          <w:highlight w:val="black"/>
        </w:rPr>
        <w:t>XXXXXXXXXXXXXXXX</w:t>
      </w:r>
    </w:p>
    <w:p w14:paraId="116705EF" w14:textId="77777777" w:rsidR="00AE70F8" w:rsidRDefault="00AE70F8" w:rsidP="00282D10">
      <w:pPr>
        <w:spacing w:before="120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F05E88">
        <w:rPr>
          <w:rFonts w:ascii="Arial" w:hAnsi="Arial" w:cs="Arial"/>
          <w:b/>
          <w:sz w:val="20"/>
          <w:szCs w:val="20"/>
        </w:rPr>
        <w:t xml:space="preserve">Čl. III. </w:t>
      </w:r>
      <w:r w:rsidRPr="00F05E88">
        <w:rPr>
          <w:rFonts w:ascii="Arial" w:hAnsi="Arial" w:cs="Arial"/>
          <w:b/>
          <w:bCs/>
          <w:caps/>
          <w:sz w:val="20"/>
          <w:szCs w:val="20"/>
        </w:rPr>
        <w:t>Technické podmínky zajištění služeb</w:t>
      </w:r>
    </w:p>
    <w:p w14:paraId="385B6556" w14:textId="77777777" w:rsidR="00FE7168" w:rsidRPr="00F05E88" w:rsidRDefault="00FE7168" w:rsidP="00282D10">
      <w:pPr>
        <w:spacing w:before="120"/>
        <w:jc w:val="center"/>
        <w:rPr>
          <w:rFonts w:ascii="Arial" w:hAnsi="Arial" w:cs="Arial"/>
          <w:b/>
          <w:caps/>
          <w:sz w:val="20"/>
          <w:szCs w:val="20"/>
        </w:rPr>
      </w:pPr>
    </w:p>
    <w:p w14:paraId="254B60F9" w14:textId="77777777" w:rsidR="00AE70F8" w:rsidRPr="00F05E88" w:rsidRDefault="00CB425B" w:rsidP="00282D10">
      <w:pPr>
        <w:pStyle w:val="Odstavecseseznamem"/>
        <w:numPr>
          <w:ilvl w:val="0"/>
          <w:numId w:val="2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Výkon HS se vztahuje na hlášené poruchy a havárie (dále jen </w:t>
      </w:r>
      <w:r>
        <w:rPr>
          <w:rFonts w:ascii="Arial" w:hAnsi="Arial" w:cs="Arial"/>
          <w:sz w:val="20"/>
          <w:szCs w:val="20"/>
        </w:rPr>
        <w:t>„</w:t>
      </w:r>
      <w:r w:rsidRPr="00F05E88">
        <w:rPr>
          <w:rFonts w:ascii="Arial" w:hAnsi="Arial" w:cs="Arial"/>
          <w:sz w:val="20"/>
          <w:szCs w:val="20"/>
        </w:rPr>
        <w:t>závada</w:t>
      </w:r>
      <w:r>
        <w:rPr>
          <w:rFonts w:ascii="Arial" w:hAnsi="Arial" w:cs="Arial"/>
          <w:sz w:val="20"/>
          <w:szCs w:val="20"/>
        </w:rPr>
        <w:t>“</w:t>
      </w:r>
      <w:r w:rsidRPr="00F05E88">
        <w:rPr>
          <w:rFonts w:ascii="Arial" w:hAnsi="Arial" w:cs="Arial"/>
          <w:sz w:val="20"/>
          <w:szCs w:val="20"/>
        </w:rPr>
        <w:t xml:space="preserve">) </w:t>
      </w:r>
      <w:r w:rsidRPr="002208B2">
        <w:rPr>
          <w:rFonts w:ascii="Arial" w:hAnsi="Arial" w:cs="Arial"/>
          <w:sz w:val="20"/>
          <w:szCs w:val="20"/>
        </w:rPr>
        <w:t>v sídle objednatele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v </w:t>
      </w:r>
      <w:r w:rsidRPr="00F05E88">
        <w:rPr>
          <w:rFonts w:ascii="Arial" w:hAnsi="Arial" w:cs="Arial"/>
          <w:sz w:val="20"/>
          <w:szCs w:val="20"/>
        </w:rPr>
        <w:t>oblastech a rozsahu profesí</w:t>
      </w:r>
      <w:r w:rsidR="00AE70F8" w:rsidRPr="00F05E88">
        <w:rPr>
          <w:rFonts w:ascii="Arial" w:hAnsi="Arial" w:cs="Arial"/>
          <w:sz w:val="20"/>
          <w:szCs w:val="20"/>
        </w:rPr>
        <w:t>:</w:t>
      </w:r>
    </w:p>
    <w:p w14:paraId="57D3E3EF" w14:textId="77777777" w:rsidR="007719E1" w:rsidRPr="00F05E88" w:rsidRDefault="00AE70F8" w:rsidP="007719E1">
      <w:pPr>
        <w:tabs>
          <w:tab w:val="left" w:pos="1560"/>
          <w:tab w:val="left" w:pos="1843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F05E88">
        <w:rPr>
          <w:rFonts w:ascii="Arial" w:hAnsi="Arial" w:cs="Arial"/>
          <w:b/>
          <w:sz w:val="20"/>
          <w:szCs w:val="20"/>
        </w:rPr>
        <w:t>vodoinstalatér</w:t>
      </w:r>
      <w:proofErr w:type="spellEnd"/>
      <w:r w:rsidRPr="00F05E88">
        <w:rPr>
          <w:rFonts w:ascii="Arial" w:hAnsi="Arial" w:cs="Arial"/>
          <w:b/>
          <w:sz w:val="20"/>
          <w:szCs w:val="20"/>
        </w:rPr>
        <w:t xml:space="preserve"> </w:t>
      </w:r>
      <w:r w:rsidRPr="00F05E88">
        <w:rPr>
          <w:rFonts w:ascii="Arial" w:hAnsi="Arial" w:cs="Arial"/>
          <w:b/>
          <w:sz w:val="20"/>
          <w:szCs w:val="20"/>
        </w:rPr>
        <w:tab/>
        <w:t>-</w:t>
      </w:r>
      <w:r w:rsidRPr="00F05E88">
        <w:rPr>
          <w:rFonts w:ascii="Arial" w:hAnsi="Arial" w:cs="Arial"/>
          <w:sz w:val="20"/>
          <w:szCs w:val="20"/>
        </w:rPr>
        <w:t xml:space="preserve"> </w:t>
      </w:r>
      <w:r w:rsidRPr="00F05E88">
        <w:rPr>
          <w:rFonts w:ascii="Arial" w:hAnsi="Arial" w:cs="Arial"/>
          <w:sz w:val="20"/>
          <w:szCs w:val="20"/>
        </w:rPr>
        <w:tab/>
        <w:t>rozvody SV + TUV v</w:t>
      </w:r>
      <w:r w:rsidR="00CB425B">
        <w:rPr>
          <w:rFonts w:ascii="Arial" w:hAnsi="Arial" w:cs="Arial"/>
          <w:sz w:val="20"/>
          <w:szCs w:val="20"/>
        </w:rPr>
        <w:t> sídle obje</w:t>
      </w:r>
      <w:r w:rsidR="00436A29">
        <w:rPr>
          <w:rFonts w:ascii="Arial" w:hAnsi="Arial" w:cs="Arial"/>
          <w:sz w:val="20"/>
          <w:szCs w:val="20"/>
        </w:rPr>
        <w:t>d</w:t>
      </w:r>
      <w:r w:rsidR="00CB425B">
        <w:rPr>
          <w:rFonts w:ascii="Arial" w:hAnsi="Arial" w:cs="Arial"/>
          <w:sz w:val="20"/>
          <w:szCs w:val="20"/>
        </w:rPr>
        <w:t>navatele</w:t>
      </w:r>
    </w:p>
    <w:p w14:paraId="76DC197E" w14:textId="77777777" w:rsidR="00AE70F8" w:rsidRDefault="00AE70F8" w:rsidP="00AE70F8">
      <w:pPr>
        <w:tabs>
          <w:tab w:val="left" w:pos="1843"/>
        </w:tabs>
        <w:spacing w:before="120"/>
        <w:ind w:firstLine="284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b/>
          <w:sz w:val="20"/>
          <w:szCs w:val="20"/>
        </w:rPr>
        <w:t xml:space="preserve">topenář   </w:t>
      </w:r>
      <w:r w:rsidRPr="00F05E88">
        <w:rPr>
          <w:rFonts w:ascii="Arial" w:hAnsi="Arial" w:cs="Arial"/>
          <w:b/>
          <w:sz w:val="20"/>
          <w:szCs w:val="20"/>
        </w:rPr>
        <w:tab/>
        <w:t xml:space="preserve">- </w:t>
      </w:r>
      <w:r w:rsidR="003E491E">
        <w:rPr>
          <w:rFonts w:ascii="Arial" w:hAnsi="Arial" w:cs="Arial"/>
          <w:sz w:val="20"/>
          <w:szCs w:val="20"/>
        </w:rPr>
        <w:tab/>
      </w:r>
      <w:r w:rsidRPr="00F05E88">
        <w:rPr>
          <w:rFonts w:ascii="Arial" w:hAnsi="Arial" w:cs="Arial"/>
          <w:sz w:val="20"/>
          <w:szCs w:val="20"/>
        </w:rPr>
        <w:t>rozvody topení včetně těles a armatur</w:t>
      </w:r>
      <w:r w:rsidR="000C47EC" w:rsidRPr="00F05E88">
        <w:rPr>
          <w:rFonts w:ascii="Arial" w:hAnsi="Arial" w:cs="Arial"/>
          <w:sz w:val="20"/>
          <w:szCs w:val="20"/>
        </w:rPr>
        <w:t xml:space="preserve"> </w:t>
      </w:r>
      <w:r w:rsidR="00CB425B">
        <w:rPr>
          <w:rFonts w:ascii="Arial" w:hAnsi="Arial" w:cs="Arial"/>
          <w:sz w:val="20"/>
          <w:szCs w:val="20"/>
        </w:rPr>
        <w:t>v sídle objednavatele</w:t>
      </w:r>
    </w:p>
    <w:p w14:paraId="74CAF686" w14:textId="77777777" w:rsidR="00044B67" w:rsidRPr="00F05E88" w:rsidRDefault="00CE70BB" w:rsidP="00127884">
      <w:pPr>
        <w:spacing w:before="12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AE70F8" w:rsidRPr="00F05E88">
        <w:rPr>
          <w:rFonts w:ascii="Arial" w:hAnsi="Arial" w:cs="Arial"/>
          <w:b/>
          <w:sz w:val="20"/>
          <w:szCs w:val="20"/>
        </w:rPr>
        <w:t xml:space="preserve">Čl. </w:t>
      </w:r>
      <w:r w:rsidR="00762F43" w:rsidRPr="00F05E88">
        <w:rPr>
          <w:rFonts w:ascii="Arial" w:hAnsi="Arial" w:cs="Arial"/>
          <w:b/>
          <w:sz w:val="20"/>
          <w:szCs w:val="20"/>
        </w:rPr>
        <w:t>I</w:t>
      </w:r>
      <w:r w:rsidR="00AE70F8" w:rsidRPr="00F05E88">
        <w:rPr>
          <w:rFonts w:ascii="Arial" w:hAnsi="Arial" w:cs="Arial"/>
          <w:b/>
          <w:sz w:val="20"/>
          <w:szCs w:val="20"/>
        </w:rPr>
        <w:t xml:space="preserve">V. </w:t>
      </w:r>
      <w:r w:rsidR="00AE70F8" w:rsidRPr="00F05E88">
        <w:rPr>
          <w:rFonts w:ascii="Arial" w:hAnsi="Arial" w:cs="Arial"/>
          <w:b/>
          <w:caps/>
          <w:sz w:val="20"/>
          <w:szCs w:val="20"/>
        </w:rPr>
        <w:t>Ostatní ujednání</w:t>
      </w:r>
    </w:p>
    <w:p w14:paraId="29606758" w14:textId="77777777" w:rsidR="00CB425B" w:rsidRDefault="00AE70F8" w:rsidP="00044B67">
      <w:pPr>
        <w:pStyle w:val="Odstavecseseznamem"/>
        <w:numPr>
          <w:ilvl w:val="0"/>
          <w:numId w:val="29"/>
        </w:numPr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Obě strany se zavazují v průběhu platnosti smlouvy spolupracovat při realizaci jejího předmětu plnění. </w:t>
      </w:r>
    </w:p>
    <w:p w14:paraId="72696DC3" w14:textId="77777777" w:rsidR="00044B67" w:rsidRPr="00044B67" w:rsidRDefault="00044B67" w:rsidP="00044B67">
      <w:pPr>
        <w:pStyle w:val="Odstavecseseznamem"/>
        <w:spacing w:before="120"/>
        <w:ind w:left="357" w:hanging="357"/>
        <w:jc w:val="both"/>
        <w:rPr>
          <w:rFonts w:ascii="Arial" w:hAnsi="Arial" w:cs="Arial"/>
          <w:sz w:val="4"/>
          <w:szCs w:val="20"/>
        </w:rPr>
      </w:pPr>
    </w:p>
    <w:p w14:paraId="51A4C707" w14:textId="4C2BF7DC" w:rsidR="00CB425B" w:rsidRPr="00CB425B" w:rsidRDefault="00CB425B" w:rsidP="00044B67">
      <w:pPr>
        <w:pStyle w:val="Odstavecseseznamem"/>
        <w:numPr>
          <w:ilvl w:val="0"/>
          <w:numId w:val="2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68247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ato smlouva </w:t>
      </w:r>
      <w:r w:rsidRPr="0068247F">
        <w:rPr>
          <w:rFonts w:ascii="Arial" w:hAnsi="Arial" w:cs="Arial"/>
          <w:sz w:val="20"/>
          <w:szCs w:val="20"/>
        </w:rPr>
        <w:t>se uzavírá na dobu určitou 48 měsíců od</w:t>
      </w:r>
      <w:r>
        <w:rPr>
          <w:rFonts w:ascii="Arial" w:hAnsi="Arial" w:cs="Arial"/>
          <w:sz w:val="20"/>
          <w:szCs w:val="20"/>
        </w:rPr>
        <w:t>e dne její</w:t>
      </w:r>
      <w:r w:rsidR="006918B1">
        <w:rPr>
          <w:rFonts w:ascii="Arial" w:hAnsi="Arial" w:cs="Arial"/>
          <w:sz w:val="20"/>
          <w:szCs w:val="20"/>
        </w:rPr>
        <w:t xml:space="preserve"> účinnosti</w:t>
      </w:r>
      <w:r w:rsidRPr="0068247F">
        <w:rPr>
          <w:rFonts w:ascii="Arial" w:hAnsi="Arial" w:cs="Arial"/>
          <w:sz w:val="20"/>
          <w:szCs w:val="20"/>
        </w:rPr>
        <w:t xml:space="preserve">, nebo dosažení celkové fakturované částky </w:t>
      </w:r>
      <w:proofErr w:type="gramStart"/>
      <w:r w:rsidRPr="0068247F">
        <w:rPr>
          <w:rFonts w:ascii="Arial" w:hAnsi="Arial" w:cs="Arial"/>
          <w:sz w:val="20"/>
          <w:szCs w:val="20"/>
        </w:rPr>
        <w:t>500.000,-</w:t>
      </w:r>
      <w:proofErr w:type="gramEnd"/>
      <w:r w:rsidRPr="0068247F">
        <w:rPr>
          <w:rFonts w:ascii="Arial" w:hAnsi="Arial" w:cs="Arial"/>
          <w:sz w:val="20"/>
          <w:szCs w:val="20"/>
        </w:rPr>
        <w:t xml:space="preserve"> Kč bez DPH, podle toho, která skutečnost nastane dříve. Pro účely této smlouvy se dosažením celkové fakturované částky rozumí okamžik, kdy součet dílčíc</w:t>
      </w:r>
      <w:r>
        <w:rPr>
          <w:rFonts w:ascii="Arial" w:hAnsi="Arial" w:cs="Arial"/>
          <w:sz w:val="20"/>
          <w:szCs w:val="20"/>
        </w:rPr>
        <w:t>h částek bez DPH, které objednatel uhradil zhotoviteli za HS</w:t>
      </w:r>
      <w:r w:rsidRPr="0068247F">
        <w:rPr>
          <w:rFonts w:ascii="Arial" w:hAnsi="Arial" w:cs="Arial"/>
          <w:sz w:val="20"/>
          <w:szCs w:val="20"/>
        </w:rPr>
        <w:t xml:space="preserve"> v rámci předmětu této smlouvy, je roven výše uvedené celkové částce, anebo je v konkrétní situaci zjevné, ž</w:t>
      </w:r>
      <w:r>
        <w:rPr>
          <w:rFonts w:ascii="Arial" w:hAnsi="Arial" w:cs="Arial"/>
          <w:sz w:val="20"/>
          <w:szCs w:val="20"/>
        </w:rPr>
        <w:t xml:space="preserve">e zadáním další HS </w:t>
      </w:r>
      <w:r w:rsidRPr="0068247F">
        <w:rPr>
          <w:rFonts w:ascii="Arial" w:hAnsi="Arial" w:cs="Arial"/>
          <w:sz w:val="20"/>
          <w:szCs w:val="20"/>
        </w:rPr>
        <w:t>by došlo k jejímu překročení. Sledování výše fak</w:t>
      </w:r>
      <w:r>
        <w:rPr>
          <w:rFonts w:ascii="Arial" w:hAnsi="Arial" w:cs="Arial"/>
          <w:sz w:val="20"/>
          <w:szCs w:val="20"/>
        </w:rPr>
        <w:t>turované částky provádí objednatel</w:t>
      </w:r>
      <w:r w:rsidRPr="0068247F">
        <w:rPr>
          <w:rFonts w:ascii="Arial" w:hAnsi="Arial" w:cs="Arial"/>
          <w:sz w:val="20"/>
          <w:szCs w:val="20"/>
        </w:rPr>
        <w:t>.</w:t>
      </w:r>
    </w:p>
    <w:p w14:paraId="397434AE" w14:textId="74DD1C54" w:rsidR="00CB425B" w:rsidRPr="00F05E88" w:rsidRDefault="00CB425B" w:rsidP="00CB425B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>Tato smlouva nabývá platnosti dnem podpisu obou účastníků a</w:t>
      </w:r>
      <w:r>
        <w:rPr>
          <w:rFonts w:ascii="Arial" w:hAnsi="Arial" w:cs="Arial"/>
          <w:sz w:val="20"/>
          <w:szCs w:val="20"/>
        </w:rPr>
        <w:t xml:space="preserve"> účinnosti dne</w:t>
      </w:r>
      <w:r w:rsidR="006918B1">
        <w:rPr>
          <w:rFonts w:ascii="Arial" w:hAnsi="Arial" w:cs="Arial"/>
          <w:sz w:val="20"/>
          <w:szCs w:val="20"/>
        </w:rPr>
        <w:t xml:space="preserve"> 6. 6. 2024.</w:t>
      </w:r>
      <w:r>
        <w:rPr>
          <w:rFonts w:ascii="Arial" w:hAnsi="Arial" w:cs="Arial"/>
          <w:sz w:val="20"/>
          <w:szCs w:val="20"/>
        </w:rPr>
        <w:t xml:space="preserve"> Uveřejnění smlouvy v registru smluv zajistí objednatel</w:t>
      </w:r>
      <w:r w:rsidR="006918B1">
        <w:rPr>
          <w:rFonts w:ascii="Arial" w:hAnsi="Arial" w:cs="Arial"/>
          <w:sz w:val="20"/>
          <w:szCs w:val="20"/>
        </w:rPr>
        <w:t xml:space="preserve"> a učiní tak před datem nabytí účinnosti smlouvy.</w:t>
      </w:r>
      <w:r w:rsidRPr="00F05E88">
        <w:rPr>
          <w:rFonts w:ascii="Arial" w:hAnsi="Arial" w:cs="Arial"/>
          <w:sz w:val="20"/>
          <w:szCs w:val="20"/>
        </w:rPr>
        <w:t xml:space="preserve"> </w:t>
      </w:r>
    </w:p>
    <w:p w14:paraId="3A15C895" w14:textId="77777777" w:rsidR="00CB425B" w:rsidRDefault="00CB425B" w:rsidP="00CB425B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Tato smlouva je vypracována ve 2 vyhotoveních a je ji možno měnit pouze </w:t>
      </w:r>
      <w:r>
        <w:rPr>
          <w:rFonts w:ascii="Arial" w:hAnsi="Arial" w:cs="Arial"/>
          <w:sz w:val="20"/>
          <w:szCs w:val="20"/>
        </w:rPr>
        <w:t xml:space="preserve">předem </w:t>
      </w:r>
      <w:r w:rsidRPr="00F05E88">
        <w:rPr>
          <w:rFonts w:ascii="Arial" w:hAnsi="Arial" w:cs="Arial"/>
          <w:sz w:val="20"/>
          <w:szCs w:val="20"/>
        </w:rPr>
        <w:t>odsouhlasenými</w:t>
      </w:r>
      <w:r>
        <w:rPr>
          <w:rFonts w:ascii="Arial" w:hAnsi="Arial" w:cs="Arial"/>
          <w:sz w:val="20"/>
          <w:szCs w:val="20"/>
        </w:rPr>
        <w:t xml:space="preserve"> písemnými</w:t>
      </w:r>
      <w:r w:rsidRPr="00F05E88">
        <w:rPr>
          <w:rFonts w:ascii="Arial" w:hAnsi="Arial" w:cs="Arial"/>
          <w:sz w:val="20"/>
          <w:szCs w:val="20"/>
        </w:rPr>
        <w:t xml:space="preserve"> dodatky</w:t>
      </w:r>
      <w:r>
        <w:rPr>
          <w:rFonts w:ascii="Arial" w:hAnsi="Arial" w:cs="Arial"/>
          <w:sz w:val="20"/>
          <w:szCs w:val="20"/>
        </w:rPr>
        <w:t xml:space="preserve"> ke smlouvě s výjimkou změny osoby uvedené v ustanovení čl. III odst. 2, kde postačí ústní sdělení druhé smluvní straně</w:t>
      </w:r>
      <w:r w:rsidRPr="00F05E8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BCE001" w14:textId="77777777" w:rsidR="00165189" w:rsidRDefault="00165189" w:rsidP="00165189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Tato smlouva dnem své účinnosti ruší a nahrazuje veškeré předchozí smlouvy, dohody a ujednání mezi smluvními stranami, týkající se poskytování </w:t>
      </w:r>
      <w:r w:rsidR="00044B67">
        <w:rPr>
          <w:rFonts w:ascii="Arial" w:hAnsi="Arial" w:cs="Arial"/>
          <w:sz w:val="20"/>
          <w:szCs w:val="20"/>
        </w:rPr>
        <w:t>HS</w:t>
      </w:r>
      <w:r w:rsidRPr="00F05E88">
        <w:rPr>
          <w:rFonts w:ascii="Arial" w:hAnsi="Arial" w:cs="Arial"/>
          <w:sz w:val="20"/>
          <w:szCs w:val="20"/>
        </w:rPr>
        <w:t xml:space="preserve"> objednateli v</w:t>
      </w:r>
      <w:r w:rsidR="00044B67">
        <w:rPr>
          <w:rFonts w:ascii="Arial" w:hAnsi="Arial" w:cs="Arial"/>
          <w:sz w:val="20"/>
          <w:szCs w:val="20"/>
        </w:rPr>
        <w:t> sídle objednavatele.</w:t>
      </w:r>
    </w:p>
    <w:p w14:paraId="18EA8B70" w14:textId="77777777" w:rsidR="00103686" w:rsidRPr="00127884" w:rsidRDefault="007242AD" w:rsidP="00044B67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ukončit výpovědí. </w:t>
      </w:r>
      <w:r w:rsidRPr="004D4E1C">
        <w:rPr>
          <w:rFonts w:ascii="Arial" w:hAnsi="Arial" w:cs="Arial"/>
          <w:sz w:val="20"/>
          <w:szCs w:val="20"/>
        </w:rPr>
        <w:t xml:space="preserve">Výpověď smlouvy musí být učiněna v písemné formě, výpovědní doba činí </w:t>
      </w:r>
      <w:r w:rsidR="00913F3E" w:rsidRPr="00BA2C61">
        <w:rPr>
          <w:rFonts w:ascii="Arial" w:hAnsi="Arial" w:cs="Arial"/>
          <w:sz w:val="20"/>
          <w:szCs w:val="20"/>
        </w:rPr>
        <w:t>dva</w:t>
      </w:r>
      <w:r w:rsidRPr="0064302C">
        <w:rPr>
          <w:rFonts w:ascii="Arial" w:hAnsi="Arial" w:cs="Arial"/>
          <w:sz w:val="20"/>
          <w:szCs w:val="20"/>
        </w:rPr>
        <w:t xml:space="preserve"> (</w:t>
      </w:r>
      <w:r w:rsidR="00913F3E" w:rsidRPr="00BA2C61">
        <w:rPr>
          <w:rFonts w:ascii="Arial" w:hAnsi="Arial" w:cs="Arial"/>
          <w:sz w:val="20"/>
          <w:szCs w:val="20"/>
        </w:rPr>
        <w:t>2</w:t>
      </w:r>
      <w:r w:rsidRPr="0064302C">
        <w:rPr>
          <w:rFonts w:ascii="Arial" w:hAnsi="Arial" w:cs="Arial"/>
          <w:sz w:val="20"/>
          <w:szCs w:val="20"/>
        </w:rPr>
        <w:t>) měsíc</w:t>
      </w:r>
      <w:r w:rsidR="00913F3E" w:rsidRPr="0064302C">
        <w:rPr>
          <w:rFonts w:ascii="Arial" w:hAnsi="Arial" w:cs="Arial"/>
          <w:sz w:val="20"/>
          <w:szCs w:val="20"/>
        </w:rPr>
        <w:t>e</w:t>
      </w:r>
      <w:r w:rsidRPr="004D4E1C">
        <w:rPr>
          <w:rFonts w:ascii="Arial" w:hAnsi="Arial" w:cs="Arial"/>
          <w:sz w:val="20"/>
          <w:szCs w:val="20"/>
        </w:rPr>
        <w:t xml:space="preserve"> a počíná běžet prvním dnem měsíce následujícího po měsíci, ve kterém byla písemná výpověď doručena druhé smluvní straně. Tím není dotčena možnost ukončení smluvního vztahu dohodou k jinému datu.</w:t>
      </w:r>
    </w:p>
    <w:p w14:paraId="78F411F0" w14:textId="77777777" w:rsidR="00044B67" w:rsidRDefault="00044B67" w:rsidP="00AE70F8">
      <w:pPr>
        <w:rPr>
          <w:rFonts w:ascii="Arial" w:hAnsi="Arial" w:cs="Arial"/>
          <w:b/>
          <w:sz w:val="16"/>
          <w:szCs w:val="20"/>
        </w:rPr>
      </w:pPr>
    </w:p>
    <w:p w14:paraId="4661249D" w14:textId="77777777" w:rsidR="00044B67" w:rsidRDefault="00044B67" w:rsidP="00044B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Přílohy:</w:t>
      </w:r>
    </w:p>
    <w:p w14:paraId="17C681C4" w14:textId="77777777" w:rsidR="00044B67" w:rsidRDefault="00044B67" w:rsidP="00044B67">
      <w:pPr>
        <w:rPr>
          <w:rFonts w:ascii="Arial" w:hAnsi="Arial" w:cs="Arial"/>
          <w:sz w:val="20"/>
          <w:szCs w:val="20"/>
        </w:rPr>
      </w:pPr>
      <w:r w:rsidRPr="002208B2">
        <w:rPr>
          <w:rFonts w:ascii="Arial" w:hAnsi="Arial" w:cs="Arial"/>
          <w:sz w:val="20"/>
          <w:szCs w:val="20"/>
        </w:rPr>
        <w:t xml:space="preserve">a) </w:t>
      </w:r>
      <w:r w:rsidRPr="00FB6EB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bchodní podmínky o poskytování havarijní služby</w:t>
      </w:r>
    </w:p>
    <w:p w14:paraId="356CF0CE" w14:textId="77777777" w:rsidR="00044B67" w:rsidRDefault="00044B67" w:rsidP="00044B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Ceník poskytování havarijní služby</w:t>
      </w:r>
      <w:r w:rsidR="00127884">
        <w:rPr>
          <w:rFonts w:ascii="Arial" w:hAnsi="Arial" w:cs="Arial"/>
          <w:sz w:val="20"/>
          <w:szCs w:val="20"/>
        </w:rPr>
        <w:t xml:space="preserve"> a zámečnických prací společnosti Teplárny Brno, a.s.</w:t>
      </w:r>
    </w:p>
    <w:p w14:paraId="2F5ED5F2" w14:textId="77777777" w:rsidR="0022010D" w:rsidRPr="00F05E88" w:rsidRDefault="0022010D" w:rsidP="00AE70F8">
      <w:pPr>
        <w:rPr>
          <w:rFonts w:ascii="Arial" w:hAnsi="Arial" w:cs="Arial"/>
          <w:b/>
          <w:sz w:val="20"/>
          <w:szCs w:val="20"/>
        </w:rPr>
      </w:pPr>
    </w:p>
    <w:p w14:paraId="644266D9" w14:textId="18FB5884" w:rsidR="00AE70F8" w:rsidRPr="00F05E88" w:rsidRDefault="00AE70F8" w:rsidP="00AE70F8">
      <w:pPr>
        <w:rPr>
          <w:rFonts w:ascii="Arial" w:hAnsi="Arial" w:cs="Arial"/>
          <w:b/>
          <w:sz w:val="20"/>
          <w:szCs w:val="20"/>
        </w:rPr>
      </w:pPr>
      <w:r w:rsidRPr="00F05E88">
        <w:rPr>
          <w:rFonts w:ascii="Arial" w:hAnsi="Arial" w:cs="Arial"/>
          <w:b/>
          <w:sz w:val="20"/>
          <w:szCs w:val="20"/>
        </w:rPr>
        <w:t>V Brně</w:t>
      </w:r>
      <w:r w:rsidRPr="00F05E88">
        <w:rPr>
          <w:rFonts w:ascii="Arial" w:hAnsi="Arial" w:cs="Arial"/>
          <w:b/>
          <w:sz w:val="20"/>
          <w:szCs w:val="20"/>
        </w:rPr>
        <w:tab/>
      </w:r>
      <w:r w:rsidR="005A7A6D">
        <w:rPr>
          <w:rFonts w:ascii="Arial" w:hAnsi="Arial" w:cs="Arial"/>
          <w:b/>
          <w:sz w:val="20"/>
          <w:szCs w:val="20"/>
        </w:rPr>
        <w:t>30. 5. 2024</w:t>
      </w:r>
      <w:r w:rsidRPr="00F05E88">
        <w:rPr>
          <w:rFonts w:ascii="Arial" w:hAnsi="Arial" w:cs="Arial"/>
          <w:b/>
          <w:sz w:val="20"/>
          <w:szCs w:val="20"/>
        </w:rPr>
        <w:tab/>
      </w:r>
      <w:r w:rsidRPr="00F05E88">
        <w:rPr>
          <w:rFonts w:ascii="Arial" w:hAnsi="Arial" w:cs="Arial"/>
          <w:b/>
          <w:sz w:val="20"/>
          <w:szCs w:val="20"/>
        </w:rPr>
        <w:tab/>
      </w:r>
      <w:r w:rsidRPr="00F05E88">
        <w:rPr>
          <w:rFonts w:ascii="Arial" w:hAnsi="Arial" w:cs="Arial"/>
          <w:b/>
          <w:sz w:val="20"/>
          <w:szCs w:val="20"/>
        </w:rPr>
        <w:tab/>
      </w:r>
      <w:r w:rsidRPr="00F05E88">
        <w:rPr>
          <w:rFonts w:ascii="Arial" w:hAnsi="Arial" w:cs="Arial"/>
          <w:b/>
          <w:sz w:val="20"/>
          <w:szCs w:val="20"/>
        </w:rPr>
        <w:tab/>
      </w:r>
      <w:r w:rsidRPr="00F05E88">
        <w:rPr>
          <w:rFonts w:ascii="Arial" w:hAnsi="Arial" w:cs="Arial"/>
          <w:b/>
          <w:sz w:val="20"/>
          <w:szCs w:val="20"/>
        </w:rPr>
        <w:tab/>
      </w:r>
      <w:r w:rsidRPr="00F05E88">
        <w:rPr>
          <w:rFonts w:ascii="Arial" w:hAnsi="Arial" w:cs="Arial"/>
          <w:b/>
          <w:sz w:val="20"/>
          <w:szCs w:val="20"/>
        </w:rPr>
        <w:tab/>
        <w:t xml:space="preserve">V Brně </w:t>
      </w:r>
      <w:r w:rsidR="005A7A6D">
        <w:rPr>
          <w:rFonts w:ascii="Arial" w:hAnsi="Arial" w:cs="Arial"/>
          <w:b/>
          <w:sz w:val="20"/>
          <w:szCs w:val="20"/>
        </w:rPr>
        <w:t>3. 6. 2024</w:t>
      </w:r>
    </w:p>
    <w:p w14:paraId="62708D0A" w14:textId="77777777" w:rsidR="00AE70F8" w:rsidRPr="00F05E88" w:rsidRDefault="00AE70F8" w:rsidP="00AE70F8">
      <w:pPr>
        <w:rPr>
          <w:rFonts w:ascii="Arial" w:hAnsi="Arial" w:cs="Arial"/>
          <w:sz w:val="4"/>
          <w:szCs w:val="20"/>
        </w:rPr>
      </w:pPr>
    </w:p>
    <w:p w14:paraId="12DF9C4A" w14:textId="77777777" w:rsidR="00AE70F8" w:rsidRPr="00F05E88" w:rsidRDefault="00AE70F8" w:rsidP="00AE70F8">
      <w:pPr>
        <w:pStyle w:val="Zkladntext"/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>Za zhotovitele:</w:t>
      </w:r>
      <w:r w:rsidRPr="00F05E88">
        <w:rPr>
          <w:rFonts w:ascii="Arial" w:hAnsi="Arial" w:cs="Arial"/>
          <w:sz w:val="20"/>
          <w:szCs w:val="20"/>
        </w:rPr>
        <w:tab/>
      </w:r>
      <w:r w:rsidRPr="00F05E88">
        <w:rPr>
          <w:rFonts w:ascii="Arial" w:hAnsi="Arial" w:cs="Arial"/>
          <w:sz w:val="20"/>
          <w:szCs w:val="20"/>
        </w:rPr>
        <w:tab/>
      </w:r>
      <w:r w:rsidRPr="00F05E88">
        <w:rPr>
          <w:rFonts w:ascii="Arial" w:hAnsi="Arial" w:cs="Arial"/>
          <w:sz w:val="20"/>
          <w:szCs w:val="20"/>
        </w:rPr>
        <w:tab/>
      </w:r>
      <w:r w:rsidRPr="00F05E88">
        <w:rPr>
          <w:rFonts w:ascii="Arial" w:hAnsi="Arial" w:cs="Arial"/>
          <w:sz w:val="20"/>
          <w:szCs w:val="20"/>
        </w:rPr>
        <w:tab/>
      </w:r>
      <w:r w:rsidRPr="00F05E88">
        <w:rPr>
          <w:rFonts w:ascii="Arial" w:hAnsi="Arial" w:cs="Arial"/>
          <w:sz w:val="20"/>
          <w:szCs w:val="20"/>
        </w:rPr>
        <w:tab/>
      </w:r>
      <w:r w:rsidRPr="00F05E88">
        <w:rPr>
          <w:rFonts w:ascii="Arial" w:hAnsi="Arial" w:cs="Arial"/>
          <w:sz w:val="20"/>
          <w:szCs w:val="20"/>
        </w:rPr>
        <w:tab/>
      </w:r>
      <w:r w:rsidR="00127884">
        <w:rPr>
          <w:rFonts w:ascii="Arial" w:hAnsi="Arial" w:cs="Arial"/>
          <w:sz w:val="20"/>
          <w:szCs w:val="20"/>
        </w:rPr>
        <w:tab/>
      </w:r>
      <w:r w:rsidRPr="00F05E88">
        <w:rPr>
          <w:rFonts w:ascii="Arial" w:hAnsi="Arial" w:cs="Arial"/>
          <w:sz w:val="20"/>
          <w:szCs w:val="20"/>
        </w:rPr>
        <w:t>Za objednatele:</w:t>
      </w:r>
    </w:p>
    <w:p w14:paraId="277B8CB0" w14:textId="77777777" w:rsidR="00AE70F8" w:rsidRPr="00F05E88" w:rsidRDefault="00AE70F8" w:rsidP="00AE70F8">
      <w:pPr>
        <w:spacing w:before="120"/>
        <w:rPr>
          <w:rFonts w:ascii="Arial" w:hAnsi="Arial" w:cs="Arial"/>
          <w:b/>
          <w:sz w:val="28"/>
          <w:szCs w:val="20"/>
        </w:rPr>
      </w:pPr>
    </w:p>
    <w:p w14:paraId="49D1128E" w14:textId="77777777" w:rsidR="00B96EC1" w:rsidRDefault="00B96EC1" w:rsidP="00AE70F8">
      <w:pPr>
        <w:spacing w:before="120"/>
        <w:rPr>
          <w:rFonts w:ascii="Arial" w:hAnsi="Arial" w:cs="Arial"/>
          <w:b/>
          <w:sz w:val="28"/>
          <w:szCs w:val="20"/>
        </w:rPr>
      </w:pPr>
    </w:p>
    <w:p w14:paraId="74C1AA86" w14:textId="77777777" w:rsidR="00044B67" w:rsidRPr="00F05E88" w:rsidRDefault="00044B67" w:rsidP="00AE70F8">
      <w:pPr>
        <w:spacing w:before="120"/>
        <w:rPr>
          <w:rFonts w:ascii="Arial" w:hAnsi="Arial" w:cs="Arial"/>
          <w:b/>
          <w:sz w:val="28"/>
          <w:szCs w:val="20"/>
        </w:rPr>
      </w:pPr>
    </w:p>
    <w:p w14:paraId="44B7C7D2" w14:textId="77777777" w:rsidR="001D0788" w:rsidRPr="00F92836" w:rsidRDefault="001D0788" w:rsidP="001D0788">
      <w:pPr>
        <w:rPr>
          <w:rFonts w:ascii="Arial" w:hAnsi="Arial" w:cs="Arial"/>
          <w:sz w:val="20"/>
          <w:szCs w:val="20"/>
        </w:rPr>
      </w:pPr>
      <w:r w:rsidRPr="00AE70F8">
        <w:rPr>
          <w:rFonts w:ascii="Arial" w:hAnsi="Arial" w:cs="Arial"/>
          <w:sz w:val="20"/>
          <w:szCs w:val="20"/>
        </w:rPr>
        <w:t>…..……………………….</w:t>
      </w:r>
      <w:r w:rsidRPr="00AE70F8">
        <w:rPr>
          <w:rFonts w:ascii="Arial" w:hAnsi="Arial" w:cs="Arial"/>
          <w:sz w:val="20"/>
          <w:szCs w:val="20"/>
        </w:rPr>
        <w:tab/>
      </w:r>
      <w:r w:rsidRPr="00AE70F8">
        <w:rPr>
          <w:rFonts w:ascii="Arial" w:hAnsi="Arial" w:cs="Arial"/>
          <w:sz w:val="20"/>
          <w:szCs w:val="20"/>
        </w:rPr>
        <w:tab/>
      </w:r>
      <w:r w:rsidRPr="00AE70F8">
        <w:rPr>
          <w:rFonts w:ascii="Arial" w:hAnsi="Arial" w:cs="Arial"/>
          <w:sz w:val="20"/>
          <w:szCs w:val="20"/>
        </w:rPr>
        <w:tab/>
      </w:r>
      <w:r w:rsidRPr="00AE70F8">
        <w:rPr>
          <w:rFonts w:ascii="Arial" w:hAnsi="Arial" w:cs="Arial"/>
          <w:sz w:val="20"/>
          <w:szCs w:val="20"/>
        </w:rPr>
        <w:tab/>
      </w:r>
      <w:r w:rsidR="00127884">
        <w:rPr>
          <w:rFonts w:ascii="Arial" w:hAnsi="Arial" w:cs="Arial"/>
          <w:sz w:val="20"/>
          <w:szCs w:val="20"/>
        </w:rPr>
        <w:tab/>
      </w:r>
      <w:r w:rsidRPr="00383C20">
        <w:rPr>
          <w:rFonts w:ascii="Arial" w:hAnsi="Arial" w:cs="Arial"/>
          <w:sz w:val="20"/>
          <w:szCs w:val="20"/>
        </w:rPr>
        <w:t>…..……………………….</w:t>
      </w:r>
    </w:p>
    <w:p w14:paraId="5979A7EB" w14:textId="77777777" w:rsidR="001D0788" w:rsidRDefault="00127884" w:rsidP="001D0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Klíč, BA (Hons)</w:t>
      </w:r>
      <w:r w:rsidR="001D0788" w:rsidRPr="00F92836">
        <w:rPr>
          <w:rFonts w:ascii="Arial" w:hAnsi="Arial" w:cs="Arial"/>
          <w:sz w:val="20"/>
          <w:szCs w:val="20"/>
        </w:rPr>
        <w:tab/>
      </w:r>
      <w:r w:rsidR="001D0788" w:rsidRPr="00F92836">
        <w:rPr>
          <w:rFonts w:ascii="Arial" w:hAnsi="Arial" w:cs="Arial"/>
          <w:sz w:val="20"/>
          <w:szCs w:val="20"/>
        </w:rPr>
        <w:tab/>
      </w:r>
      <w:r w:rsidR="001D0788" w:rsidRPr="00F92836">
        <w:rPr>
          <w:rFonts w:ascii="Arial" w:hAnsi="Arial" w:cs="Arial"/>
          <w:sz w:val="20"/>
          <w:szCs w:val="20"/>
        </w:rPr>
        <w:tab/>
      </w:r>
      <w:r w:rsidR="001D0788" w:rsidRPr="00F92836">
        <w:rPr>
          <w:rFonts w:ascii="Arial" w:hAnsi="Arial" w:cs="Arial"/>
          <w:sz w:val="20"/>
          <w:szCs w:val="20"/>
        </w:rPr>
        <w:tab/>
      </w:r>
      <w:r w:rsidR="001D0788" w:rsidRPr="00F928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44B67">
        <w:rPr>
          <w:rFonts w:ascii="Arial" w:hAnsi="Arial" w:cs="Arial"/>
          <w:sz w:val="20"/>
          <w:szCs w:val="20"/>
        </w:rPr>
        <w:t>Ing. Roman Krupica</w:t>
      </w:r>
    </w:p>
    <w:p w14:paraId="2B2BBA0A" w14:textId="77777777" w:rsidR="001D0788" w:rsidRDefault="00127884" w:rsidP="001D0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odboru prodeje tepla a energií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44B67">
        <w:rPr>
          <w:rFonts w:ascii="Arial" w:hAnsi="Arial" w:cs="Arial"/>
          <w:sz w:val="20"/>
          <w:szCs w:val="20"/>
        </w:rPr>
        <w:t>ředitel správy soudu</w:t>
      </w:r>
    </w:p>
    <w:p w14:paraId="478CD90A" w14:textId="77777777" w:rsidR="008027E1" w:rsidRDefault="008027E1" w:rsidP="008027E1">
      <w:pPr>
        <w:tabs>
          <w:tab w:val="left" w:pos="3969"/>
        </w:tabs>
        <w:rPr>
          <w:rFonts w:ascii="Arial" w:hAnsi="Arial" w:cs="Arial"/>
          <w:i/>
          <w:sz w:val="20"/>
          <w:szCs w:val="20"/>
        </w:rPr>
      </w:pPr>
      <w:r w:rsidRPr="00BD6C8D">
        <w:rPr>
          <w:rFonts w:ascii="Arial" w:hAnsi="Arial" w:cs="Arial"/>
          <w:i/>
          <w:sz w:val="20"/>
          <w:szCs w:val="20"/>
        </w:rPr>
        <w:t xml:space="preserve">na základě </w:t>
      </w:r>
      <w:r>
        <w:rPr>
          <w:rFonts w:ascii="Arial" w:hAnsi="Arial" w:cs="Arial"/>
          <w:i/>
          <w:sz w:val="20"/>
          <w:szCs w:val="20"/>
        </w:rPr>
        <w:t>pověření</w:t>
      </w:r>
      <w:r w:rsidR="00436A29">
        <w:rPr>
          <w:rFonts w:ascii="Arial" w:hAnsi="Arial" w:cs="Arial"/>
          <w:i/>
          <w:sz w:val="20"/>
          <w:szCs w:val="20"/>
        </w:rPr>
        <w:tab/>
      </w:r>
      <w:r w:rsidR="00436A29">
        <w:rPr>
          <w:rFonts w:ascii="Arial" w:hAnsi="Arial" w:cs="Arial"/>
          <w:i/>
          <w:sz w:val="20"/>
          <w:szCs w:val="20"/>
        </w:rPr>
        <w:tab/>
      </w:r>
      <w:r w:rsidR="00436A29">
        <w:rPr>
          <w:rFonts w:ascii="Arial" w:hAnsi="Arial" w:cs="Arial"/>
          <w:i/>
          <w:sz w:val="20"/>
          <w:szCs w:val="20"/>
        </w:rPr>
        <w:tab/>
      </w:r>
      <w:r w:rsidR="00127884">
        <w:rPr>
          <w:rFonts w:ascii="Arial" w:hAnsi="Arial" w:cs="Arial"/>
          <w:i/>
          <w:sz w:val="20"/>
          <w:szCs w:val="20"/>
        </w:rPr>
        <w:tab/>
      </w:r>
      <w:r w:rsidR="00436A29">
        <w:rPr>
          <w:rFonts w:ascii="Arial" w:hAnsi="Arial" w:cs="Arial"/>
          <w:i/>
          <w:sz w:val="20"/>
          <w:szCs w:val="20"/>
        </w:rPr>
        <w:t>na základě pověření</w:t>
      </w:r>
    </w:p>
    <w:p w14:paraId="016F3272" w14:textId="6194A844" w:rsidR="008027E1" w:rsidRDefault="008027E1" w:rsidP="008027E1">
      <w:pPr>
        <w:tabs>
          <w:tab w:val="left" w:pos="3969"/>
        </w:tabs>
        <w:rPr>
          <w:rFonts w:ascii="Arial" w:hAnsi="Arial" w:cs="Arial"/>
          <w:i/>
          <w:sz w:val="20"/>
          <w:szCs w:val="20"/>
        </w:rPr>
      </w:pPr>
      <w:r w:rsidRPr="00BD6C8D">
        <w:rPr>
          <w:rFonts w:ascii="Arial" w:hAnsi="Arial" w:cs="Arial"/>
          <w:i/>
          <w:sz w:val="20"/>
          <w:szCs w:val="20"/>
        </w:rPr>
        <w:t xml:space="preserve">ze dne </w:t>
      </w:r>
      <w:r w:rsidR="00127884">
        <w:rPr>
          <w:rFonts w:ascii="Arial" w:hAnsi="Arial" w:cs="Arial"/>
          <w:i/>
          <w:sz w:val="20"/>
          <w:szCs w:val="20"/>
        </w:rPr>
        <w:t>29. 5. 2023</w:t>
      </w:r>
      <w:r w:rsidR="00436A29">
        <w:rPr>
          <w:rFonts w:ascii="Arial" w:hAnsi="Arial" w:cs="Arial"/>
          <w:i/>
          <w:sz w:val="20"/>
          <w:szCs w:val="20"/>
        </w:rPr>
        <w:tab/>
      </w:r>
      <w:r w:rsidR="00436A29">
        <w:rPr>
          <w:rFonts w:ascii="Arial" w:hAnsi="Arial" w:cs="Arial"/>
          <w:i/>
          <w:sz w:val="20"/>
          <w:szCs w:val="20"/>
        </w:rPr>
        <w:tab/>
      </w:r>
      <w:r w:rsidR="00436A29">
        <w:rPr>
          <w:rFonts w:ascii="Arial" w:hAnsi="Arial" w:cs="Arial"/>
          <w:i/>
          <w:sz w:val="20"/>
          <w:szCs w:val="20"/>
        </w:rPr>
        <w:tab/>
      </w:r>
      <w:r w:rsidR="00127884">
        <w:rPr>
          <w:rFonts w:ascii="Arial" w:hAnsi="Arial" w:cs="Arial"/>
          <w:i/>
          <w:sz w:val="20"/>
          <w:szCs w:val="20"/>
        </w:rPr>
        <w:tab/>
      </w:r>
      <w:r w:rsidR="00436A29">
        <w:rPr>
          <w:rFonts w:ascii="Arial" w:hAnsi="Arial" w:cs="Arial"/>
          <w:i/>
          <w:sz w:val="20"/>
          <w:szCs w:val="20"/>
        </w:rPr>
        <w:t xml:space="preserve">ze dne </w:t>
      </w:r>
      <w:r w:rsidR="002F6D2B">
        <w:rPr>
          <w:rFonts w:ascii="Arial" w:hAnsi="Arial" w:cs="Arial"/>
          <w:i/>
          <w:sz w:val="20"/>
          <w:szCs w:val="20"/>
        </w:rPr>
        <w:t>7. 8. 202</w:t>
      </w:r>
      <w:r w:rsidR="006918B1">
        <w:rPr>
          <w:rFonts w:ascii="Arial" w:hAnsi="Arial" w:cs="Arial"/>
          <w:i/>
          <w:sz w:val="20"/>
          <w:szCs w:val="20"/>
        </w:rPr>
        <w:t>3</w:t>
      </w:r>
    </w:p>
    <w:p w14:paraId="21EF02C7" w14:textId="77777777" w:rsidR="001738B8" w:rsidRPr="00AE70F8" w:rsidRDefault="001738B8" w:rsidP="00B96EC1">
      <w:pPr>
        <w:rPr>
          <w:rFonts w:ascii="Arial" w:hAnsi="Arial" w:cs="Arial"/>
          <w:sz w:val="20"/>
          <w:szCs w:val="20"/>
        </w:rPr>
      </w:pPr>
    </w:p>
    <w:sectPr w:rsidR="001738B8" w:rsidRPr="00AE70F8" w:rsidSect="00CE70BB">
      <w:headerReference w:type="default" r:id="rId8"/>
      <w:footerReference w:type="default" r:id="rId9"/>
      <w:pgSz w:w="11906" w:h="16838" w:code="9"/>
      <w:pgMar w:top="1560" w:right="1133" w:bottom="1418" w:left="1134" w:header="284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1E97" w14:textId="77777777" w:rsidR="00FB393A" w:rsidRDefault="00FB393A" w:rsidP="00184A96">
      <w:r>
        <w:separator/>
      </w:r>
    </w:p>
  </w:endnote>
  <w:endnote w:type="continuationSeparator" w:id="0">
    <w:p w14:paraId="7F308096" w14:textId="77777777" w:rsidR="00FB393A" w:rsidRDefault="00FB393A" w:rsidP="0018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D9AA" w14:textId="77777777" w:rsidR="00AF30EF" w:rsidRPr="00E45071" w:rsidRDefault="00127884" w:rsidP="008027E1">
    <w:pPr>
      <w:pStyle w:val="Zpat"/>
      <w:tabs>
        <w:tab w:val="clear" w:pos="4536"/>
        <w:tab w:val="clear" w:pos="9072"/>
        <w:tab w:val="center" w:pos="6237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4029900E" wp14:editId="158845ED">
          <wp:extent cx="3048006" cy="539497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é logo_19.4.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6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27E1">
      <w:rPr>
        <w:rFonts w:ascii="Calibri" w:hAnsi="Calibri"/>
        <w:sz w:val="22"/>
        <w:szCs w:val="22"/>
      </w:rPr>
      <w:tab/>
    </w:r>
    <w:r w:rsidR="00AF30EF" w:rsidRPr="00D00023">
      <w:rPr>
        <w:rFonts w:ascii="Calibri" w:hAnsi="Calibri"/>
        <w:sz w:val="22"/>
        <w:szCs w:val="22"/>
      </w:rPr>
      <w:t xml:space="preserve">Stránka </w:t>
    </w:r>
    <w:r w:rsidR="00E80897" w:rsidRPr="00D00023">
      <w:rPr>
        <w:rFonts w:ascii="Calibri" w:hAnsi="Calibri"/>
        <w:b/>
        <w:sz w:val="22"/>
        <w:szCs w:val="22"/>
      </w:rPr>
      <w:fldChar w:fldCharType="begin"/>
    </w:r>
    <w:r w:rsidR="00AF30EF" w:rsidRPr="00D00023">
      <w:rPr>
        <w:rFonts w:ascii="Calibri" w:hAnsi="Calibri"/>
        <w:b/>
        <w:sz w:val="22"/>
        <w:szCs w:val="22"/>
      </w:rPr>
      <w:instrText>PAGE</w:instrText>
    </w:r>
    <w:r w:rsidR="00E80897" w:rsidRPr="00D00023">
      <w:rPr>
        <w:rFonts w:ascii="Calibri" w:hAnsi="Calibri"/>
        <w:b/>
        <w:sz w:val="22"/>
        <w:szCs w:val="22"/>
      </w:rPr>
      <w:fldChar w:fldCharType="separate"/>
    </w:r>
    <w:r w:rsidR="00C203FC">
      <w:rPr>
        <w:rFonts w:ascii="Calibri" w:hAnsi="Calibri"/>
        <w:b/>
        <w:noProof/>
        <w:sz w:val="22"/>
        <w:szCs w:val="22"/>
      </w:rPr>
      <w:t>2</w:t>
    </w:r>
    <w:r w:rsidR="00E80897" w:rsidRPr="00D00023">
      <w:rPr>
        <w:rFonts w:ascii="Calibri" w:hAnsi="Calibri"/>
        <w:b/>
        <w:sz w:val="22"/>
        <w:szCs w:val="22"/>
      </w:rPr>
      <w:fldChar w:fldCharType="end"/>
    </w:r>
    <w:r w:rsidR="00AF30EF" w:rsidRPr="00D00023">
      <w:rPr>
        <w:rFonts w:ascii="Calibri" w:hAnsi="Calibri"/>
        <w:sz w:val="22"/>
        <w:szCs w:val="22"/>
      </w:rPr>
      <w:t xml:space="preserve"> z </w:t>
    </w:r>
    <w:r w:rsidR="00E80897" w:rsidRPr="00D00023">
      <w:rPr>
        <w:rFonts w:ascii="Calibri" w:hAnsi="Calibri"/>
        <w:b/>
        <w:sz w:val="22"/>
        <w:szCs w:val="22"/>
      </w:rPr>
      <w:fldChar w:fldCharType="begin"/>
    </w:r>
    <w:r w:rsidR="00AF30EF" w:rsidRPr="00D00023">
      <w:rPr>
        <w:rFonts w:ascii="Calibri" w:hAnsi="Calibri"/>
        <w:b/>
        <w:sz w:val="22"/>
        <w:szCs w:val="22"/>
      </w:rPr>
      <w:instrText>NUMPAGES</w:instrText>
    </w:r>
    <w:r w:rsidR="00E80897" w:rsidRPr="00D00023">
      <w:rPr>
        <w:rFonts w:ascii="Calibri" w:hAnsi="Calibri"/>
        <w:b/>
        <w:sz w:val="22"/>
        <w:szCs w:val="22"/>
      </w:rPr>
      <w:fldChar w:fldCharType="separate"/>
    </w:r>
    <w:r w:rsidR="00C203FC">
      <w:rPr>
        <w:rFonts w:ascii="Calibri" w:hAnsi="Calibri"/>
        <w:b/>
        <w:noProof/>
        <w:sz w:val="22"/>
        <w:szCs w:val="22"/>
      </w:rPr>
      <w:t>2</w:t>
    </w:r>
    <w:r w:rsidR="00E80897" w:rsidRPr="00D00023">
      <w:rPr>
        <w:rFonts w:ascii="Calibri" w:hAnsi="Calibri"/>
        <w:b/>
        <w:sz w:val="22"/>
        <w:szCs w:val="22"/>
      </w:rPr>
      <w:fldChar w:fldCharType="end"/>
    </w:r>
    <w:r w:rsidR="00AF30EF">
      <w:rPr>
        <w:rFonts w:ascii="Calibri" w:hAnsi="Calibri"/>
        <w:sz w:val="22"/>
        <w:szCs w:val="22"/>
      </w:rPr>
      <w:t xml:space="preserve"> </w:t>
    </w:r>
    <w:r w:rsidR="008027E1">
      <w:rPr>
        <w:rFonts w:ascii="Calibri" w:hAnsi="Calibri"/>
        <w:sz w:val="22"/>
        <w:szCs w:val="22"/>
      </w:rPr>
      <w:tab/>
      <w:t>www.teplarny.cz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917D" w14:textId="77777777" w:rsidR="00FB393A" w:rsidRDefault="00FB393A" w:rsidP="00184A96">
      <w:r>
        <w:separator/>
      </w:r>
    </w:p>
  </w:footnote>
  <w:footnote w:type="continuationSeparator" w:id="0">
    <w:p w14:paraId="3EC15250" w14:textId="77777777" w:rsidR="00FB393A" w:rsidRDefault="00FB393A" w:rsidP="0018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32A4" w14:textId="77777777" w:rsidR="00AF30EF" w:rsidRDefault="00AF30EF" w:rsidP="00A17854">
    <w:pPr>
      <w:pStyle w:val="Zhlav"/>
      <w:jc w:val="center"/>
      <w:rPr>
        <w:sz w:val="24"/>
        <w:szCs w:val="24"/>
      </w:rPr>
    </w:pPr>
  </w:p>
  <w:p w14:paraId="43578BF4" w14:textId="77777777" w:rsidR="00AF30EF" w:rsidRDefault="00AF30EF" w:rsidP="007772B1">
    <w:pPr>
      <w:pStyle w:val="Zhlav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499DA9CE" wp14:editId="408818BB">
          <wp:extent cx="2466975" cy="428625"/>
          <wp:effectExtent l="19050" t="0" r="0" b="0"/>
          <wp:docPr id="23" name="Obrázek 0" descr="TB_horizontalni_PNG_c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TB_horizontalni_PNG_cr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  <w:p w14:paraId="10A0E955" w14:textId="77777777" w:rsidR="00AF30EF" w:rsidRPr="00FA402A" w:rsidRDefault="00AF30EF" w:rsidP="00A17854">
    <w:pPr>
      <w:pStyle w:val="Zhlav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D3D"/>
    <w:multiLevelType w:val="hybridMultilevel"/>
    <w:tmpl w:val="275A0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30B"/>
    <w:multiLevelType w:val="hybridMultilevel"/>
    <w:tmpl w:val="D4D445E4"/>
    <w:lvl w:ilvl="0" w:tplc="2BFA5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3027"/>
    <w:multiLevelType w:val="hybridMultilevel"/>
    <w:tmpl w:val="EF1A7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3753"/>
    <w:multiLevelType w:val="hybridMultilevel"/>
    <w:tmpl w:val="4438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E4FB6"/>
    <w:multiLevelType w:val="hybridMultilevel"/>
    <w:tmpl w:val="FDFEA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83768"/>
    <w:multiLevelType w:val="hybridMultilevel"/>
    <w:tmpl w:val="95AEB048"/>
    <w:lvl w:ilvl="0" w:tplc="A5EA8F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1B1E8E"/>
    <w:multiLevelType w:val="hybridMultilevel"/>
    <w:tmpl w:val="1D107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5DDB"/>
    <w:multiLevelType w:val="hybridMultilevel"/>
    <w:tmpl w:val="B5AE5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78F2"/>
    <w:multiLevelType w:val="hybridMultilevel"/>
    <w:tmpl w:val="78F4B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277F18"/>
    <w:multiLevelType w:val="hybridMultilevel"/>
    <w:tmpl w:val="94E0DDBA"/>
    <w:lvl w:ilvl="0" w:tplc="427842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A07EAE"/>
    <w:multiLevelType w:val="hybridMultilevel"/>
    <w:tmpl w:val="F45C0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36739"/>
    <w:multiLevelType w:val="hybridMultilevel"/>
    <w:tmpl w:val="E9061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57623"/>
    <w:multiLevelType w:val="hybridMultilevel"/>
    <w:tmpl w:val="1054A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C3E53"/>
    <w:multiLevelType w:val="hybridMultilevel"/>
    <w:tmpl w:val="696A93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1C295A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5C268C9"/>
    <w:multiLevelType w:val="hybridMultilevel"/>
    <w:tmpl w:val="A6BE660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72C9C1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C32A59"/>
    <w:multiLevelType w:val="hybridMultilevel"/>
    <w:tmpl w:val="38BAB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22B5E"/>
    <w:multiLevelType w:val="hybridMultilevel"/>
    <w:tmpl w:val="9D9ABE14"/>
    <w:lvl w:ilvl="0" w:tplc="228847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5729B9"/>
    <w:multiLevelType w:val="hybridMultilevel"/>
    <w:tmpl w:val="8C9013BE"/>
    <w:lvl w:ilvl="0" w:tplc="16A4F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44AA7"/>
    <w:multiLevelType w:val="singleLevel"/>
    <w:tmpl w:val="BA803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C1E3084"/>
    <w:multiLevelType w:val="hybridMultilevel"/>
    <w:tmpl w:val="ADD2E1C8"/>
    <w:lvl w:ilvl="0" w:tplc="593E23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BD04ED"/>
    <w:multiLevelType w:val="multilevel"/>
    <w:tmpl w:val="2FD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CE254A"/>
    <w:multiLevelType w:val="hybridMultilevel"/>
    <w:tmpl w:val="26FC1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4D4E"/>
    <w:multiLevelType w:val="hybridMultilevel"/>
    <w:tmpl w:val="F5CE9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B1C51"/>
    <w:multiLevelType w:val="hybridMultilevel"/>
    <w:tmpl w:val="D854B23E"/>
    <w:lvl w:ilvl="0" w:tplc="57884D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7C22FE"/>
    <w:multiLevelType w:val="hybridMultilevel"/>
    <w:tmpl w:val="E9562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1E2FF0"/>
    <w:multiLevelType w:val="hybridMultilevel"/>
    <w:tmpl w:val="80640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E00CA"/>
    <w:multiLevelType w:val="multilevel"/>
    <w:tmpl w:val="C078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794F00"/>
    <w:multiLevelType w:val="hybridMultilevel"/>
    <w:tmpl w:val="ECA87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F42DE"/>
    <w:multiLevelType w:val="hybridMultilevel"/>
    <w:tmpl w:val="EA4AD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98165">
    <w:abstractNumId w:val="18"/>
  </w:num>
  <w:num w:numId="2" w16cid:durableId="430711526">
    <w:abstractNumId w:val="26"/>
  </w:num>
  <w:num w:numId="3" w16cid:durableId="1299412517">
    <w:abstractNumId w:val="8"/>
  </w:num>
  <w:num w:numId="4" w16cid:durableId="906887827">
    <w:abstractNumId w:val="14"/>
  </w:num>
  <w:num w:numId="5" w16cid:durableId="14768003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89554">
    <w:abstractNumId w:val="13"/>
  </w:num>
  <w:num w:numId="7" w16cid:durableId="220868913">
    <w:abstractNumId w:val="1"/>
  </w:num>
  <w:num w:numId="8" w16cid:durableId="65424645">
    <w:abstractNumId w:val="21"/>
  </w:num>
  <w:num w:numId="9" w16cid:durableId="1497065591">
    <w:abstractNumId w:val="5"/>
  </w:num>
  <w:num w:numId="10" w16cid:durableId="1202665879">
    <w:abstractNumId w:val="4"/>
  </w:num>
  <w:num w:numId="11" w16cid:durableId="1480077560">
    <w:abstractNumId w:val="6"/>
  </w:num>
  <w:num w:numId="12" w16cid:durableId="1132597528">
    <w:abstractNumId w:val="2"/>
  </w:num>
  <w:num w:numId="13" w16cid:durableId="148521363">
    <w:abstractNumId w:val="28"/>
  </w:num>
  <w:num w:numId="14" w16cid:durableId="742916584">
    <w:abstractNumId w:val="11"/>
  </w:num>
  <w:num w:numId="15" w16cid:durableId="1879004959">
    <w:abstractNumId w:val="12"/>
  </w:num>
  <w:num w:numId="16" w16cid:durableId="2024939591">
    <w:abstractNumId w:val="27"/>
  </w:num>
  <w:num w:numId="17" w16cid:durableId="1502619613">
    <w:abstractNumId w:val="25"/>
  </w:num>
  <w:num w:numId="18" w16cid:durableId="1504472444">
    <w:abstractNumId w:val="10"/>
  </w:num>
  <w:num w:numId="19" w16cid:durableId="513348574">
    <w:abstractNumId w:val="15"/>
  </w:num>
  <w:num w:numId="20" w16cid:durableId="1591161165">
    <w:abstractNumId w:val="22"/>
  </w:num>
  <w:num w:numId="21" w16cid:durableId="1781342091">
    <w:abstractNumId w:val="0"/>
  </w:num>
  <w:num w:numId="22" w16cid:durableId="741370407">
    <w:abstractNumId w:val="24"/>
  </w:num>
  <w:num w:numId="23" w16cid:durableId="1443182792">
    <w:abstractNumId w:val="19"/>
  </w:num>
  <w:num w:numId="24" w16cid:durableId="1784500029">
    <w:abstractNumId w:val="17"/>
  </w:num>
  <w:num w:numId="25" w16cid:durableId="863902251">
    <w:abstractNumId w:val="7"/>
  </w:num>
  <w:num w:numId="26" w16cid:durableId="1127090526">
    <w:abstractNumId w:val="9"/>
  </w:num>
  <w:num w:numId="27" w16cid:durableId="1033195277">
    <w:abstractNumId w:val="3"/>
  </w:num>
  <w:num w:numId="28" w16cid:durableId="1039821237">
    <w:abstractNumId w:val="23"/>
  </w:num>
  <w:num w:numId="29" w16cid:durableId="6680198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36"/>
    <w:rsid w:val="0000488B"/>
    <w:rsid w:val="00007967"/>
    <w:rsid w:val="0003076D"/>
    <w:rsid w:val="00044B67"/>
    <w:rsid w:val="00091BBD"/>
    <w:rsid w:val="000A3CE7"/>
    <w:rsid w:val="000C29E5"/>
    <w:rsid w:val="000C47EC"/>
    <w:rsid w:val="000D6329"/>
    <w:rsid w:val="000E70BF"/>
    <w:rsid w:val="00103686"/>
    <w:rsid w:val="001242E9"/>
    <w:rsid w:val="00127304"/>
    <w:rsid w:val="00127884"/>
    <w:rsid w:val="00136724"/>
    <w:rsid w:val="001446C4"/>
    <w:rsid w:val="001467F1"/>
    <w:rsid w:val="00155CCF"/>
    <w:rsid w:val="00165189"/>
    <w:rsid w:val="0016709F"/>
    <w:rsid w:val="00173090"/>
    <w:rsid w:val="001738B8"/>
    <w:rsid w:val="00184A96"/>
    <w:rsid w:val="00187111"/>
    <w:rsid w:val="00187C2D"/>
    <w:rsid w:val="00190A38"/>
    <w:rsid w:val="001C40E8"/>
    <w:rsid w:val="001D0788"/>
    <w:rsid w:val="001E1E33"/>
    <w:rsid w:val="001F7438"/>
    <w:rsid w:val="002000E0"/>
    <w:rsid w:val="002143ED"/>
    <w:rsid w:val="0022010D"/>
    <w:rsid w:val="00224F2F"/>
    <w:rsid w:val="002543DF"/>
    <w:rsid w:val="00256443"/>
    <w:rsid w:val="00262BFA"/>
    <w:rsid w:val="002633D0"/>
    <w:rsid w:val="00273D98"/>
    <w:rsid w:val="00281E86"/>
    <w:rsid w:val="00282D10"/>
    <w:rsid w:val="002838BC"/>
    <w:rsid w:val="002860D1"/>
    <w:rsid w:val="00291A84"/>
    <w:rsid w:val="002A0826"/>
    <w:rsid w:val="002A5633"/>
    <w:rsid w:val="002A7975"/>
    <w:rsid w:val="002B64E9"/>
    <w:rsid w:val="002D0123"/>
    <w:rsid w:val="002D43CD"/>
    <w:rsid w:val="002F27B9"/>
    <w:rsid w:val="002F6D2B"/>
    <w:rsid w:val="0030314E"/>
    <w:rsid w:val="00304F71"/>
    <w:rsid w:val="003059DD"/>
    <w:rsid w:val="003272DE"/>
    <w:rsid w:val="003349EA"/>
    <w:rsid w:val="00356345"/>
    <w:rsid w:val="003769CA"/>
    <w:rsid w:val="003873E1"/>
    <w:rsid w:val="003A27C3"/>
    <w:rsid w:val="003A29E1"/>
    <w:rsid w:val="003A66C7"/>
    <w:rsid w:val="003B5901"/>
    <w:rsid w:val="003E491E"/>
    <w:rsid w:val="003E587D"/>
    <w:rsid w:val="003F0020"/>
    <w:rsid w:val="003F54E5"/>
    <w:rsid w:val="00406741"/>
    <w:rsid w:val="004129F6"/>
    <w:rsid w:val="00423A38"/>
    <w:rsid w:val="004278BE"/>
    <w:rsid w:val="00436A29"/>
    <w:rsid w:val="00461812"/>
    <w:rsid w:val="00467FC7"/>
    <w:rsid w:val="00496CAA"/>
    <w:rsid w:val="004A5B0F"/>
    <w:rsid w:val="004B0356"/>
    <w:rsid w:val="004D78D8"/>
    <w:rsid w:val="004F78E4"/>
    <w:rsid w:val="00512FC7"/>
    <w:rsid w:val="005214BF"/>
    <w:rsid w:val="00523A92"/>
    <w:rsid w:val="00533637"/>
    <w:rsid w:val="0055262A"/>
    <w:rsid w:val="00552D4B"/>
    <w:rsid w:val="005600CF"/>
    <w:rsid w:val="005632D3"/>
    <w:rsid w:val="00572647"/>
    <w:rsid w:val="0058623C"/>
    <w:rsid w:val="00590236"/>
    <w:rsid w:val="005929D3"/>
    <w:rsid w:val="005A77E9"/>
    <w:rsid w:val="005A7A6D"/>
    <w:rsid w:val="005D094C"/>
    <w:rsid w:val="005D1711"/>
    <w:rsid w:val="005D5A9C"/>
    <w:rsid w:val="005D7C37"/>
    <w:rsid w:val="0060375F"/>
    <w:rsid w:val="006218B3"/>
    <w:rsid w:val="0063016D"/>
    <w:rsid w:val="006346CE"/>
    <w:rsid w:val="0063541C"/>
    <w:rsid w:val="0064302C"/>
    <w:rsid w:val="00646E86"/>
    <w:rsid w:val="006610C5"/>
    <w:rsid w:val="006635F3"/>
    <w:rsid w:val="006918B1"/>
    <w:rsid w:val="00691FF7"/>
    <w:rsid w:val="006A1CC1"/>
    <w:rsid w:val="006A1D3B"/>
    <w:rsid w:val="006A5B76"/>
    <w:rsid w:val="006D3813"/>
    <w:rsid w:val="006E1FA1"/>
    <w:rsid w:val="006F7A2C"/>
    <w:rsid w:val="007015CA"/>
    <w:rsid w:val="007035D3"/>
    <w:rsid w:val="00707F8A"/>
    <w:rsid w:val="00720795"/>
    <w:rsid w:val="00722B56"/>
    <w:rsid w:val="007242AD"/>
    <w:rsid w:val="007263DD"/>
    <w:rsid w:val="007425EA"/>
    <w:rsid w:val="007429F8"/>
    <w:rsid w:val="00743922"/>
    <w:rsid w:val="0074619A"/>
    <w:rsid w:val="00761987"/>
    <w:rsid w:val="00762F43"/>
    <w:rsid w:val="007710E4"/>
    <w:rsid w:val="007719E1"/>
    <w:rsid w:val="007772B1"/>
    <w:rsid w:val="007B0443"/>
    <w:rsid w:val="007B7DC7"/>
    <w:rsid w:val="007C477A"/>
    <w:rsid w:val="007C6A24"/>
    <w:rsid w:val="007E6A63"/>
    <w:rsid w:val="007F3560"/>
    <w:rsid w:val="007F458A"/>
    <w:rsid w:val="008027E1"/>
    <w:rsid w:val="008063CE"/>
    <w:rsid w:val="00832D63"/>
    <w:rsid w:val="0084378E"/>
    <w:rsid w:val="008468AC"/>
    <w:rsid w:val="008629B5"/>
    <w:rsid w:val="0086797D"/>
    <w:rsid w:val="00872F52"/>
    <w:rsid w:val="00873D1F"/>
    <w:rsid w:val="00891A8F"/>
    <w:rsid w:val="00897BAF"/>
    <w:rsid w:val="008A0287"/>
    <w:rsid w:val="008A251B"/>
    <w:rsid w:val="008C27A2"/>
    <w:rsid w:val="008F1255"/>
    <w:rsid w:val="008F3F4A"/>
    <w:rsid w:val="008F3FAC"/>
    <w:rsid w:val="008F5D1C"/>
    <w:rsid w:val="008F6B3D"/>
    <w:rsid w:val="009055D3"/>
    <w:rsid w:val="00906F6C"/>
    <w:rsid w:val="00907975"/>
    <w:rsid w:val="00913F3E"/>
    <w:rsid w:val="00916633"/>
    <w:rsid w:val="00917E16"/>
    <w:rsid w:val="0092393C"/>
    <w:rsid w:val="009347AC"/>
    <w:rsid w:val="00952CCF"/>
    <w:rsid w:val="009560A1"/>
    <w:rsid w:val="009601A3"/>
    <w:rsid w:val="00972174"/>
    <w:rsid w:val="00977907"/>
    <w:rsid w:val="009B2B0F"/>
    <w:rsid w:val="009C4E3E"/>
    <w:rsid w:val="009D06BD"/>
    <w:rsid w:val="009E1FFD"/>
    <w:rsid w:val="00A03044"/>
    <w:rsid w:val="00A1205F"/>
    <w:rsid w:val="00A17854"/>
    <w:rsid w:val="00A41D62"/>
    <w:rsid w:val="00A5158C"/>
    <w:rsid w:val="00A736DF"/>
    <w:rsid w:val="00A86FDB"/>
    <w:rsid w:val="00A90008"/>
    <w:rsid w:val="00A97584"/>
    <w:rsid w:val="00AA3AC4"/>
    <w:rsid w:val="00AC04C7"/>
    <w:rsid w:val="00AE70F8"/>
    <w:rsid w:val="00AF30EF"/>
    <w:rsid w:val="00B20BB6"/>
    <w:rsid w:val="00B21D7D"/>
    <w:rsid w:val="00B30AB2"/>
    <w:rsid w:val="00B3490D"/>
    <w:rsid w:val="00B349F0"/>
    <w:rsid w:val="00B448AD"/>
    <w:rsid w:val="00B45E5C"/>
    <w:rsid w:val="00B472A8"/>
    <w:rsid w:val="00B5551F"/>
    <w:rsid w:val="00B94DE1"/>
    <w:rsid w:val="00B96EC1"/>
    <w:rsid w:val="00BA2C61"/>
    <w:rsid w:val="00BB2604"/>
    <w:rsid w:val="00BD18CE"/>
    <w:rsid w:val="00BD1F4B"/>
    <w:rsid w:val="00BD4DB2"/>
    <w:rsid w:val="00BD78A5"/>
    <w:rsid w:val="00BE7A6B"/>
    <w:rsid w:val="00C13B5B"/>
    <w:rsid w:val="00C203FC"/>
    <w:rsid w:val="00C376B7"/>
    <w:rsid w:val="00C43C72"/>
    <w:rsid w:val="00C442AA"/>
    <w:rsid w:val="00C52B88"/>
    <w:rsid w:val="00C601E8"/>
    <w:rsid w:val="00C66765"/>
    <w:rsid w:val="00C81F6D"/>
    <w:rsid w:val="00C831D5"/>
    <w:rsid w:val="00CA590A"/>
    <w:rsid w:val="00CB425B"/>
    <w:rsid w:val="00CB65BC"/>
    <w:rsid w:val="00CB7A6D"/>
    <w:rsid w:val="00CC25F5"/>
    <w:rsid w:val="00CD4B79"/>
    <w:rsid w:val="00CE3EFD"/>
    <w:rsid w:val="00CE45E8"/>
    <w:rsid w:val="00CE70BB"/>
    <w:rsid w:val="00CF6F7A"/>
    <w:rsid w:val="00D00BFA"/>
    <w:rsid w:val="00D11E65"/>
    <w:rsid w:val="00D15B6E"/>
    <w:rsid w:val="00D96CCA"/>
    <w:rsid w:val="00DA61F1"/>
    <w:rsid w:val="00DB1672"/>
    <w:rsid w:val="00DB54E1"/>
    <w:rsid w:val="00DB7B14"/>
    <w:rsid w:val="00DC5A4A"/>
    <w:rsid w:val="00DD0F09"/>
    <w:rsid w:val="00DF3077"/>
    <w:rsid w:val="00DF4D3E"/>
    <w:rsid w:val="00E177D7"/>
    <w:rsid w:val="00E310DF"/>
    <w:rsid w:val="00E3238B"/>
    <w:rsid w:val="00E556B2"/>
    <w:rsid w:val="00E62EF7"/>
    <w:rsid w:val="00E76B94"/>
    <w:rsid w:val="00E80897"/>
    <w:rsid w:val="00E87C5F"/>
    <w:rsid w:val="00E91854"/>
    <w:rsid w:val="00E941A1"/>
    <w:rsid w:val="00EA6A7D"/>
    <w:rsid w:val="00EC14D0"/>
    <w:rsid w:val="00ED07A2"/>
    <w:rsid w:val="00EF5CCC"/>
    <w:rsid w:val="00F025A1"/>
    <w:rsid w:val="00F05E88"/>
    <w:rsid w:val="00F77A80"/>
    <w:rsid w:val="00F857E0"/>
    <w:rsid w:val="00F8792E"/>
    <w:rsid w:val="00F87A5E"/>
    <w:rsid w:val="00F92836"/>
    <w:rsid w:val="00FB38A0"/>
    <w:rsid w:val="00FB393A"/>
    <w:rsid w:val="00FC23CC"/>
    <w:rsid w:val="00FC3A43"/>
    <w:rsid w:val="00FD431C"/>
    <w:rsid w:val="00FD4BA8"/>
    <w:rsid w:val="00FE7168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D9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236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590236"/>
    <w:pPr>
      <w:keepNext/>
      <w:jc w:val="both"/>
      <w:outlineLvl w:val="2"/>
    </w:pPr>
    <w:rPr>
      <w:b/>
      <w:bCs/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90236"/>
    <w:pPr>
      <w:keepNext/>
      <w:widowControl w:val="0"/>
      <w:jc w:val="center"/>
      <w:outlineLvl w:val="3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90236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90236"/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59023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902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9023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5902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90236"/>
    <w:pPr>
      <w:widowControl w:val="0"/>
      <w:snapToGrid w:val="0"/>
      <w:ind w:left="142" w:hanging="142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90236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90236"/>
    <w:pPr>
      <w:widowControl w:val="0"/>
      <w:snapToGrid w:val="0"/>
      <w:ind w:left="284" w:hanging="284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5902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902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2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590236"/>
    <w:pPr>
      <w:ind w:left="708"/>
    </w:pPr>
  </w:style>
  <w:style w:type="paragraph" w:customStyle="1" w:styleId="AANormlnpsmo">
    <w:name w:val="AA_Normální písmo"/>
    <w:basedOn w:val="Normln"/>
    <w:link w:val="AANormlnpsmoCharChar"/>
    <w:rsid w:val="00C601E8"/>
    <w:pPr>
      <w:tabs>
        <w:tab w:val="left" w:pos="5295"/>
      </w:tabs>
      <w:spacing w:before="120" w:line="240" w:lineRule="exact"/>
      <w:jc w:val="both"/>
    </w:pPr>
    <w:rPr>
      <w:rFonts w:ascii="Arial" w:hAnsi="Arial"/>
      <w:sz w:val="20"/>
      <w:szCs w:val="20"/>
    </w:rPr>
  </w:style>
  <w:style w:type="character" w:customStyle="1" w:styleId="AANormlnpsmoCharChar">
    <w:name w:val="AA_Normální písmo Char Char"/>
    <w:link w:val="AANormlnpsmo"/>
    <w:rsid w:val="00C601E8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54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AE70F8"/>
    <w:pPr>
      <w:widowControl w:val="0"/>
      <w:spacing w:before="120"/>
      <w:jc w:val="center"/>
    </w:pPr>
    <w:rPr>
      <w:rFonts w:ascii="Arial" w:hAnsi="Arial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AE70F8"/>
    <w:rPr>
      <w:rFonts w:ascii="Arial" w:eastAsia="Times New Roman" w:hAnsi="Arial"/>
      <w:sz w:val="32"/>
    </w:rPr>
  </w:style>
  <w:style w:type="character" w:styleId="Hypertextovodkaz">
    <w:name w:val="Hyperlink"/>
    <w:basedOn w:val="Standardnpsmoodstavce"/>
    <w:uiPriority w:val="99"/>
    <w:unhideWhenUsed/>
    <w:rsid w:val="00A736DF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572647"/>
  </w:style>
  <w:style w:type="character" w:customStyle="1" w:styleId="nowrap">
    <w:name w:val="nowrap"/>
    <w:basedOn w:val="Standardnpsmoodstavce"/>
    <w:rsid w:val="00572647"/>
  </w:style>
  <w:style w:type="character" w:styleId="Odkaznakoment">
    <w:name w:val="annotation reference"/>
    <w:basedOn w:val="Standardnpsmoodstavce"/>
    <w:uiPriority w:val="99"/>
    <w:semiHidden/>
    <w:unhideWhenUsed/>
    <w:rsid w:val="00BA2C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2C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2C6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C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C61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6918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0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1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16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06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46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43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7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23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73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5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7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99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895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49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7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7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393FE-DD06-4456-8321-63FBE503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2024-06-03T11:11:00Z</dcterms:created>
  <dcterms:modified xsi:type="dcterms:W3CDTF">2024-06-03T11:11:00Z</dcterms:modified>
</cp:coreProperties>
</file>