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109855</wp:posOffset>
                </wp:positionV>
                <wp:extent cx="2440305" cy="1516380"/>
                <wp:effectExtent l="19050" t="19050" r="17145" b="266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2C6" w:rsidRPr="00EB609A" w:rsidRDefault="009272C6" w:rsidP="005E039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Střední průmyslová škola v Klatovech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68.8pt;margin-top:8.65pt;width:192.1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utGwIAAC0EAAAOAAAAZHJzL2Uyb0RvYy54bWysU9tu2zAMfR+wfxD0vthJkzYz4hRdugwD&#10;ugvQ7QNkWY6FyaJGKbG7ry8lp2nQbS/DZEAQTemQPDxcXQ+dYQeFXoMt+XSSc6ashFrbXcm/f9u+&#10;WXLmg7C1MGBVyR+U59fr169WvSvUDFowtUJGINYXvSt5G4IrsszLVnXCT8ApS84GsBOBTNxlNYqe&#10;0DuTzfL8MusBa4cglff093Z08nXCbxolw5em8SowU3LKLaQd017FPVuvRLFD4Votj2mIf8iiE9pS&#10;0BPUrQiC7VH/BtVpieChCRMJXQZNo6VKNVA10/xFNfetcCrVQuR4d6LJ/z9Y+flw774iC8M7GKiB&#10;qQjv7kD+8MzCphV2p24QoW+VqCnwNFKW9c4Xx6eRal/4CFL1n6CmJot9gAQ0NNhFVqhORujUgIcT&#10;6WoITNLP2XyeX+QLziT5povp5cUytSUTxdNzhz58UNCxeCg5UlcTvDjc+RDTEcXTlRjNg9H1VhuT&#10;DNxVG4PsIEgB27RSBS+uGct6ymW5uFqMFPwVY5PH708YnQ6kZaO7ki/zuEZ1ReLe2zopLQhtxjPl&#10;bOyRyUjeSGMYqoEuRkYrqB+IU4RRszRjdGgBf3HWk15L7n/uBSrOzEdLfXk7JR5J4MmYL65mZOC5&#10;pzr3CCsJquSBs/G4CeNQ7B3qXUuRRiVYuKFeNjqx/JzVMW/SZCL/OD9R9Od2uvU85etHAAAA//8D&#10;AFBLAwQUAAYACAAAACEAaaVn3+AAAAAKAQAADwAAAGRycy9kb3ducmV2LnhtbEyPwU6DQBCG7ya+&#10;w2ZMvNkFammLLI0xcjHGpLUPsGWnQMrOEnZL4e0dT3qc/N/8802+m2wnRhx860hBvIhAIFXOtFQr&#10;OH6XTxsQPmgyunOECmb0sCvu73KdGXejPY6HUAsuIZ9pBU0IfSalrxq02i9cj8TZ2Q1WBx6HWppB&#10;37jcdjKJolRa3RJfaHSPbw1Wl8PVssZz9bmv57lJk/J9Kj++zsfNZVTq8WF6fQERcAp/MPzq8w4U&#10;7HRyVzJedApWy3XKKAfrJQgGtkm8BXFSkKzSGGSRy/8vFD8AAAD//wMAUEsBAi0AFAAGAAgAAAAh&#10;ALaDOJL+AAAA4QEAABMAAAAAAAAAAAAAAAAAAAAAAFtDb250ZW50X1R5cGVzXS54bWxQSwECLQAU&#10;AAYACAAAACEAOP0h/9YAAACUAQAACwAAAAAAAAAAAAAAAAAvAQAAX3JlbHMvLnJlbHNQSwECLQAU&#10;AAYACAAAACEAc7qbrRsCAAAtBAAADgAAAAAAAAAAAAAAAAAuAgAAZHJzL2Uyb0RvYy54bWxQSwEC&#10;LQAUAAYACAAAACEAaaVn3+AAAAAKAQAADwAAAAAAAAAAAAAAAAB1BAAAZHJzL2Rvd25yZXYueG1s&#10;UEsFBgAAAAAEAAQA8wAAAIIFAAAAAA==&#10;" strokecolor="silver" strokeweight="2.25pt">
                <v:textbox>
                  <w:txbxContent>
                    <w:p w:rsidR="009272C6" w:rsidRPr="00EB609A" w:rsidRDefault="009272C6" w:rsidP="005E0399">
                      <w:pPr>
                        <w:jc w:val="center"/>
                      </w:pPr>
                      <w:r>
                        <w:rPr>
                          <w:b/>
                        </w:rPr>
                        <w:t>Střední průmyslová škola v Klatovech</w:t>
                      </w:r>
                    </w:p>
                  </w:txbxContent>
                </v:textbox>
              </v:shape>
            </w:pict>
          </mc:Fallback>
        </mc:AlternateContent>
      </w: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-502920</wp:posOffset>
                </wp:positionV>
                <wp:extent cx="2468880" cy="1581150"/>
                <wp:effectExtent l="0" t="0" r="26670" b="1905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765DB37" id="Obdélník 12" o:spid="_x0000_s1026" style="position:absolute;margin-left:266.4pt;margin-top:-39.6pt;width:194.4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LcggIAAP8EAAAOAAAAZHJzL2Uyb0RvYy54bWysVNFu2yAUfZ+0f0C8p45TJ3WtOFUUJ9Ok&#10;bq3U7QMI4BgVAwMSp5v2QXvYV/THdsFJlq4v0zQ/YC5cDvfcey7Tm30r0Y5bJ7QqcXoxxIgrqplQ&#10;mxJ//rQa5Bg5TxQjUite4ifu8M3s7ZtpZwo+0o2WjFsEIMoVnSlx470pksTRhrfEXWjDFWzW2rbE&#10;g2k3CbOkA/RWJqPhcJJ02jJjNeXOwWrVb+JZxK9rTv1dXTvukSwxxObjaOO4DmMym5JiY4lpBD2E&#10;Qf4hipYIBZeeoCriCdpa8QqqFdRqp2t/QXWb6LoWlEcOwCYd/sHmoSGGRy6QHGdOaXL/D5Z+3N1b&#10;JBjUboSRIi3U6G7Nnn9I9fzzEcEiZKgzrgDHB3NvA0dnbjV9dEjpRUPUhs+t1V3DCYO40uCfvDgQ&#10;DAdH0br7oBngk63XMVn72rYBENKA9rEmT6ea8L1HFBZH2STPcygdhb10nKfpOFYtIcXxuLHOv+O6&#10;RWFSYgtFj/Bkd+t8CIcUR5dwm9IrIWUsvFSoK/HkEiAjMS0FC5vRsJv1Qlq0I0E68YvcgP+5Wys8&#10;CFiKtsT5yYkUIR1LxeItngjZzyESqQI4sIPYDrNeKN+uh9fLfJlng2w0WQ6yYVUN5qtFNpis0qtx&#10;dVktFlX6PcSZZkUjGOMqhHoUbZr9nSgO7dPL7STbF5TcOfNV/F4zT16GEbMMrI7/yC7qIJS+l9Ba&#10;syeQgdV9F8KrAZNG268YddCBJXZftsRyjOR7BVK6TrMstGw0svHVCAx7vrM+3yGKAlSJPUb9dOH7&#10;Nt8aKzYN3JTGGis9B/nVIgojSLOP6iBa6LLI4PAihDY+t6PX73dr9gsAAP//AwBQSwMEFAAGAAgA&#10;AAAhADYv2qHeAAAACwEAAA8AAABkcnMvZG93bnJldi54bWxMj8tOwzAQRfdI/IM1SGxQ69QRaRPi&#10;VBUSW6SUfoAbD0mEH1HsNObvGVawHN2je8/Ux2QNu+EcRu8k7LYZMHSd16PrJVw+3jYHYCEqp5Xx&#10;DiV8Y4Bjc39Xq0r71bV4O8eeUYkLlZIwxDhVnIduQKvC1k/oKPv0s1WRzrnnelYrlVvDRZYV3KrR&#10;0cKgJnwdsPs6L1bCUzDJDm2fi3afLqdlNXn+bqR8fEinF2ARU/yD4Vef1KEhp6tfnA7MSHjOBalH&#10;CZt9KYARUYpdAexKaFEegDc1//9D8wMAAP//AwBQSwECLQAUAAYACAAAACEAtoM4kv4AAADhAQAA&#10;EwAAAAAAAAAAAAAAAAAAAAAAW0NvbnRlbnRfVHlwZXNdLnhtbFBLAQItABQABgAIAAAAIQA4/SH/&#10;1gAAAJQBAAALAAAAAAAAAAAAAAAAAC8BAABfcmVscy8ucmVsc1BLAQItABQABgAIAAAAIQAYaILc&#10;ggIAAP8EAAAOAAAAAAAAAAAAAAAAAC4CAABkcnMvZTJvRG9jLnhtbFBLAQItABQABgAIAAAAIQA2&#10;L9qh3gAAAAsBAAAPAAAAAAAAAAAAAAAAANwEAABkcnMvZG93bnJldi54bWxQSwUGAAAAAAQABADz&#10;AAAA5wUAAAAA&#10;" filled="f" strokeweight=".5pt"/>
            </w:pict>
          </mc:Fallback>
        </mc:AlternateContent>
      </w: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ind w:firstLine="756"/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tabs>
          <w:tab w:val="left" w:pos="3708"/>
          <w:tab w:val="right" w:pos="10206"/>
        </w:tabs>
        <w:ind w:firstLine="18"/>
        <w:rPr>
          <w:rFonts w:asciiTheme="minorHAnsi" w:hAnsiTheme="minorHAnsi"/>
        </w:rPr>
      </w:pPr>
      <w:r w:rsidRPr="00BD3A54">
        <w:rPr>
          <w:rFonts w:asciiTheme="minorHAnsi" w:hAnsiTheme="minorHAnsi"/>
        </w:rPr>
        <w:t xml:space="preserve">Vyřizuje: </w:t>
      </w:r>
      <w:r>
        <w:rPr>
          <w:rFonts w:asciiTheme="minorHAnsi" w:hAnsiTheme="minorHAnsi"/>
          <w:i/>
        </w:rPr>
        <w:t>Kare</w:t>
      </w:r>
      <w:r w:rsidR="00A16C24">
        <w:rPr>
          <w:rFonts w:asciiTheme="minorHAnsi" w:hAnsiTheme="minorHAnsi"/>
          <w:i/>
        </w:rPr>
        <w:t>l</w:t>
      </w:r>
      <w:r>
        <w:rPr>
          <w:rFonts w:asciiTheme="minorHAnsi" w:hAnsiTheme="minorHAnsi"/>
          <w:i/>
        </w:rPr>
        <w:t xml:space="preserve"> Uhel</w:t>
      </w:r>
      <w:r w:rsidRPr="00BD3A54">
        <w:rPr>
          <w:rFonts w:asciiTheme="minorHAnsi" w:hAnsiTheme="minorHAnsi"/>
        </w:rPr>
        <w:tab/>
      </w:r>
      <w:r w:rsidRPr="000E3104">
        <w:rPr>
          <w:rFonts w:asciiTheme="minorHAnsi" w:hAnsiTheme="minorHAnsi"/>
        </w:rPr>
        <w:t>Značka: PR/20</w:t>
      </w:r>
      <w:r w:rsidR="00DB2563" w:rsidRPr="000E3104">
        <w:rPr>
          <w:rFonts w:asciiTheme="minorHAnsi" w:hAnsiTheme="minorHAnsi"/>
        </w:rPr>
        <w:t>24</w:t>
      </w:r>
      <w:r w:rsidRPr="000E3104">
        <w:rPr>
          <w:rFonts w:asciiTheme="minorHAnsi" w:hAnsiTheme="minorHAnsi"/>
        </w:rPr>
        <w:t>/0</w:t>
      </w:r>
      <w:r w:rsidR="00DB2563" w:rsidRPr="000E3104">
        <w:rPr>
          <w:rFonts w:asciiTheme="minorHAnsi" w:hAnsiTheme="minorHAnsi"/>
        </w:rPr>
        <w:t>3</w:t>
      </w:r>
      <w:r w:rsidRPr="000E3104">
        <w:rPr>
          <w:rFonts w:asciiTheme="minorHAnsi" w:hAnsiTheme="minorHAnsi"/>
        </w:rPr>
        <w:tab/>
        <w:t xml:space="preserve">V Klatovech </w:t>
      </w:r>
      <w:r w:rsidR="00DB2563" w:rsidRPr="000E3104">
        <w:rPr>
          <w:rFonts w:asciiTheme="minorHAnsi" w:hAnsiTheme="minorHAnsi"/>
        </w:rPr>
        <w:t>15</w:t>
      </w:r>
      <w:r w:rsidR="008C178A" w:rsidRPr="000E3104">
        <w:rPr>
          <w:rFonts w:asciiTheme="minorHAnsi" w:hAnsiTheme="minorHAnsi"/>
        </w:rPr>
        <w:t>.</w:t>
      </w:r>
      <w:r w:rsidR="00DB2563" w:rsidRPr="000E3104">
        <w:rPr>
          <w:rFonts w:asciiTheme="minorHAnsi" w:hAnsiTheme="minorHAnsi"/>
        </w:rPr>
        <w:t>5</w:t>
      </w:r>
      <w:r w:rsidRPr="000E3104">
        <w:rPr>
          <w:rFonts w:asciiTheme="minorHAnsi" w:hAnsiTheme="minorHAnsi"/>
        </w:rPr>
        <w:t>.20</w:t>
      </w:r>
      <w:r w:rsidR="00DB2563" w:rsidRPr="000E3104">
        <w:rPr>
          <w:rFonts w:asciiTheme="minorHAnsi" w:hAnsiTheme="minorHAnsi"/>
        </w:rPr>
        <w:t>24</w:t>
      </w:r>
    </w:p>
    <w:p w:rsidR="005E0399" w:rsidRPr="00BD3A54" w:rsidRDefault="005E0399" w:rsidP="005E0399">
      <w:pPr>
        <w:tabs>
          <w:tab w:val="left" w:pos="3708"/>
          <w:tab w:val="right" w:pos="10206"/>
        </w:tabs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tabs>
          <w:tab w:val="left" w:pos="1740"/>
        </w:tabs>
        <w:ind w:firstLine="426"/>
        <w:rPr>
          <w:rFonts w:asciiTheme="minorHAnsi" w:hAnsiTheme="minorHAnsi"/>
          <w:sz w:val="25"/>
          <w:szCs w:val="25"/>
        </w:rPr>
      </w:pPr>
      <w:r w:rsidRPr="00BD3A54">
        <w:rPr>
          <w:rFonts w:asciiTheme="minorHAnsi" w:hAnsiTheme="minorHAnsi"/>
          <w:sz w:val="25"/>
          <w:szCs w:val="25"/>
        </w:rPr>
        <w:tab/>
      </w:r>
    </w:p>
    <w:p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  <w:r w:rsidRPr="00BD3A54">
        <w:rPr>
          <w:rFonts w:asciiTheme="minorHAnsi" w:hAnsiTheme="minorHAnsi"/>
          <w:b/>
          <w:u w:val="single"/>
        </w:rPr>
        <w:t xml:space="preserve">Věc: </w:t>
      </w:r>
      <w:r>
        <w:rPr>
          <w:rFonts w:asciiTheme="minorHAnsi" w:hAnsiTheme="minorHAnsi"/>
          <w:b/>
          <w:u w:val="single"/>
        </w:rPr>
        <w:t>Nabídka</w:t>
      </w:r>
    </w:p>
    <w:p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</w:p>
    <w:p w:rsidR="005E0399" w:rsidRPr="00BD3A54" w:rsidRDefault="005E0399" w:rsidP="005E0399">
      <w:pPr>
        <w:jc w:val="both"/>
        <w:rPr>
          <w:rFonts w:asciiTheme="minorHAnsi" w:hAnsiTheme="minorHAnsi"/>
          <w:b/>
        </w:rPr>
      </w:pPr>
      <w:r w:rsidRPr="00BD3A54">
        <w:rPr>
          <w:rFonts w:asciiTheme="minorHAnsi" w:hAnsiTheme="minorHAnsi"/>
          <w:b/>
        </w:rPr>
        <w:t xml:space="preserve">Vážený </w:t>
      </w:r>
      <w:r>
        <w:rPr>
          <w:rFonts w:asciiTheme="minorHAnsi" w:hAnsiTheme="minorHAnsi"/>
          <w:b/>
        </w:rPr>
        <w:t>zákazníku</w:t>
      </w:r>
      <w:r w:rsidRPr="00BD3A54">
        <w:rPr>
          <w:rFonts w:asciiTheme="minorHAnsi" w:hAnsiTheme="minorHAnsi"/>
          <w:b/>
        </w:rPr>
        <w:t>,</w:t>
      </w:r>
    </w:p>
    <w:p w:rsidR="005E0399" w:rsidRDefault="005E0399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Děkujeme Vám za vaši poptávku. V následujícím textu </w:t>
      </w:r>
      <w:r w:rsidRPr="00BD3A54">
        <w:rPr>
          <w:rFonts w:asciiTheme="minorHAnsi" w:hAnsiTheme="minorHAnsi"/>
        </w:rPr>
        <w:t>je naše</w:t>
      </w:r>
      <w:r>
        <w:rPr>
          <w:rFonts w:asciiTheme="minorHAnsi" w:hAnsiTheme="minorHAnsi"/>
        </w:rPr>
        <w:t xml:space="preserve"> nabídka na požadovaný SW. </w:t>
      </w:r>
    </w:p>
    <w:tbl>
      <w:tblPr>
        <w:tblStyle w:val="Mkatabulky"/>
        <w:tblW w:w="8075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2410"/>
      </w:tblGrid>
      <w:tr w:rsidR="000E3104" w:rsidRPr="005D7DF0" w:rsidTr="000E3104">
        <w:trPr>
          <w:trHeight w:val="650"/>
        </w:trPr>
        <w:tc>
          <w:tcPr>
            <w:tcW w:w="4957" w:type="dxa"/>
            <w:hideMark/>
          </w:tcPr>
          <w:p w:rsidR="000E3104" w:rsidRPr="005D7DF0" w:rsidRDefault="000E3104" w:rsidP="009272C6">
            <w:pPr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Produkt</w:t>
            </w:r>
          </w:p>
        </w:tc>
        <w:tc>
          <w:tcPr>
            <w:tcW w:w="708" w:type="dxa"/>
            <w:hideMark/>
          </w:tcPr>
          <w:p w:rsidR="000E3104" w:rsidRPr="005D7DF0" w:rsidRDefault="000E3104" w:rsidP="009272C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ks</w:t>
            </w:r>
          </w:p>
        </w:tc>
        <w:tc>
          <w:tcPr>
            <w:tcW w:w="2410" w:type="dxa"/>
            <w:hideMark/>
          </w:tcPr>
          <w:p w:rsidR="000E3104" w:rsidRPr="005D7DF0" w:rsidRDefault="000E3104" w:rsidP="009272C6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s DPH celkem</w:t>
            </w:r>
          </w:p>
        </w:tc>
      </w:tr>
      <w:tr w:rsidR="000E3104" w:rsidRPr="005D7DF0" w:rsidTr="000E3104">
        <w:trPr>
          <w:trHeight w:val="382"/>
        </w:trPr>
        <w:tc>
          <w:tcPr>
            <w:tcW w:w="4957" w:type="dxa"/>
            <w:hideMark/>
          </w:tcPr>
          <w:p w:rsidR="000E3104" w:rsidRPr="000C4982" w:rsidRDefault="000E3104" w:rsidP="005E0399">
            <w:r w:rsidRPr="000E3104">
              <w:t xml:space="preserve">3Dconnexion </w:t>
            </w:r>
            <w:proofErr w:type="spellStart"/>
            <w:r w:rsidRPr="000E3104">
              <w:t>SpaceMouse</w:t>
            </w:r>
            <w:proofErr w:type="spellEnd"/>
            <w:r w:rsidRPr="000E3104">
              <w:t xml:space="preserve"> </w:t>
            </w:r>
            <w:proofErr w:type="spellStart"/>
            <w:r w:rsidRPr="000E3104">
              <w:t>Wireless</w:t>
            </w:r>
            <w:proofErr w:type="spellEnd"/>
          </w:p>
        </w:tc>
        <w:tc>
          <w:tcPr>
            <w:tcW w:w="708" w:type="dxa"/>
            <w:hideMark/>
          </w:tcPr>
          <w:p w:rsidR="000E3104" w:rsidRPr="005D7DF0" w:rsidRDefault="000E3104" w:rsidP="009272C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16</w:t>
            </w:r>
          </w:p>
        </w:tc>
        <w:tc>
          <w:tcPr>
            <w:tcW w:w="2410" w:type="dxa"/>
            <w:hideMark/>
          </w:tcPr>
          <w:p w:rsidR="000E3104" w:rsidRPr="005D7DF0" w:rsidRDefault="000E3104" w:rsidP="009272C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68 880 </w:t>
            </w:r>
            <w:r w:rsidRPr="005D7DF0">
              <w:rPr>
                <w:rFonts w:asciiTheme="minorHAnsi" w:hAnsiTheme="minorHAnsi"/>
              </w:rPr>
              <w:t>Kč</w:t>
            </w:r>
          </w:p>
        </w:tc>
      </w:tr>
    </w:tbl>
    <w:p w:rsidR="005E0399" w:rsidRDefault="000255EA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Platnost nabídky </w:t>
      </w:r>
      <w:r w:rsidRPr="000E3104">
        <w:rPr>
          <w:rFonts w:asciiTheme="minorHAnsi" w:hAnsiTheme="minorHAnsi"/>
        </w:rPr>
        <w:t xml:space="preserve">do </w:t>
      </w:r>
      <w:r w:rsidR="00DB2563" w:rsidRPr="000E3104">
        <w:rPr>
          <w:rFonts w:asciiTheme="minorHAnsi" w:hAnsiTheme="minorHAnsi"/>
        </w:rPr>
        <w:t>29</w:t>
      </w:r>
      <w:r w:rsidRPr="000E3104">
        <w:rPr>
          <w:rFonts w:asciiTheme="minorHAnsi" w:hAnsiTheme="minorHAnsi"/>
        </w:rPr>
        <w:t>.</w:t>
      </w:r>
      <w:r w:rsidR="00DB2563" w:rsidRPr="000E3104">
        <w:rPr>
          <w:rFonts w:asciiTheme="minorHAnsi" w:hAnsiTheme="minorHAnsi"/>
        </w:rPr>
        <w:t>5</w:t>
      </w:r>
      <w:r w:rsidR="005E0399" w:rsidRPr="000E3104">
        <w:rPr>
          <w:rFonts w:asciiTheme="minorHAnsi" w:hAnsiTheme="minorHAnsi"/>
        </w:rPr>
        <w:t>.20</w:t>
      </w:r>
      <w:r w:rsidR="00DB2563" w:rsidRPr="000E3104">
        <w:rPr>
          <w:rFonts w:asciiTheme="minorHAnsi" w:hAnsiTheme="minorHAnsi"/>
        </w:rPr>
        <w:t>24</w:t>
      </w:r>
    </w:p>
    <w:p w:rsidR="005E0399" w:rsidRDefault="005E0399" w:rsidP="005E0399">
      <w:pPr>
        <w:rPr>
          <w:rFonts w:asciiTheme="minorHAnsi" w:hAnsiTheme="minorHAnsi"/>
        </w:rPr>
      </w:pPr>
    </w:p>
    <w:p w:rsidR="005E0399" w:rsidRDefault="005E0399" w:rsidP="005E0399">
      <w:pPr>
        <w:rPr>
          <w:rFonts w:asciiTheme="minorHAnsi" w:hAnsiTheme="minorHAnsi"/>
        </w:rPr>
      </w:pPr>
    </w:p>
    <w:p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:rsidR="005E0399" w:rsidRDefault="005E0399" w:rsidP="005E0399">
      <w:pPr>
        <w:pStyle w:val="Nadpis1"/>
        <w:rPr>
          <w:i/>
          <w:sz w:val="24"/>
          <w:szCs w:val="24"/>
        </w:rPr>
      </w:pPr>
    </w:p>
    <w:p w:rsidR="005E0399" w:rsidRDefault="005E0399" w:rsidP="005E0399">
      <w:pPr>
        <w:pStyle w:val="Nadpis1"/>
        <w:rPr>
          <w:i/>
          <w:sz w:val="24"/>
          <w:szCs w:val="24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DA7D8B" w:rsidRDefault="00DA7D8B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DA7D8B" w:rsidRDefault="00DA7D8B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2E57A5" w:rsidRDefault="002E57A5" w:rsidP="00C97F82">
      <w:pPr>
        <w:pStyle w:val="Normlnweb"/>
        <w:rPr>
          <w:rFonts w:asciiTheme="minorHAnsi" w:hAnsiTheme="minorHAnsi"/>
          <w:b/>
          <w:bCs/>
          <w:color w:val="333333"/>
          <w:kern w:val="36"/>
          <w:sz w:val="28"/>
          <w:szCs w:val="28"/>
        </w:rPr>
      </w:pPr>
    </w:p>
    <w:p w:rsidR="00C97F82" w:rsidRDefault="00C97F82" w:rsidP="008673F8">
      <w:pPr>
        <w:pStyle w:val="Nadpis3"/>
      </w:pPr>
    </w:p>
    <w:p w:rsidR="000E3104" w:rsidRDefault="000E3104" w:rsidP="000E3104"/>
    <w:p w:rsidR="000E3104" w:rsidRPr="000E3104" w:rsidRDefault="000E3104" w:rsidP="000E3104">
      <w:pPr>
        <w:rPr>
          <w:b/>
          <w:bCs/>
          <w:color w:val="4472C4" w:themeColor="accent1"/>
          <w:sz w:val="36"/>
          <w:szCs w:val="36"/>
        </w:rPr>
      </w:pPr>
      <w:bookmarkStart w:id="0" w:name="_GoBack"/>
      <w:r w:rsidRPr="000E3104">
        <w:rPr>
          <w:b/>
          <w:bCs/>
          <w:color w:val="4472C4" w:themeColor="accent1"/>
          <w:sz w:val="36"/>
          <w:szCs w:val="36"/>
        </w:rPr>
        <w:lastRenderedPageBreak/>
        <w:t xml:space="preserve">3Dconnexion </w:t>
      </w:r>
      <w:proofErr w:type="spellStart"/>
      <w:r w:rsidRPr="000E3104">
        <w:rPr>
          <w:b/>
          <w:bCs/>
          <w:color w:val="4472C4" w:themeColor="accent1"/>
          <w:sz w:val="36"/>
          <w:szCs w:val="36"/>
        </w:rPr>
        <w:t>SpaceMouse</w:t>
      </w:r>
      <w:proofErr w:type="spellEnd"/>
      <w:r w:rsidRPr="000E3104">
        <w:rPr>
          <w:b/>
          <w:bCs/>
          <w:color w:val="4472C4" w:themeColor="accent1"/>
          <w:sz w:val="36"/>
          <w:szCs w:val="36"/>
        </w:rPr>
        <w:t xml:space="preserve"> </w:t>
      </w:r>
      <w:proofErr w:type="spellStart"/>
      <w:r w:rsidRPr="000E3104">
        <w:rPr>
          <w:b/>
          <w:bCs/>
          <w:color w:val="4472C4" w:themeColor="accent1"/>
          <w:sz w:val="36"/>
          <w:szCs w:val="36"/>
        </w:rPr>
        <w:t>Wireless</w:t>
      </w:r>
      <w:bookmarkEnd w:id="0"/>
      <w:proofErr w:type="spellEnd"/>
    </w:p>
    <w:p w:rsidR="000E3104" w:rsidRDefault="000E3104" w:rsidP="000E3104">
      <w:r w:rsidRPr="000E3104">
        <w:rPr>
          <w:noProof/>
        </w:rPr>
        <w:drawing>
          <wp:anchor distT="0" distB="0" distL="114300" distR="114300" simplePos="0" relativeHeight="251661312" behindDoc="1" locked="0" layoutInCell="1" allowOverlap="1" wp14:anchorId="782A1E49">
            <wp:simplePos x="0" y="0"/>
            <wp:positionH relativeFrom="column">
              <wp:posOffset>4356735</wp:posOffset>
            </wp:positionH>
            <wp:positionV relativeFrom="paragraph">
              <wp:posOffset>31115</wp:posOffset>
            </wp:positionV>
            <wp:extent cx="1847067" cy="1714078"/>
            <wp:effectExtent l="0" t="0" r="1270" b="635"/>
            <wp:wrapTight wrapText="bothSides">
              <wp:wrapPolygon edited="0">
                <wp:start x="0" y="0"/>
                <wp:lineTo x="0" y="21368"/>
                <wp:lineTo x="21392" y="21368"/>
                <wp:lineTo x="21392" y="0"/>
                <wp:lineTo x="0" y="0"/>
              </wp:wrapPolygon>
            </wp:wrapTight>
            <wp:docPr id="98235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5667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67" cy="1714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104" w:rsidRDefault="000E3104" w:rsidP="000E3104">
      <w:r>
        <w:t xml:space="preserve">Moderní strojírenská pracovní místa se stala rozmanitější, flexibilnější a mobilnější. Ať už </w:t>
      </w:r>
      <w:proofErr w:type="spellStart"/>
      <w:r>
        <w:t>kres</w:t>
      </w:r>
      <w:r w:rsidR="008B2344">
        <w:t>lí</w:t>
      </w:r>
      <w:r>
        <w:t>ete</w:t>
      </w:r>
      <w:proofErr w:type="spellEnd"/>
      <w:r>
        <w:t xml:space="preserve"> s kolegy nebo prezentujete své nápady týkající se designu u zákazníků, </w:t>
      </w:r>
      <w:proofErr w:type="spellStart"/>
      <w:r>
        <w:t>SpaceMouse</w:t>
      </w:r>
      <w:proofErr w:type="spellEnd"/>
      <w:r>
        <w:t xml:space="preserve"> </w:t>
      </w:r>
      <w:proofErr w:type="spellStart"/>
      <w:r>
        <w:t>Wireless</w:t>
      </w:r>
      <w:proofErr w:type="spellEnd"/>
      <w:r>
        <w:t xml:space="preserve"> nabízí základní funkce pro efektivní procházet 3D aplikace.</w:t>
      </w:r>
    </w:p>
    <w:p w:rsidR="000E3104" w:rsidRDefault="000E3104" w:rsidP="000E3104"/>
    <w:p w:rsidR="000E3104" w:rsidRDefault="000E3104" w:rsidP="000E3104">
      <w:r>
        <w:t>Realistická navigace ve 3D designu</w:t>
      </w:r>
    </w:p>
    <w:p w:rsidR="000E3104" w:rsidRDefault="000E3104" w:rsidP="000E3104">
      <w:r>
        <w:t>s patentovaným senzorem 3DConnexion se 6 stupni volnosti (6DoF) byla speciálně vyvinuta pro ovládání digitálního obsahu nebo kamerových záměrů v průmyslových aplikacích CAD. Stiskněte, táhněte, otočte nebo naklánějte krytu ovladače 3DConnexion pro intuitivní otáčení, přibližování a otáčení 3D výkresu. Jejich ostatní ruce jsou volně vybírány, sestavovány nebo zpracov</w:t>
      </w:r>
      <w:r w:rsidR="008B2344">
        <w:t>á</w:t>
      </w:r>
      <w:r>
        <w:t>vány současně se standardní ma</w:t>
      </w:r>
      <w:r w:rsidR="008B2344">
        <w:t>s</w:t>
      </w:r>
      <w:r>
        <w:t>kou.</w:t>
      </w:r>
    </w:p>
    <w:p w:rsidR="000E3104" w:rsidRDefault="000E3104" w:rsidP="000E3104"/>
    <w:p w:rsidR="000E3104" w:rsidRDefault="000E3104" w:rsidP="000E3104">
      <w:r>
        <w:t>Spolehlivé připojení</w:t>
      </w:r>
    </w:p>
    <w:p w:rsidR="000E3104" w:rsidRDefault="000E3104" w:rsidP="000E3104">
      <w:r>
        <w:t>pro zajištění spolehlivosti kabelového zařízení jsme kombinovat s 6 stupni volnosti (6DoF) s bezdrátovou technologií 3DConnexion 2,4 GHz a akumulátorem.</w:t>
      </w:r>
    </w:p>
    <w:p w:rsidR="000E3104" w:rsidRDefault="000E3104" w:rsidP="000E3104">
      <w:proofErr w:type="spellStart"/>
      <w:r>
        <w:t>SpaceMouse</w:t>
      </w:r>
      <w:proofErr w:type="spellEnd"/>
      <w:r>
        <w:t xml:space="preserve"> </w:t>
      </w:r>
      <w:proofErr w:type="spellStart"/>
      <w:r>
        <w:t>Wireless</w:t>
      </w:r>
      <w:proofErr w:type="spellEnd"/>
      <w:r>
        <w:t xml:space="preserve"> nabízí dvě možnosti připojení: Bezdrátově přes univerzální přijímač nebo přes USB kabel během nabíjení. Díky </w:t>
      </w:r>
      <w:proofErr w:type="spellStart"/>
      <w:r>
        <w:t>li</w:t>
      </w:r>
      <w:proofErr w:type="spellEnd"/>
      <w:r>
        <w:t>-Ion akumulátoru s vysokou kapacitou můžete pracovat až jeden měsíc bez nutnosti nabíjení.</w:t>
      </w:r>
    </w:p>
    <w:p w:rsidR="000E3104" w:rsidRDefault="000E3104" w:rsidP="000E3104"/>
    <w:p w:rsidR="000E3104" w:rsidRDefault="000E3104" w:rsidP="000E3104">
      <w:r>
        <w:t>Intuitivní ovládání</w:t>
      </w:r>
    </w:p>
    <w:p w:rsidR="000E3104" w:rsidRDefault="000E3104" w:rsidP="000E3104">
      <w:r>
        <w:t xml:space="preserve">pomocí dvou tlačítek na </w:t>
      </w:r>
      <w:proofErr w:type="spellStart"/>
      <w:r>
        <w:t>SpaceMouse</w:t>
      </w:r>
      <w:proofErr w:type="spellEnd"/>
      <w:r>
        <w:t xml:space="preserve"> </w:t>
      </w:r>
      <w:proofErr w:type="spellStart"/>
      <w:r>
        <w:t>Wireless</w:t>
      </w:r>
      <w:proofErr w:type="spellEnd"/>
      <w:r>
        <w:t xml:space="preserve"> otevře vlastní 3Dconnexion </w:t>
      </w:r>
      <w:proofErr w:type="spellStart"/>
      <w:r>
        <w:t>r</w:t>
      </w:r>
      <w:r w:rsidR="008B2344">
        <w:t>a</w:t>
      </w:r>
      <w:r>
        <w:t>dial</w:t>
      </w:r>
      <w:proofErr w:type="spellEnd"/>
      <w:r w:rsidR="008B2344">
        <w:t xml:space="preserve"> </w:t>
      </w:r>
      <w:r>
        <w:t>menu. Poskytuje přímý přístup až k 8 vašim oblíbeným funkcím.</w:t>
      </w:r>
    </w:p>
    <w:p w:rsidR="000E3104" w:rsidRDefault="000E3104" w:rsidP="000E3104">
      <w:r>
        <w:t>Pomocí našeho softwaru 3DxWare 10 si během několika vteřin můžete vytvořit vlastní radiální menu nebo zvolit vhodné předvolby.</w:t>
      </w:r>
    </w:p>
    <w:p w:rsidR="000E3104" w:rsidRDefault="000E3104" w:rsidP="000E3104"/>
    <w:p w:rsidR="000E3104" w:rsidRPr="000E3104" w:rsidRDefault="000E3104" w:rsidP="000E3104"/>
    <w:sectPr w:rsidR="000E3104" w:rsidRPr="000E3104" w:rsidSect="009272C6">
      <w:headerReference w:type="default" r:id="rId9"/>
      <w:footerReference w:type="default" r:id="rId10"/>
      <w:pgSz w:w="11906" w:h="16838" w:code="9"/>
      <w:pgMar w:top="1202" w:right="567" w:bottom="1418" w:left="1134" w:header="357" w:footer="44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6D" w:rsidRDefault="00B1456D" w:rsidP="005E0399">
      <w:r>
        <w:separator/>
      </w:r>
    </w:p>
  </w:endnote>
  <w:endnote w:type="continuationSeparator" w:id="0">
    <w:p w:rsidR="00B1456D" w:rsidRDefault="00B1456D" w:rsidP="005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2C6" w:rsidRDefault="009272C6">
    <w:pPr>
      <w:pStyle w:val="Zpat"/>
    </w:pPr>
  </w:p>
  <w:p w:rsidR="009272C6" w:rsidRDefault="009272C6" w:rsidP="009272C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6D" w:rsidRDefault="00B1456D" w:rsidP="005E0399">
      <w:r>
        <w:separator/>
      </w:r>
    </w:p>
  </w:footnote>
  <w:footnote w:type="continuationSeparator" w:id="0">
    <w:p w:rsidR="00B1456D" w:rsidRDefault="00B1456D" w:rsidP="005E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2C6" w:rsidRDefault="009272C6" w:rsidP="009272C6">
    <w:pPr>
      <w:pStyle w:val="Zhlav"/>
      <w:tabs>
        <w:tab w:val="clear" w:pos="9072"/>
        <w:tab w:val="right" w:pos="10158"/>
        <w:tab w:val="right" w:pos="10260"/>
      </w:tabs>
      <w:ind w:right="-10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00A"/>
    <w:multiLevelType w:val="multilevel"/>
    <w:tmpl w:val="F6EA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87701"/>
    <w:multiLevelType w:val="multilevel"/>
    <w:tmpl w:val="4B3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55E9B"/>
    <w:multiLevelType w:val="multilevel"/>
    <w:tmpl w:val="4D4A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4024D"/>
    <w:multiLevelType w:val="multilevel"/>
    <w:tmpl w:val="C57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50178"/>
    <w:multiLevelType w:val="multilevel"/>
    <w:tmpl w:val="15FE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C141B"/>
    <w:multiLevelType w:val="multilevel"/>
    <w:tmpl w:val="F06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F2EEF"/>
    <w:multiLevelType w:val="multilevel"/>
    <w:tmpl w:val="7D3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90A5A"/>
    <w:multiLevelType w:val="multilevel"/>
    <w:tmpl w:val="97C8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6071E"/>
    <w:multiLevelType w:val="multilevel"/>
    <w:tmpl w:val="6788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4A62"/>
    <w:multiLevelType w:val="multilevel"/>
    <w:tmpl w:val="C09E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132FD"/>
    <w:multiLevelType w:val="multilevel"/>
    <w:tmpl w:val="968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8213C"/>
    <w:multiLevelType w:val="multilevel"/>
    <w:tmpl w:val="767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23D6D"/>
    <w:multiLevelType w:val="multilevel"/>
    <w:tmpl w:val="81B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35D47"/>
    <w:multiLevelType w:val="multilevel"/>
    <w:tmpl w:val="804C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B0570"/>
    <w:multiLevelType w:val="multilevel"/>
    <w:tmpl w:val="9FF0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F6865"/>
    <w:multiLevelType w:val="multilevel"/>
    <w:tmpl w:val="8A22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13"/>
  </w:num>
  <w:num w:numId="11">
    <w:abstractNumId w:val="8"/>
  </w:num>
  <w:num w:numId="12">
    <w:abstractNumId w:val="7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99"/>
    <w:rsid w:val="000255EA"/>
    <w:rsid w:val="000B12DF"/>
    <w:rsid w:val="000E3104"/>
    <w:rsid w:val="00132BCC"/>
    <w:rsid w:val="001820E2"/>
    <w:rsid w:val="001F4B2C"/>
    <w:rsid w:val="0027257F"/>
    <w:rsid w:val="002E57A5"/>
    <w:rsid w:val="004440F8"/>
    <w:rsid w:val="005E0399"/>
    <w:rsid w:val="00642770"/>
    <w:rsid w:val="00652CA2"/>
    <w:rsid w:val="00695677"/>
    <w:rsid w:val="008673F8"/>
    <w:rsid w:val="008B2344"/>
    <w:rsid w:val="008C178A"/>
    <w:rsid w:val="008F0A7E"/>
    <w:rsid w:val="009272C6"/>
    <w:rsid w:val="00930ABD"/>
    <w:rsid w:val="00A16C24"/>
    <w:rsid w:val="00B1456D"/>
    <w:rsid w:val="00BC1EC8"/>
    <w:rsid w:val="00C97F82"/>
    <w:rsid w:val="00CC349D"/>
    <w:rsid w:val="00D46816"/>
    <w:rsid w:val="00DA7D8B"/>
    <w:rsid w:val="00DB2563"/>
    <w:rsid w:val="00DB351D"/>
    <w:rsid w:val="00E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8D6BDD-9656-40F9-85EA-CCBEE26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E0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0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E0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5E0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3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03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5E039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039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0399"/>
  </w:style>
  <w:style w:type="paragraph" w:styleId="Normlnweb">
    <w:name w:val="Normal (Web)"/>
    <w:basedOn w:val="Normln"/>
    <w:uiPriority w:val="99"/>
    <w:unhideWhenUsed/>
    <w:rsid w:val="005E0399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5E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5E039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72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34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CDC6-6D16-4FAB-ABD7-76581A6C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Uhel</dc:creator>
  <cp:keywords/>
  <dc:description/>
  <cp:lastModifiedBy>Václav Roubal</cp:lastModifiedBy>
  <cp:revision>4</cp:revision>
  <cp:lastPrinted>2024-06-03T06:02:00Z</cp:lastPrinted>
  <dcterms:created xsi:type="dcterms:W3CDTF">2024-05-17T09:32:00Z</dcterms:created>
  <dcterms:modified xsi:type="dcterms:W3CDTF">2024-06-03T06:08:00Z</dcterms:modified>
</cp:coreProperties>
</file>