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006D" w14:textId="77777777" w:rsidR="00BB7BB2" w:rsidRDefault="00BB7BB2" w:rsidP="00BB7BB2">
      <w:pPr>
        <w:pStyle w:val="Podnadpis"/>
        <w:spacing w:after="120"/>
        <w:rPr>
          <w:rFonts w:ascii="Tahoma" w:hAnsi="Tahoma" w:cs="Tahoma"/>
          <w:caps/>
          <w:szCs w:val="28"/>
        </w:rPr>
      </w:pPr>
      <w:r>
        <w:rPr>
          <w:rFonts w:ascii="Tahoma" w:hAnsi="Tahoma" w:cs="Tahoma"/>
          <w:caps/>
          <w:szCs w:val="28"/>
        </w:rPr>
        <w:t>Smlouva o dílo</w:t>
      </w:r>
    </w:p>
    <w:p w14:paraId="7B0A4995"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54B5E039" w14:textId="77777777" w:rsidR="00BB7BB2" w:rsidRDefault="001E3353" w:rsidP="00BB7BB2">
      <w:pPr>
        <w:numPr>
          <w:ilvl w:val="0"/>
          <w:numId w:val="2"/>
        </w:numPr>
        <w:spacing w:before="240"/>
        <w:ind w:left="357" w:hanging="357"/>
        <w:jc w:val="both"/>
        <w:rPr>
          <w:rFonts w:ascii="Tahoma" w:hAnsi="Tahoma" w:cs="Tahoma"/>
          <w:b/>
          <w:sz w:val="22"/>
          <w:szCs w:val="22"/>
        </w:rPr>
      </w:pPr>
      <w:r>
        <w:rPr>
          <w:rFonts w:ascii="Tahoma" w:hAnsi="Tahoma" w:cs="Tahoma"/>
          <w:b/>
          <w:sz w:val="22"/>
          <w:szCs w:val="22"/>
        </w:rPr>
        <w:t xml:space="preserve">Gymnázium, Karviná, příspěvková </w:t>
      </w:r>
      <w:r w:rsidR="00BB7BB2">
        <w:rPr>
          <w:rFonts w:ascii="Tahoma" w:hAnsi="Tahoma" w:cs="Tahoma"/>
          <w:b/>
          <w:sz w:val="22"/>
          <w:szCs w:val="22"/>
        </w:rPr>
        <w:t>organizace</w:t>
      </w:r>
    </w:p>
    <w:p w14:paraId="6067D7BA" w14:textId="77777777" w:rsidR="00BB7BB2" w:rsidRDefault="00BB7BB2" w:rsidP="00BB7BB2">
      <w:pPr>
        <w:tabs>
          <w:tab w:val="left" w:pos="2835"/>
        </w:tabs>
        <w:ind w:left="357"/>
        <w:jc w:val="both"/>
        <w:rPr>
          <w:rFonts w:ascii="Tahoma" w:hAnsi="Tahoma" w:cs="Tahoma"/>
          <w:sz w:val="22"/>
          <w:szCs w:val="22"/>
        </w:rPr>
      </w:pPr>
      <w:r>
        <w:rPr>
          <w:rFonts w:ascii="Tahoma" w:hAnsi="Tahoma" w:cs="Tahoma"/>
          <w:sz w:val="22"/>
          <w:szCs w:val="22"/>
        </w:rPr>
        <w:t>se sídlem:</w:t>
      </w:r>
      <w:r w:rsidR="001E3353">
        <w:rPr>
          <w:rFonts w:ascii="Tahoma" w:hAnsi="Tahoma" w:cs="Tahoma"/>
          <w:sz w:val="22"/>
          <w:szCs w:val="22"/>
        </w:rPr>
        <w:t xml:space="preserve"> Mírová 1442/2, Karviná – Nové Město, 735 06</w:t>
      </w:r>
      <w:r>
        <w:rPr>
          <w:rFonts w:ascii="Tahoma" w:hAnsi="Tahoma" w:cs="Tahoma"/>
          <w:sz w:val="22"/>
          <w:szCs w:val="22"/>
        </w:rPr>
        <w:tab/>
      </w:r>
    </w:p>
    <w:p w14:paraId="0ACBDF6D" w14:textId="77777777" w:rsidR="00BB7BB2" w:rsidRDefault="00BB7BB2" w:rsidP="00BB7BB2">
      <w:pPr>
        <w:numPr>
          <w:ilvl w:val="12"/>
          <w:numId w:val="0"/>
        </w:numPr>
        <w:tabs>
          <w:tab w:val="left" w:pos="2835"/>
        </w:tabs>
        <w:ind w:left="357"/>
        <w:jc w:val="both"/>
        <w:rPr>
          <w:rFonts w:ascii="Tahoma" w:hAnsi="Tahoma" w:cs="Tahoma"/>
          <w:iCs/>
          <w:sz w:val="22"/>
          <w:szCs w:val="22"/>
        </w:rPr>
      </w:pPr>
      <w:r>
        <w:rPr>
          <w:rFonts w:ascii="Tahoma" w:hAnsi="Tahoma" w:cs="Tahoma"/>
          <w:sz w:val="22"/>
          <w:szCs w:val="22"/>
        </w:rPr>
        <w:t>zastoupena:</w:t>
      </w:r>
      <w:r w:rsidR="001E3353">
        <w:rPr>
          <w:rFonts w:ascii="Tahoma" w:hAnsi="Tahoma" w:cs="Tahoma"/>
          <w:sz w:val="22"/>
          <w:szCs w:val="22"/>
        </w:rPr>
        <w:t xml:space="preserve"> Mgr. Milošem Kučerou</w:t>
      </w:r>
      <w:r>
        <w:rPr>
          <w:rFonts w:ascii="Tahoma" w:hAnsi="Tahoma" w:cs="Tahoma"/>
          <w:sz w:val="22"/>
          <w:szCs w:val="22"/>
        </w:rPr>
        <w:tab/>
      </w:r>
    </w:p>
    <w:p w14:paraId="4A471ECE"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sidR="001E3353">
        <w:rPr>
          <w:rFonts w:ascii="Tahoma" w:hAnsi="Tahoma" w:cs="Tahoma"/>
          <w:sz w:val="22"/>
          <w:szCs w:val="22"/>
        </w:rPr>
        <w:t xml:space="preserve"> 62331795</w:t>
      </w:r>
      <w:r>
        <w:rPr>
          <w:rFonts w:ascii="Tahoma" w:hAnsi="Tahoma" w:cs="Tahoma"/>
          <w:sz w:val="22"/>
          <w:szCs w:val="22"/>
        </w:rPr>
        <w:tab/>
      </w:r>
    </w:p>
    <w:p w14:paraId="2575A63F"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sidR="001E3353">
        <w:rPr>
          <w:rFonts w:ascii="Tahoma" w:hAnsi="Tahoma" w:cs="Tahoma"/>
          <w:sz w:val="22"/>
          <w:szCs w:val="22"/>
        </w:rPr>
        <w:t xml:space="preserve"> nejsme plátci DPH</w:t>
      </w:r>
      <w:r>
        <w:rPr>
          <w:rFonts w:ascii="Tahoma" w:hAnsi="Tahoma" w:cs="Tahoma"/>
          <w:sz w:val="22"/>
          <w:szCs w:val="22"/>
        </w:rPr>
        <w:tab/>
      </w:r>
    </w:p>
    <w:p w14:paraId="2D777776"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sidR="001E3353">
        <w:rPr>
          <w:rFonts w:ascii="Tahoma" w:hAnsi="Tahoma" w:cs="Tahoma"/>
          <w:sz w:val="22"/>
          <w:szCs w:val="22"/>
        </w:rPr>
        <w:t xml:space="preserve"> ČSOB Karviná</w:t>
      </w:r>
      <w:r>
        <w:rPr>
          <w:rFonts w:ascii="Tahoma" w:hAnsi="Tahoma" w:cs="Tahoma"/>
          <w:sz w:val="22"/>
          <w:szCs w:val="22"/>
        </w:rPr>
        <w:tab/>
      </w:r>
    </w:p>
    <w:p w14:paraId="5B2EA2A9" w14:textId="77777777"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sidR="001E3353">
        <w:rPr>
          <w:rFonts w:ascii="Tahoma" w:hAnsi="Tahoma" w:cs="Tahoma"/>
          <w:sz w:val="22"/>
          <w:szCs w:val="22"/>
        </w:rPr>
        <w:t xml:space="preserve"> 170524296/0300</w:t>
      </w:r>
      <w:r>
        <w:rPr>
          <w:rFonts w:ascii="Tahoma" w:hAnsi="Tahoma" w:cs="Tahoma"/>
          <w:sz w:val="22"/>
          <w:szCs w:val="22"/>
        </w:rPr>
        <w:tab/>
      </w:r>
    </w:p>
    <w:p w14:paraId="27232176"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14:paraId="09C76D35" w14:textId="77777777" w:rsidR="003668E3" w:rsidRPr="003668E3" w:rsidRDefault="003668E3" w:rsidP="003668E3">
      <w:pPr>
        <w:numPr>
          <w:ilvl w:val="12"/>
          <w:numId w:val="2"/>
        </w:numPr>
        <w:tabs>
          <w:tab w:val="left" w:pos="2835"/>
        </w:tabs>
        <w:jc w:val="both"/>
        <w:rPr>
          <w:rFonts w:ascii="Tahoma" w:hAnsi="Tahoma" w:cs="Tahoma"/>
          <w:iCs/>
          <w:sz w:val="22"/>
          <w:szCs w:val="22"/>
        </w:rPr>
      </w:pPr>
      <w:r>
        <w:rPr>
          <w:rFonts w:ascii="Tahoma" w:hAnsi="Tahoma" w:cs="Tahoma"/>
          <w:sz w:val="22"/>
          <w:szCs w:val="22"/>
        </w:rPr>
        <w:t xml:space="preserve">     </w:t>
      </w:r>
      <w:r w:rsidRPr="003668E3">
        <w:rPr>
          <w:rFonts w:ascii="Tahoma" w:hAnsi="Tahoma" w:cs="Tahoma"/>
          <w:sz w:val="22"/>
          <w:szCs w:val="22"/>
        </w:rPr>
        <w:t>Mgr. Milošem Kučerou</w:t>
      </w:r>
      <w:r>
        <w:rPr>
          <w:rFonts w:ascii="Tahoma" w:hAnsi="Tahoma" w:cs="Tahoma"/>
          <w:sz w:val="22"/>
          <w:szCs w:val="22"/>
        </w:rPr>
        <w:t>, mobil: 721 827 721</w:t>
      </w:r>
      <w:r w:rsidRPr="003668E3">
        <w:rPr>
          <w:rFonts w:ascii="Tahoma" w:hAnsi="Tahoma" w:cs="Tahoma"/>
          <w:sz w:val="22"/>
          <w:szCs w:val="22"/>
        </w:rPr>
        <w:tab/>
      </w:r>
    </w:p>
    <w:p w14:paraId="42B54CB7" w14:textId="33F7965A" w:rsidR="00BB7BB2" w:rsidRDefault="00BB7BB2" w:rsidP="00BB7BB2">
      <w:pPr>
        <w:numPr>
          <w:ilvl w:val="0"/>
          <w:numId w:val="2"/>
        </w:numPr>
        <w:spacing w:before="240"/>
        <w:ind w:left="357" w:hanging="357"/>
        <w:jc w:val="both"/>
        <w:rPr>
          <w:rFonts w:ascii="Tahoma" w:hAnsi="Tahoma" w:cs="Tahoma"/>
          <w:b/>
          <w:sz w:val="22"/>
          <w:szCs w:val="22"/>
        </w:rPr>
      </w:pPr>
      <w:r>
        <w:rPr>
          <w:rFonts w:ascii="Tahoma" w:hAnsi="Tahoma" w:cs="Tahoma"/>
          <w:b/>
          <w:sz w:val="22"/>
          <w:szCs w:val="22"/>
        </w:rPr>
        <w:t>Obchodní</w:t>
      </w:r>
      <w:r>
        <w:rPr>
          <w:rFonts w:ascii="Tahoma" w:hAnsi="Tahoma" w:cs="Tahoma"/>
          <w:sz w:val="22"/>
          <w:szCs w:val="22"/>
        </w:rPr>
        <w:t xml:space="preserve"> </w:t>
      </w:r>
      <w:r>
        <w:rPr>
          <w:rFonts w:ascii="Tahoma" w:hAnsi="Tahoma" w:cs="Tahoma"/>
          <w:b/>
          <w:bCs/>
          <w:sz w:val="22"/>
          <w:szCs w:val="22"/>
        </w:rPr>
        <w:t>firma</w:t>
      </w:r>
      <w:r w:rsidR="00143CDD">
        <w:rPr>
          <w:rFonts w:ascii="Tahoma" w:hAnsi="Tahoma" w:cs="Tahoma"/>
          <w:b/>
          <w:bCs/>
          <w:sz w:val="22"/>
          <w:szCs w:val="22"/>
        </w:rPr>
        <w:t>: Invart servis s.r.o.</w:t>
      </w:r>
    </w:p>
    <w:p w14:paraId="404CE6BE" w14:textId="331E1E98" w:rsidR="00BB7BB2" w:rsidRDefault="00BB7BB2" w:rsidP="00BB7BB2">
      <w:pPr>
        <w:tabs>
          <w:tab w:val="left" w:pos="2835"/>
        </w:tabs>
        <w:ind w:left="357"/>
        <w:jc w:val="both"/>
        <w:rPr>
          <w:rFonts w:ascii="Tahoma" w:hAnsi="Tahoma" w:cs="Tahoma"/>
          <w:sz w:val="22"/>
          <w:szCs w:val="22"/>
        </w:rPr>
      </w:pPr>
      <w:r>
        <w:rPr>
          <w:rFonts w:ascii="Tahoma" w:hAnsi="Tahoma" w:cs="Tahoma"/>
          <w:sz w:val="22"/>
          <w:szCs w:val="22"/>
        </w:rPr>
        <w:t>se sídlem:</w:t>
      </w:r>
      <w:r w:rsidR="00143CDD">
        <w:rPr>
          <w:rFonts w:ascii="Tahoma" w:hAnsi="Tahoma" w:cs="Tahoma"/>
          <w:sz w:val="22"/>
          <w:szCs w:val="22"/>
        </w:rPr>
        <w:t xml:space="preserve"> Březová 527/22, 73401 Karviná Ráj</w:t>
      </w:r>
      <w:r>
        <w:rPr>
          <w:rFonts w:ascii="Tahoma" w:hAnsi="Tahoma" w:cs="Tahoma"/>
          <w:sz w:val="22"/>
          <w:szCs w:val="22"/>
        </w:rPr>
        <w:tab/>
      </w:r>
    </w:p>
    <w:p w14:paraId="613CCDD4" w14:textId="4CE22410"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zastoupena:</w:t>
      </w:r>
      <w:r w:rsidR="00143CDD">
        <w:rPr>
          <w:rFonts w:ascii="Tahoma" w:hAnsi="Tahoma" w:cs="Tahoma"/>
          <w:sz w:val="22"/>
          <w:szCs w:val="22"/>
        </w:rPr>
        <w:t xml:space="preserve"> Radkem Trochtou, jednatel</w:t>
      </w:r>
      <w:r>
        <w:rPr>
          <w:rFonts w:ascii="Tahoma" w:hAnsi="Tahoma" w:cs="Tahoma"/>
          <w:sz w:val="22"/>
          <w:szCs w:val="22"/>
        </w:rPr>
        <w:tab/>
      </w:r>
    </w:p>
    <w:p w14:paraId="74B130CE" w14:textId="629BAF50"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sidR="00143CDD">
        <w:rPr>
          <w:rFonts w:ascii="Tahoma" w:hAnsi="Tahoma" w:cs="Tahoma"/>
          <w:sz w:val="22"/>
          <w:szCs w:val="22"/>
        </w:rPr>
        <w:t xml:space="preserve"> 25854801</w:t>
      </w:r>
      <w:r>
        <w:rPr>
          <w:rFonts w:ascii="Tahoma" w:hAnsi="Tahoma" w:cs="Tahoma"/>
          <w:sz w:val="22"/>
          <w:szCs w:val="22"/>
        </w:rPr>
        <w:tab/>
      </w:r>
    </w:p>
    <w:p w14:paraId="4CAA332A" w14:textId="3919E38B"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sidR="00143CDD">
        <w:rPr>
          <w:rFonts w:ascii="Tahoma" w:hAnsi="Tahoma" w:cs="Tahoma"/>
          <w:sz w:val="22"/>
          <w:szCs w:val="22"/>
        </w:rPr>
        <w:t xml:space="preserve"> CZ25854801</w:t>
      </w:r>
      <w:r>
        <w:rPr>
          <w:rFonts w:ascii="Tahoma" w:hAnsi="Tahoma" w:cs="Tahoma"/>
          <w:sz w:val="22"/>
          <w:szCs w:val="22"/>
        </w:rPr>
        <w:tab/>
      </w:r>
    </w:p>
    <w:p w14:paraId="3879B47D" w14:textId="495B0A2D"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sidR="00143CDD">
        <w:rPr>
          <w:rFonts w:ascii="Tahoma" w:hAnsi="Tahoma" w:cs="Tahoma"/>
          <w:sz w:val="22"/>
          <w:szCs w:val="22"/>
        </w:rPr>
        <w:t xml:space="preserve"> CSPO</w:t>
      </w:r>
      <w:r>
        <w:rPr>
          <w:rFonts w:ascii="Tahoma" w:hAnsi="Tahoma" w:cs="Tahoma"/>
          <w:sz w:val="22"/>
          <w:szCs w:val="22"/>
        </w:rPr>
        <w:tab/>
      </w:r>
    </w:p>
    <w:p w14:paraId="300DFE45" w14:textId="6A388D1C"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sidR="00143CDD">
        <w:rPr>
          <w:rFonts w:ascii="Tahoma" w:hAnsi="Tahoma" w:cs="Tahoma"/>
          <w:sz w:val="22"/>
          <w:szCs w:val="22"/>
        </w:rPr>
        <w:t xml:space="preserve"> 172678329/0800</w:t>
      </w:r>
      <w:r>
        <w:rPr>
          <w:rFonts w:ascii="Tahoma" w:hAnsi="Tahoma" w:cs="Tahoma"/>
          <w:sz w:val="22"/>
          <w:szCs w:val="22"/>
        </w:rPr>
        <w:tab/>
      </w:r>
    </w:p>
    <w:p w14:paraId="23E07542" w14:textId="1660DB8A" w:rsidR="00BB7BB2" w:rsidRDefault="00BB7BB2" w:rsidP="00BB7BB2">
      <w:pPr>
        <w:spacing w:before="120"/>
        <w:ind w:left="357"/>
        <w:jc w:val="both"/>
        <w:rPr>
          <w:rFonts w:ascii="Tahoma" w:hAnsi="Tahoma" w:cs="Tahoma"/>
          <w:sz w:val="22"/>
          <w:szCs w:val="22"/>
        </w:rPr>
      </w:pPr>
      <w:r>
        <w:rPr>
          <w:rFonts w:ascii="Tahoma" w:hAnsi="Tahoma" w:cs="Tahoma"/>
          <w:sz w:val="22"/>
          <w:szCs w:val="22"/>
        </w:rPr>
        <w:t xml:space="preserve">Zapsána v obchodním rejstříku vedeném </w:t>
      </w:r>
      <w:r w:rsidR="00143CDD">
        <w:rPr>
          <w:rFonts w:ascii="Tahoma" w:hAnsi="Tahoma" w:cs="Tahoma"/>
          <w:sz w:val="22"/>
          <w:szCs w:val="22"/>
        </w:rPr>
        <w:t>Krajským</w:t>
      </w:r>
      <w:r>
        <w:rPr>
          <w:rFonts w:ascii="Tahoma" w:hAnsi="Tahoma" w:cs="Tahoma"/>
          <w:sz w:val="22"/>
          <w:szCs w:val="22"/>
        </w:rPr>
        <w:t xml:space="preserve"> soudem v</w:t>
      </w:r>
      <w:r w:rsidR="00143CDD">
        <w:rPr>
          <w:rFonts w:ascii="Tahoma" w:hAnsi="Tahoma" w:cs="Tahoma"/>
          <w:sz w:val="22"/>
          <w:szCs w:val="22"/>
        </w:rPr>
        <w:t> Ostravě,</w:t>
      </w:r>
      <w:r>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w:t>
      </w:r>
      <w:r w:rsidR="00143CDD">
        <w:rPr>
          <w:rFonts w:ascii="Tahoma" w:hAnsi="Tahoma" w:cs="Tahoma"/>
          <w:sz w:val="22"/>
          <w:szCs w:val="22"/>
        </w:rPr>
        <w:t xml:space="preserve"> C 22198</w:t>
      </w:r>
    </w:p>
    <w:p w14:paraId="74FF36CC"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14:paraId="7DE6176F" w14:textId="27D3E6D2" w:rsidR="00BB7BB2" w:rsidRDefault="00143CDD" w:rsidP="00BB7BB2">
      <w:pPr>
        <w:pStyle w:val="dajeOSmluvnStran"/>
        <w:spacing w:before="60"/>
        <w:jc w:val="both"/>
        <w:rPr>
          <w:rFonts w:ascii="Tahoma" w:hAnsi="Tahoma" w:cs="Tahoma"/>
          <w:sz w:val="22"/>
          <w:szCs w:val="22"/>
        </w:rPr>
      </w:pPr>
      <w:r>
        <w:rPr>
          <w:rFonts w:ascii="Tahoma" w:hAnsi="Tahoma" w:cs="Tahoma"/>
          <w:sz w:val="22"/>
          <w:szCs w:val="22"/>
        </w:rPr>
        <w:t>Radek Trochta</w:t>
      </w:r>
      <w:r w:rsidR="00BB7BB2">
        <w:rPr>
          <w:rFonts w:ascii="Tahoma" w:hAnsi="Tahoma" w:cs="Tahoma"/>
          <w:sz w:val="22"/>
          <w:szCs w:val="22"/>
        </w:rPr>
        <w:t>, tel.: </w:t>
      </w:r>
      <w:r>
        <w:rPr>
          <w:rFonts w:ascii="Tahoma" w:hAnsi="Tahoma" w:cs="Tahoma"/>
          <w:sz w:val="22"/>
          <w:szCs w:val="22"/>
        </w:rPr>
        <w:t>608710460</w:t>
      </w:r>
    </w:p>
    <w:p w14:paraId="7F1DE9BE" w14:textId="77777777" w:rsidR="00BB7BB2" w:rsidRDefault="00BB7BB2" w:rsidP="00BB7BB2">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399D17EF"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5AABF3AE"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1B03B79"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0E63B98"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0B88F743"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20826BEE"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467351D7"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511790C7"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1019FCCF" w14:textId="77777777"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00454DC"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51385696" w14:textId="2362EE62"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 xml:space="preserve">Zhotovitel se zavazuje provést pro objednatele na svůj náklad a nebezpečí stavbu </w:t>
      </w:r>
      <w:r w:rsidRPr="001E3353">
        <w:rPr>
          <w:rFonts w:ascii="Tahoma" w:hAnsi="Tahoma" w:cs="Tahoma"/>
          <w:sz w:val="22"/>
          <w:szCs w:val="22"/>
        </w:rPr>
        <w:t>„</w:t>
      </w:r>
      <w:r w:rsidR="00800D75">
        <w:rPr>
          <w:rFonts w:ascii="Tahoma" w:hAnsi="Tahoma" w:cs="Tahoma"/>
          <w:sz w:val="22"/>
          <w:szCs w:val="22"/>
        </w:rPr>
        <w:t>Gymnázium Karviná, oprava hydroizolace a odvodnění kuchyně</w:t>
      </w:r>
      <w:r w:rsidR="001E3353" w:rsidRPr="001E3353">
        <w:rPr>
          <w:rFonts w:ascii="Tahoma" w:hAnsi="Tahoma" w:cs="Tahoma"/>
          <w:sz w:val="22"/>
          <w:szCs w:val="22"/>
        </w:rPr>
        <w:t>“</w:t>
      </w:r>
      <w:r>
        <w:rPr>
          <w:rFonts w:ascii="Tahoma" w:hAnsi="Tahoma" w:cs="Tahoma"/>
          <w:sz w:val="22"/>
          <w:szCs w:val="22"/>
        </w:rPr>
        <w:t xml:space="preserve"> (dále jen „stavba“) v rozsahu dle:</w:t>
      </w:r>
    </w:p>
    <w:p w14:paraId="795E8A16" w14:textId="77777777" w:rsidR="00BB7BB2" w:rsidRDefault="00BB7BB2" w:rsidP="00BB7BB2">
      <w:pPr>
        <w:numPr>
          <w:ilvl w:val="0"/>
          <w:numId w:val="5"/>
        </w:numPr>
        <w:tabs>
          <w:tab w:val="num" w:pos="714"/>
        </w:tabs>
        <w:spacing w:before="60"/>
        <w:ind w:left="714" w:hanging="357"/>
        <w:jc w:val="both"/>
        <w:rPr>
          <w:rFonts w:ascii="Tahoma" w:hAnsi="Tahoma" w:cs="Tahoma"/>
          <w:sz w:val="22"/>
          <w:szCs w:val="22"/>
        </w:rPr>
      </w:pPr>
      <w:r>
        <w:rPr>
          <w:rFonts w:ascii="Tahoma" w:hAnsi="Tahoma" w:cs="Tahoma"/>
          <w:sz w:val="22"/>
          <w:szCs w:val="22"/>
        </w:rPr>
        <w:t>oceněného soupisu prací, dodávek a služeb – polo</w:t>
      </w:r>
      <w:r w:rsidR="001E3353">
        <w:rPr>
          <w:rFonts w:ascii="Tahoma" w:hAnsi="Tahoma" w:cs="Tahoma"/>
          <w:sz w:val="22"/>
          <w:szCs w:val="22"/>
        </w:rPr>
        <w:t>žkový rozpočet stavby, který je </w:t>
      </w:r>
      <w:r>
        <w:rPr>
          <w:rFonts w:ascii="Tahoma" w:hAnsi="Tahoma" w:cs="Tahoma"/>
          <w:sz w:val="22"/>
          <w:szCs w:val="22"/>
        </w:rPr>
        <w:t>součástí nabídky zhotovitele podané v rámci veřejné zakázky na výběr zhotovitele díla dle této smlouvy (dále jen „soupis prací“),</w:t>
      </w:r>
    </w:p>
    <w:p w14:paraId="3AE466C7" w14:textId="77777777" w:rsidR="00BB7BB2" w:rsidRDefault="00BB7BB2" w:rsidP="00BB7BB2">
      <w:pPr>
        <w:numPr>
          <w:ilvl w:val="0"/>
          <w:numId w:val="5"/>
        </w:numPr>
        <w:tabs>
          <w:tab w:val="num" w:pos="720"/>
        </w:tabs>
        <w:spacing w:before="60"/>
        <w:ind w:left="714" w:hanging="357"/>
        <w:jc w:val="both"/>
        <w:rPr>
          <w:rFonts w:ascii="Tahoma" w:hAnsi="Tahoma" w:cs="Tahoma"/>
          <w:sz w:val="22"/>
          <w:szCs w:val="22"/>
        </w:rPr>
      </w:pPr>
      <w:r>
        <w:rPr>
          <w:rFonts w:ascii="Tahoma" w:hAnsi="Tahoma" w:cs="Tahoma"/>
          <w:sz w:val="22"/>
          <w:szCs w:val="22"/>
        </w:rPr>
        <w:t>předpisů upravujících provádění stavebních děl a ustanovení této smlouvy</w:t>
      </w:r>
    </w:p>
    <w:p w14:paraId="6747B2A3"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(dále jen „dílo“).</w:t>
      </w:r>
    </w:p>
    <w:p w14:paraId="449D08F5"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Součástí díla je také:</w:t>
      </w:r>
    </w:p>
    <w:p w14:paraId="576D6E80"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1C3519FD"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3C32D18E" w14:textId="32D69E9A"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w:t>
      </w:r>
    </w:p>
    <w:p w14:paraId="049E1BD7"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409EC61F"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262363E3"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36BBC006"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5BC287BC" w14:textId="77777777"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pořizování fotodokumentace o průběhu zhotovení stavby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digitální podobě na CD,</w:t>
      </w:r>
    </w:p>
    <w:p w14:paraId="50DE242B"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751E5C89"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lastRenderedPageBreak/>
        <w:t>Zhotovitel se zavazuje provést dílo v souladu s technickými a právními předpisy platnými v České republice v době provádění díla. Pro provedení díla jsou závazné všechny platné normy ČSN.</w:t>
      </w:r>
    </w:p>
    <w:p w14:paraId="28D0E896"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71777CDC"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w:t>
      </w:r>
    </w:p>
    <w:p w14:paraId="0FFDF0DF" w14:textId="77777777"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1C0E52B0"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6C86DBD6" w14:textId="0207A3F2" w:rsidR="00BB7BB2" w:rsidRDefault="00BB7BB2" w:rsidP="00BB7BB2">
      <w:pPr>
        <w:widowControl w:val="0"/>
        <w:numPr>
          <w:ilvl w:val="0"/>
          <w:numId w:val="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w:t>
      </w:r>
      <w:r>
        <w:rPr>
          <w:rFonts w:ascii="Tahoma" w:hAnsi="Tahoma" w:cs="Tahoma"/>
          <w:b/>
          <w:bCs/>
          <w:sz w:val="22"/>
          <w:szCs w:val="22"/>
        </w:rPr>
        <w:t> </w:t>
      </w:r>
      <w:r w:rsidR="00800D75">
        <w:rPr>
          <w:rFonts w:ascii="Tahoma" w:hAnsi="Tahoma" w:cs="Tahoma"/>
          <w:b/>
          <w:bCs/>
          <w:sz w:val="22"/>
          <w:szCs w:val="22"/>
        </w:rPr>
        <w:t>3</w:t>
      </w:r>
      <w:r>
        <w:rPr>
          <w:rFonts w:ascii="Tahoma" w:hAnsi="Tahoma" w:cs="Tahoma"/>
          <w:b/>
          <w:bCs/>
          <w:sz w:val="22"/>
          <w:szCs w:val="22"/>
        </w:rPr>
        <w:t>0</w:t>
      </w:r>
      <w:r w:rsidR="00640C89">
        <w:rPr>
          <w:rFonts w:ascii="Tahoma" w:hAnsi="Tahoma" w:cs="Tahoma"/>
          <w:b/>
          <w:bCs/>
          <w:sz w:val="22"/>
          <w:szCs w:val="22"/>
        </w:rPr>
        <w:t xml:space="preserve"> </w:t>
      </w:r>
      <w:r>
        <w:rPr>
          <w:rFonts w:ascii="Tahoma" w:hAnsi="Tahoma" w:cs="Tahoma"/>
          <w:b/>
          <w:bCs/>
          <w:sz w:val="22"/>
          <w:szCs w:val="22"/>
        </w:rPr>
        <w:t>ti</w:t>
      </w:r>
      <w:r>
        <w:rPr>
          <w:rFonts w:ascii="Tahoma" w:hAnsi="Tahoma" w:cs="Tahoma"/>
          <w:sz w:val="22"/>
          <w:szCs w:val="22"/>
        </w:rPr>
        <w:t xml:space="preserve"> dnů od předání staveniště zhotoviteli a nejpozději poslední den doby plnění dokončené d</w:t>
      </w:r>
      <w:r w:rsidR="001E3353">
        <w:rPr>
          <w:rFonts w:ascii="Tahoma" w:hAnsi="Tahoma" w:cs="Tahoma"/>
          <w:sz w:val="22"/>
          <w:szCs w:val="22"/>
        </w:rPr>
        <w:t>ílo předat objednateli. Dílo je </w:t>
      </w:r>
      <w:r>
        <w:rPr>
          <w:rFonts w:ascii="Tahoma" w:hAnsi="Tahoma" w:cs="Tahoma"/>
          <w:sz w:val="22"/>
          <w:szCs w:val="22"/>
        </w:rPr>
        <w:t>provedeno, je</w:t>
      </w:r>
      <w:r>
        <w:rPr>
          <w:rFonts w:ascii="Tahoma" w:hAnsi="Tahoma" w:cs="Tahoma"/>
          <w:sz w:val="22"/>
          <w:szCs w:val="22"/>
        </w:rPr>
        <w:noBreakHyphen/>
        <w:t>li dokončeno (tj. objednateli je předvedena způsobilost díla sloužit svému účelu) a předáno objednateli.</w:t>
      </w:r>
    </w:p>
    <w:p w14:paraId="0CAC9FE6" w14:textId="77777777" w:rsidR="00BB7BB2" w:rsidRDefault="00BB7BB2" w:rsidP="00BB7BB2">
      <w:pPr>
        <w:widowControl w:val="0"/>
        <w:numPr>
          <w:ilvl w:val="0"/>
          <w:numId w:val="7"/>
        </w:numPr>
        <w:spacing w:before="120"/>
        <w:ind w:left="357" w:hanging="357"/>
        <w:jc w:val="both"/>
        <w:rPr>
          <w:rFonts w:ascii="Tahoma" w:hAnsi="Tahoma" w:cs="Tahoma"/>
          <w:bCs/>
          <w:sz w:val="22"/>
          <w:szCs w:val="22"/>
        </w:rPr>
      </w:pPr>
      <w:r>
        <w:rPr>
          <w:rFonts w:ascii="Tahoma" w:hAnsi="Tahoma" w:cs="Tahoma"/>
          <w:bCs/>
          <w:sz w:val="22"/>
          <w:szCs w:val="22"/>
        </w:rPr>
        <w:t>Místem plnění je Gymnázium, Karviná, příspěvková organizace, ul. Mírová 1442</w:t>
      </w:r>
      <w:r w:rsidR="001E3353">
        <w:rPr>
          <w:rFonts w:ascii="Tahoma" w:hAnsi="Tahoma" w:cs="Tahoma"/>
          <w:bCs/>
          <w:sz w:val="22"/>
          <w:szCs w:val="22"/>
        </w:rPr>
        <w:t>/2</w:t>
      </w:r>
      <w:r>
        <w:rPr>
          <w:rFonts w:ascii="Tahoma" w:hAnsi="Tahoma" w:cs="Tahoma"/>
          <w:bCs/>
          <w:sz w:val="22"/>
          <w:szCs w:val="22"/>
        </w:rPr>
        <w:t>, Karviná – Nové Město, 735 06.</w:t>
      </w:r>
    </w:p>
    <w:p w14:paraId="557EF778"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02E8AA49" w14:textId="77777777" w:rsidR="00BB7BB2" w:rsidRDefault="00BB7BB2" w:rsidP="00BB7BB2">
      <w:pPr>
        <w:numPr>
          <w:ilvl w:val="0"/>
          <w:numId w:val="8"/>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14:paraId="32D97761" w14:textId="4898BB03" w:rsidR="00BB7BB2" w:rsidRDefault="00BB7BB2" w:rsidP="00BB7BB2">
      <w:pPr>
        <w:tabs>
          <w:tab w:val="left" w:pos="3402"/>
        </w:tabs>
        <w:spacing w:before="120"/>
        <w:ind w:left="357"/>
        <w:jc w:val="both"/>
        <w:rPr>
          <w:rFonts w:ascii="Tahoma" w:hAnsi="Tahoma" w:cs="Tahoma"/>
          <w:b/>
          <w:sz w:val="22"/>
          <w:szCs w:val="22"/>
        </w:rPr>
      </w:pPr>
      <w:r>
        <w:rPr>
          <w:rFonts w:ascii="Tahoma" w:hAnsi="Tahoma" w:cs="Tahoma"/>
          <w:sz w:val="22"/>
          <w:szCs w:val="22"/>
        </w:rPr>
        <w:t>Cena bez DPH</w:t>
      </w:r>
      <w:r w:rsidR="00E628DA">
        <w:rPr>
          <w:rFonts w:ascii="Tahoma" w:hAnsi="Tahoma" w:cs="Tahoma"/>
          <w:sz w:val="22"/>
          <w:szCs w:val="22"/>
        </w:rPr>
        <w:t xml:space="preserve">                          </w:t>
      </w:r>
      <w:r w:rsidR="00800D75">
        <w:rPr>
          <w:rFonts w:ascii="Tahoma" w:hAnsi="Tahoma" w:cs="Tahoma"/>
          <w:sz w:val="22"/>
          <w:szCs w:val="22"/>
        </w:rPr>
        <w:t xml:space="preserve">174 666,18 </w:t>
      </w:r>
      <w:r>
        <w:rPr>
          <w:rFonts w:ascii="Tahoma" w:hAnsi="Tahoma" w:cs="Tahoma"/>
          <w:b/>
          <w:sz w:val="22"/>
          <w:szCs w:val="22"/>
        </w:rPr>
        <w:t>Kč</w:t>
      </w:r>
    </w:p>
    <w:p w14:paraId="5BC59B4E" w14:textId="3DFB5164" w:rsidR="00BB7BB2" w:rsidRDefault="00BB7BB2" w:rsidP="00BB7BB2">
      <w:pPr>
        <w:tabs>
          <w:tab w:val="left" w:pos="3402"/>
        </w:tabs>
        <w:spacing w:before="120"/>
        <w:ind w:left="357"/>
        <w:jc w:val="both"/>
        <w:rPr>
          <w:rFonts w:ascii="Tahoma" w:hAnsi="Tahoma" w:cs="Tahoma"/>
          <w:b/>
          <w:sz w:val="22"/>
          <w:szCs w:val="22"/>
        </w:rPr>
      </w:pPr>
      <w:r>
        <w:rPr>
          <w:rFonts w:ascii="Tahoma" w:hAnsi="Tahoma" w:cs="Tahoma"/>
          <w:sz w:val="22"/>
          <w:szCs w:val="22"/>
        </w:rPr>
        <w:t>DPH 21 %</w:t>
      </w:r>
      <w:r w:rsidR="00E628DA">
        <w:rPr>
          <w:rFonts w:ascii="Tahoma" w:hAnsi="Tahoma" w:cs="Tahoma"/>
          <w:sz w:val="22"/>
          <w:szCs w:val="22"/>
        </w:rPr>
        <w:t xml:space="preserve">                               </w:t>
      </w:r>
      <w:r w:rsidR="00800D75">
        <w:rPr>
          <w:rFonts w:ascii="Tahoma" w:hAnsi="Tahoma" w:cs="Tahoma"/>
          <w:sz w:val="22"/>
          <w:szCs w:val="22"/>
        </w:rPr>
        <w:t xml:space="preserve">  36 679,90</w:t>
      </w:r>
      <w:r>
        <w:rPr>
          <w:rFonts w:ascii="Tahoma" w:hAnsi="Tahoma" w:cs="Tahoma"/>
          <w:b/>
          <w:sz w:val="22"/>
          <w:szCs w:val="22"/>
        </w:rPr>
        <w:t> Kč</w:t>
      </w:r>
    </w:p>
    <w:p w14:paraId="46E3F2BA" w14:textId="7BD585E1" w:rsidR="00BB7BB2" w:rsidRPr="003668E3" w:rsidRDefault="00BB7BB2" w:rsidP="00BB7BB2">
      <w:pPr>
        <w:spacing w:before="120" w:after="240"/>
        <w:ind w:left="357"/>
        <w:jc w:val="both"/>
        <w:rPr>
          <w:rFonts w:ascii="Tahoma" w:hAnsi="Tahoma" w:cs="Tahoma"/>
          <w:color w:val="0000FF"/>
          <w:sz w:val="22"/>
          <w:szCs w:val="22"/>
        </w:rPr>
      </w:pPr>
      <w:r>
        <w:rPr>
          <w:rFonts w:ascii="Tahoma" w:hAnsi="Tahoma" w:cs="Tahoma"/>
          <w:sz w:val="22"/>
          <w:szCs w:val="22"/>
        </w:rPr>
        <w:t>Cena včetně 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00D75">
        <w:rPr>
          <w:rFonts w:ascii="Tahoma" w:hAnsi="Tahoma" w:cs="Tahoma"/>
          <w:sz w:val="22"/>
          <w:szCs w:val="22"/>
        </w:rPr>
        <w:t>211 346,08</w:t>
      </w:r>
      <w:r>
        <w:rPr>
          <w:rFonts w:ascii="Tahoma" w:hAnsi="Tahoma" w:cs="Tahoma"/>
          <w:b/>
          <w:sz w:val="22"/>
          <w:szCs w:val="22"/>
        </w:rPr>
        <w:t xml:space="preserve"> Kč </w:t>
      </w:r>
    </w:p>
    <w:p w14:paraId="31E398EC" w14:textId="77777777" w:rsidR="00BB7BB2" w:rsidRDefault="00BB7BB2" w:rsidP="00BB7BB2">
      <w:pPr>
        <w:tabs>
          <w:tab w:val="left" w:pos="426"/>
        </w:tabs>
        <w:spacing w:before="120"/>
        <w:ind w:left="357"/>
        <w:jc w:val="both"/>
        <w:rPr>
          <w:rFonts w:ascii="Tahoma" w:hAnsi="Tahoma" w:cs="Tahoma"/>
          <w:sz w:val="22"/>
          <w:szCs w:val="22"/>
        </w:rPr>
      </w:pPr>
      <w:r>
        <w:rPr>
          <w:rFonts w:ascii="Tahoma" w:hAnsi="Tahoma" w:cs="Tahoma"/>
          <w:sz w:val="22"/>
          <w:szCs w:val="22"/>
        </w:rPr>
        <w:t>Souhrnný rozpočet je nedílnou přílohou č. 1 této smlouvy</w:t>
      </w:r>
    </w:p>
    <w:p w14:paraId="036E56ED" w14:textId="77777777"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B09769F" w14:textId="77777777"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Cena za dílo uvedená v odst. 1 tohoto článku je cenou nejvýše přípustnou a lze ji změnit pouze v případě:</w:t>
      </w:r>
    </w:p>
    <w:p w14:paraId="75189843" w14:textId="77777777" w:rsidR="00BB7BB2" w:rsidRDefault="00BB7BB2" w:rsidP="00BB7BB2">
      <w:pPr>
        <w:spacing w:before="120"/>
        <w:ind w:left="510"/>
        <w:jc w:val="both"/>
        <w:rPr>
          <w:rFonts w:ascii="Tahoma" w:hAnsi="Tahoma" w:cs="Tahoma"/>
          <w:b/>
          <w:snapToGrid w:val="0"/>
          <w:sz w:val="22"/>
          <w:szCs w:val="22"/>
        </w:rPr>
      </w:pPr>
      <w:r>
        <w:rPr>
          <w:rFonts w:ascii="Tahoma" w:hAnsi="Tahoma" w:cs="Tahoma"/>
          <w:b/>
          <w:snapToGrid w:val="0"/>
          <w:sz w:val="22"/>
          <w:szCs w:val="22"/>
        </w:rPr>
        <w:t>MÉNĚPRACÍ</w:t>
      </w:r>
    </w:p>
    <w:p w14:paraId="4B962EC3" w14:textId="77777777" w:rsidR="00BB7BB2" w:rsidRDefault="00BB7BB2" w:rsidP="00BB7BB2">
      <w:pPr>
        <w:numPr>
          <w:ilvl w:val="0"/>
          <w:numId w:val="9"/>
        </w:numPr>
        <w:spacing w:before="120"/>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B8CC262" w14:textId="77777777" w:rsidR="00BB7BB2" w:rsidRDefault="00BB7BB2" w:rsidP="00BB7BB2">
      <w:pPr>
        <w:spacing w:before="120"/>
        <w:ind w:left="510"/>
        <w:jc w:val="both"/>
        <w:rPr>
          <w:rFonts w:ascii="Tahoma" w:hAnsi="Tahoma" w:cs="Tahoma"/>
          <w:b/>
          <w:snapToGrid w:val="0"/>
          <w:sz w:val="22"/>
          <w:szCs w:val="22"/>
        </w:rPr>
      </w:pPr>
      <w:r>
        <w:rPr>
          <w:rFonts w:ascii="Tahoma" w:hAnsi="Tahoma" w:cs="Tahoma"/>
          <w:b/>
          <w:snapToGrid w:val="0"/>
          <w:sz w:val="22"/>
          <w:szCs w:val="22"/>
        </w:rPr>
        <w:t>VÍCEPRACÍ</w:t>
      </w:r>
    </w:p>
    <w:p w14:paraId="420A17BF" w14:textId="77777777" w:rsidR="00BB7BB2" w:rsidRDefault="00BB7BB2" w:rsidP="00BB7BB2">
      <w:pPr>
        <w:numPr>
          <w:ilvl w:val="0"/>
          <w:numId w:val="9"/>
        </w:numPr>
        <w:spacing w:before="120"/>
        <w:jc w:val="both"/>
        <w:rPr>
          <w:rFonts w:ascii="Tahoma" w:hAnsi="Tahoma" w:cs="Tahoma"/>
          <w:sz w:val="22"/>
          <w:szCs w:val="22"/>
        </w:rPr>
      </w:pPr>
      <w:r>
        <w:rPr>
          <w:rFonts w:ascii="Tahoma" w:hAnsi="Tahoma" w:cs="Tahoma"/>
          <w:sz w:val="22"/>
          <w:szCs w:val="22"/>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183DD4AE" w14:textId="77777777" w:rsidR="00BB7BB2" w:rsidRDefault="00BB7BB2" w:rsidP="00BB7BB2">
      <w:pPr>
        <w:numPr>
          <w:ilvl w:val="0"/>
          <w:numId w:val="10"/>
        </w:numPr>
        <w:spacing w:before="120"/>
        <w:jc w:val="both"/>
        <w:rPr>
          <w:rFonts w:ascii="Tahoma" w:hAnsi="Tahoma" w:cs="Tahoma"/>
          <w:snapToGrid w:val="0"/>
          <w:sz w:val="22"/>
          <w:szCs w:val="22"/>
        </w:rPr>
      </w:pPr>
      <w:r>
        <w:rPr>
          <w:rFonts w:ascii="Tahoma" w:hAnsi="Tahoma" w:cs="Tahoma"/>
          <w:snapToGrid w:val="0"/>
          <w:sz w:val="22"/>
          <w:szCs w:val="22"/>
          <w:u w:val="single"/>
        </w:rPr>
        <w:t>pro položky vyskytující se v soupise prací, tzv. existující položky (např. v rámci víceprací se nárokuje větší množství výměry)</w:t>
      </w:r>
      <w:r>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w:t>
      </w:r>
      <w:r w:rsidR="00AD2393">
        <w:rPr>
          <w:rFonts w:ascii="Tahoma" w:hAnsi="Tahoma" w:cs="Tahoma"/>
          <w:snapToGrid w:val="0"/>
          <w:sz w:val="22"/>
          <w:szCs w:val="22"/>
        </w:rPr>
        <w:t>em a </w:t>
      </w:r>
      <w:r>
        <w:rPr>
          <w:rFonts w:ascii="Tahoma" w:hAnsi="Tahoma" w:cs="Tahoma"/>
          <w:snapToGrid w:val="0"/>
          <w:sz w:val="22"/>
          <w:szCs w:val="22"/>
        </w:rPr>
        <w:t>kódem podle konkrétní cenové soustavy (standardizovaného ceníku), bude provedeno porovnání jednotkové ceny existující položky s ceníkovou cenou podle této cenové soustavy v její aktuální cenové úro</w:t>
      </w:r>
      <w:r w:rsidR="00AD2393">
        <w:rPr>
          <w:rFonts w:ascii="Tahoma" w:hAnsi="Tahoma" w:cs="Tahoma"/>
          <w:snapToGrid w:val="0"/>
          <w:sz w:val="22"/>
          <w:szCs w:val="22"/>
        </w:rPr>
        <w:t>vni. Výsledná jednotková cena u </w:t>
      </w:r>
      <w:r>
        <w:rPr>
          <w:rFonts w:ascii="Tahoma" w:hAnsi="Tahoma" w:cs="Tahoma"/>
          <w:snapToGrid w:val="0"/>
          <w:sz w:val="22"/>
          <w:szCs w:val="22"/>
        </w:rPr>
        <w:t>takové položky bude potom stanovena použitím nižší jednotkové ceny z tohoto porovnání.</w:t>
      </w:r>
    </w:p>
    <w:p w14:paraId="1714C5F8" w14:textId="77777777" w:rsidR="00BB7BB2" w:rsidRDefault="00BB7BB2" w:rsidP="00BB7BB2">
      <w:pPr>
        <w:numPr>
          <w:ilvl w:val="0"/>
          <w:numId w:val="10"/>
        </w:numPr>
        <w:spacing w:before="120"/>
        <w:jc w:val="both"/>
        <w:rPr>
          <w:rFonts w:ascii="Tahoma" w:hAnsi="Tahoma" w:cs="Tahoma"/>
          <w:snapToGrid w:val="0"/>
          <w:sz w:val="22"/>
          <w:szCs w:val="22"/>
        </w:rPr>
      </w:pPr>
      <w:r>
        <w:rPr>
          <w:rFonts w:ascii="Tahoma" w:hAnsi="Tahoma" w:cs="Tahoma"/>
          <w:snapToGrid w:val="0"/>
          <w:sz w:val="22"/>
          <w:szCs w:val="22"/>
          <w:u w:val="single"/>
        </w:rPr>
        <w:t>pro položky tzv. nové, které se nevyskytují v soupise prací,</w:t>
      </w:r>
      <w:r>
        <w:rPr>
          <w:rFonts w:ascii="Tahoma" w:hAnsi="Tahoma" w:cs="Tahoma"/>
          <w:snapToGrid w:val="0"/>
          <w:sz w:val="22"/>
          <w:szCs w:val="22"/>
        </w:rPr>
        <w:t xml:space="preserve"> se jednotková cena položek bude účtovat podle cenové soustavy ÚRS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w:t>
      </w:r>
      <w:r w:rsidR="00AD2393">
        <w:rPr>
          <w:rFonts w:ascii="Tahoma" w:hAnsi="Tahoma" w:cs="Tahoma"/>
          <w:snapToGrid w:val="0"/>
          <w:sz w:val="22"/>
          <w:szCs w:val="22"/>
        </w:rPr>
        <w:t>tele. Objednatel je </w:t>
      </w:r>
      <w:r>
        <w:rPr>
          <w:rFonts w:ascii="Tahoma" w:hAnsi="Tahoma" w:cs="Tahoma"/>
          <w:snapToGrid w:val="0"/>
          <w:sz w:val="22"/>
          <w:szCs w:val="22"/>
        </w:rPr>
        <w:t>v tomto případě oprávněn ověřit přiměřenost jednotkové ceny nezávislým subjektem,</w:t>
      </w:r>
    </w:p>
    <w:p w14:paraId="12FB7BC3" w14:textId="77777777" w:rsidR="00BB7BB2" w:rsidRDefault="00BB7BB2" w:rsidP="00BB7BB2">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54C791F3" w14:textId="77777777" w:rsidR="00BB7BB2" w:rsidRDefault="00BB7BB2" w:rsidP="00BB7BB2">
      <w:pPr>
        <w:numPr>
          <w:ilvl w:val="0"/>
          <w:numId w:val="9"/>
        </w:numPr>
        <w:spacing w:before="120"/>
        <w:jc w:val="both"/>
        <w:rPr>
          <w:rFonts w:ascii="Tahoma" w:hAnsi="Tahoma" w:cs="Tahoma"/>
          <w:snapToGrid w:val="0"/>
          <w:sz w:val="22"/>
          <w:szCs w:val="22"/>
        </w:rPr>
      </w:pPr>
      <w:r>
        <w:rPr>
          <w:rFonts w:ascii="Tahoma" w:hAnsi="Tahoma" w:cs="Tahoma"/>
          <w:sz w:val="22"/>
          <w:szCs w:val="22"/>
        </w:rPr>
        <w:t>v případě změny výše DPH v důsledku změny p</w:t>
      </w:r>
      <w:r w:rsidR="001D7FC8">
        <w:rPr>
          <w:rFonts w:ascii="Tahoma" w:hAnsi="Tahoma" w:cs="Tahoma"/>
          <w:sz w:val="22"/>
          <w:szCs w:val="22"/>
        </w:rPr>
        <w:t>rávních předpisů. V případě, že </w:t>
      </w:r>
      <w:r>
        <w:rPr>
          <w:rFonts w:ascii="Tahoma" w:hAnsi="Tahoma" w:cs="Tahoma"/>
          <w:sz w:val="22"/>
          <w:szCs w:val="22"/>
        </w:rPr>
        <w:t>dojde ke změně zákonné sazby DPH, je zhotovitel k ceně díla bez DPH povinen účtovat DPH v platné výši. Smluvní strany se dohodly, že v případě změny ceny díla v důsledku změny sazby DPH není nutno ke smlouvě uzavírat dodatek.</w:t>
      </w:r>
    </w:p>
    <w:p w14:paraId="0736F444" w14:textId="77777777"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budou vždy předem sjednány dodatkem k této smlouvě.</w:t>
      </w:r>
    </w:p>
    <w:p w14:paraId="62459823"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22EA62D7"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14DE89B5"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w:t>
      </w:r>
      <w:smartTag w:uri="urn:schemas-microsoft-com:office:smarttags" w:element="PersonName">
        <w:r>
          <w:rPr>
            <w:rFonts w:ascii="Tahoma" w:hAnsi="Tahoma" w:cs="Tahoma"/>
            <w:sz w:val="22"/>
            <w:szCs w:val="22"/>
          </w:rPr>
          <w:t>ry</w:t>
        </w:r>
      </w:smartTag>
      <w:r>
        <w:rPr>
          <w:rFonts w:ascii="Tahoma" w:hAnsi="Tahoma" w:cs="Tahoma"/>
          <w:sz w:val="22"/>
          <w:szCs w:val="22"/>
        </w:rPr>
        <w:t>,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38558FB0" w14:textId="77777777" w:rsidR="00BB7BB2" w:rsidRDefault="00BB7BB2" w:rsidP="00BB7BB2">
      <w:pPr>
        <w:widowControl w:val="0"/>
        <w:numPr>
          <w:ilvl w:val="2"/>
          <w:numId w:val="12"/>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45762FD9" w14:textId="77777777" w:rsidR="001E3353" w:rsidRDefault="00BB7BB2" w:rsidP="00076CDC">
      <w:pPr>
        <w:widowControl w:val="0"/>
        <w:numPr>
          <w:ilvl w:val="2"/>
          <w:numId w:val="12"/>
        </w:numPr>
        <w:tabs>
          <w:tab w:val="clear" w:pos="737"/>
          <w:tab w:val="left" w:pos="709"/>
        </w:tabs>
        <w:snapToGrid w:val="0"/>
        <w:spacing w:before="60"/>
        <w:ind w:left="714" w:hanging="357"/>
        <w:jc w:val="both"/>
        <w:rPr>
          <w:rFonts w:ascii="Tahoma" w:hAnsi="Tahoma" w:cs="Tahoma"/>
          <w:sz w:val="22"/>
          <w:szCs w:val="22"/>
        </w:rPr>
      </w:pPr>
      <w:r w:rsidRPr="001E3353">
        <w:rPr>
          <w:rFonts w:ascii="Tahoma" w:hAnsi="Tahoma" w:cs="Tahoma"/>
          <w:sz w:val="22"/>
          <w:szCs w:val="22"/>
        </w:rPr>
        <w:t xml:space="preserve">předmět smlouvy, tj. text „zhotovení stavby - </w:t>
      </w:r>
      <w:r w:rsidR="001E3353" w:rsidRPr="001E3353">
        <w:rPr>
          <w:rFonts w:ascii="Tahoma" w:hAnsi="Tahoma" w:cs="Tahoma"/>
          <w:sz w:val="22"/>
          <w:szCs w:val="22"/>
        </w:rPr>
        <w:t>„Rekonstrukce topného systému tělocvičny“</w:t>
      </w:r>
      <w:r w:rsidR="001E3353">
        <w:rPr>
          <w:rFonts w:ascii="Tahoma" w:hAnsi="Tahoma" w:cs="Tahoma"/>
          <w:sz w:val="22"/>
          <w:szCs w:val="22"/>
        </w:rPr>
        <w:t>,</w:t>
      </w:r>
    </w:p>
    <w:p w14:paraId="62167AA9" w14:textId="77777777" w:rsidR="00BB7BB2" w:rsidRPr="001E3353" w:rsidRDefault="00BB7BB2" w:rsidP="00076CDC">
      <w:pPr>
        <w:widowControl w:val="0"/>
        <w:numPr>
          <w:ilvl w:val="2"/>
          <w:numId w:val="12"/>
        </w:numPr>
        <w:tabs>
          <w:tab w:val="clear" w:pos="737"/>
          <w:tab w:val="left" w:pos="709"/>
        </w:tabs>
        <w:snapToGrid w:val="0"/>
        <w:spacing w:before="60"/>
        <w:ind w:left="714" w:hanging="357"/>
        <w:jc w:val="both"/>
        <w:rPr>
          <w:rFonts w:ascii="Tahoma" w:hAnsi="Tahoma" w:cs="Tahoma"/>
          <w:sz w:val="22"/>
          <w:szCs w:val="22"/>
        </w:rPr>
      </w:pPr>
      <w:r w:rsidRPr="001E3353">
        <w:rPr>
          <w:rFonts w:ascii="Tahoma" w:hAnsi="Tahoma" w:cs="Tahoma"/>
          <w:sz w:val="22"/>
          <w:szCs w:val="22"/>
        </w:rPr>
        <w:t>označení banky a číslo zveřejněného účtu, na který musí být zaplaceno,</w:t>
      </w:r>
    </w:p>
    <w:p w14:paraId="136C95A4" w14:textId="77777777"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47B56BCD" w14:textId="77777777"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15F56C4B" w14:textId="77777777"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w:t>
      </w:r>
      <w:r w:rsidRPr="001E3353">
        <w:rPr>
          <w:rFonts w:ascii="Tahoma" w:hAnsi="Tahoma" w:cs="Tahoma"/>
          <w:sz w:val="22"/>
          <w:szCs w:val="22"/>
        </w:rPr>
        <w:t>,</w:t>
      </w:r>
      <w:r>
        <w:rPr>
          <w:rFonts w:ascii="Tahoma" w:hAnsi="Tahoma" w:cs="Tahoma"/>
          <w:sz w:val="22"/>
          <w:szCs w:val="22"/>
        </w:rPr>
        <w:t xml:space="preserve">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w:t>
      </w:r>
      <w:r>
        <w:rPr>
          <w:rFonts w:ascii="Tahoma" w:hAnsi="Tahoma" w:cs="Tahoma"/>
          <w:sz w:val="22"/>
          <w:szCs w:val="22"/>
        </w:rPr>
        <w:lastRenderedPageBreak/>
        <w:t>osobou vykonávající technický dozor stavebníka.</w:t>
      </w:r>
    </w:p>
    <w:p w14:paraId="03484467"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kalendářní měsíc, jejíž nedílnou součástí bude soupis provedených prací a zjišťovací protokol - obojí podepsané zhotovitelem a odsouhlasené osobou vykonávající technický dozor stavebníka.</w:t>
      </w:r>
    </w:p>
    <w:p w14:paraId="0674DE04"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Konečná faktura 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14:paraId="4C75F494"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6434BA48"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Doručení faktury se provede osobně na sekretariátě příspěvkové organizace oproti podpisu potvrzující převzetí, doručenkou prostřednictvím provozovatele poštovních služeb nebo prostřednictvím datové schránky.</w:t>
      </w:r>
    </w:p>
    <w:p w14:paraId="55DB359F"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55A4E9F4" w14:textId="77777777"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32B023A3" w14:textId="77777777"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2A53F092" w14:textId="77777777"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14:paraId="7140C809" w14:textId="77777777" w:rsidR="00BB7BB2" w:rsidRDefault="00BB7BB2" w:rsidP="00BB7BB2">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vystavením nové faktury. Vrátí</w:t>
      </w:r>
      <w:r>
        <w:rPr>
          <w:rFonts w:ascii="Tahoma" w:hAnsi="Tahoma" w:cs="Tahoma"/>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5D46E78C"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042DBD74" w14:textId="77777777"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touto</w:t>
      </w:r>
      <w:r>
        <w:rPr>
          <w:rFonts w:ascii="Tahoma" w:hAnsi="Tahoma" w:cs="Tahoma"/>
          <w:color w:val="FF0000"/>
          <w:sz w:val="22"/>
          <w:szCs w:val="22"/>
        </w:rPr>
        <w:t xml:space="preserve"> </w:t>
      </w:r>
      <w:r>
        <w:rPr>
          <w:rFonts w:ascii="Tahoma" w:hAnsi="Tahoma" w:cs="Tahoma"/>
          <w:sz w:val="22"/>
          <w:szCs w:val="22"/>
        </w:rPr>
        <w:t>smlouvou nebo pokyny objednatele.</w:t>
      </w:r>
    </w:p>
    <w:p w14:paraId="69C9CB94"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7D93CEB2" w14:textId="77777777"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A6D6C04" w14:textId="77777777"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14:paraId="42D597EA" w14:textId="77777777"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1731CA45"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lastRenderedPageBreak/>
        <w:t>VIII.</w:t>
      </w:r>
      <w:r>
        <w:rPr>
          <w:rFonts w:ascii="Tahoma" w:hAnsi="Tahoma" w:cs="Tahoma"/>
          <w:b/>
          <w:sz w:val="22"/>
          <w:szCs w:val="22"/>
        </w:rPr>
        <w:br/>
        <w:t>Staveniště</w:t>
      </w:r>
    </w:p>
    <w:p w14:paraId="6C297FDF"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Objednatel předá a zhotovitel převezme staveniště nejpozději do </w:t>
      </w:r>
      <w:proofErr w:type="gramStart"/>
      <w:r>
        <w:rPr>
          <w:rFonts w:ascii="Tahoma" w:hAnsi="Tahoma" w:cs="Tahoma"/>
          <w:sz w:val="22"/>
          <w:szCs w:val="22"/>
        </w:rPr>
        <w:t>5ti</w:t>
      </w:r>
      <w:proofErr w:type="gramEnd"/>
      <w:r>
        <w:rPr>
          <w:rFonts w:ascii="Tahoma" w:hAnsi="Tahoma" w:cs="Tahoma"/>
          <w:sz w:val="22"/>
          <w:szCs w:val="22"/>
        </w:rPr>
        <w:t xml:space="preserve"> kalendářních dnů od nabytí účinnosti této smlouvy, nedohodnou</w:t>
      </w:r>
      <w:r>
        <w:rPr>
          <w:rFonts w:ascii="Tahoma" w:hAnsi="Tahoma" w:cs="Tahoma"/>
          <w:sz w:val="22"/>
          <w:szCs w:val="22"/>
        </w:rPr>
        <w:noBreakHyphen/>
        <w:t>li se smluvní strany písemně jinak. Dohoda o změně termínu předání staveniště bude učiněna formou zápisu ve stavebním deníku nebo zápisu ze společného jednání smluvních stran v rámci přípravy realizace stavby,</w:t>
      </w:r>
      <w:r>
        <w:rPr>
          <w:rFonts w:ascii="Tahoma" w:hAnsi="Tahoma" w:cs="Tahoma"/>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F1B80CE"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 předání a převzetí staveniště vyhotoví smluvní strany zápis. </w:t>
      </w:r>
    </w:p>
    <w:p w14:paraId="2D291CCE"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se zavazuje zcela vyklidit a vyčistit staveniště do 14 dnů od provedení díla. Při nedodržení tohoto termínu se zhotovitel zavazuje uhradit objednateli veškeré náklady a škody, které mu tím vznikly.</w:t>
      </w:r>
    </w:p>
    <w:p w14:paraId="1D42C6A2"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5CAE662"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3F4F38C" w14:textId="77777777"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Objednatel určí zhotoviteli napojovací body (voda, </w:t>
      </w:r>
      <w:r w:rsidR="00AD2393">
        <w:rPr>
          <w:rFonts w:ascii="Tahoma" w:hAnsi="Tahoma" w:cs="Tahoma"/>
          <w:sz w:val="22"/>
          <w:szCs w:val="22"/>
        </w:rPr>
        <w:t>elektrická energie). Energie na </w:t>
      </w:r>
      <w:r>
        <w:rPr>
          <w:rFonts w:ascii="Tahoma" w:hAnsi="Tahoma" w:cs="Tahoma"/>
          <w:sz w:val="22"/>
          <w:szCs w:val="22"/>
        </w:rPr>
        <w:t>provedení díla jde na vrub objednatele.</w:t>
      </w:r>
    </w:p>
    <w:p w14:paraId="173039AC"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14:paraId="3021400C"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w:t>
      </w:r>
    </w:p>
    <w:p w14:paraId="06A2C78E"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CE5918"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603CC4A2"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26D8AD6B"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w:t>
      </w:r>
      <w:r w:rsidR="00AD2393">
        <w:rPr>
          <w:rFonts w:ascii="Tahoma" w:hAnsi="Tahoma" w:cs="Tahoma"/>
          <w:sz w:val="22"/>
          <w:szCs w:val="22"/>
        </w:rPr>
        <w:t>jících se </w:t>
      </w:r>
      <w:r>
        <w:rPr>
          <w:rFonts w:ascii="Tahoma" w:hAnsi="Tahoma" w:cs="Tahoma"/>
          <w:sz w:val="22"/>
          <w:szCs w:val="22"/>
        </w:rPr>
        <w:t>ochrany životního prostředí,</w:t>
      </w:r>
    </w:p>
    <w:p w14:paraId="6181A17C" w14:textId="77777777"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451CF40E" w14:textId="77777777" w:rsidR="00BB7BB2" w:rsidRDefault="00BB7BB2" w:rsidP="00BB7BB2">
      <w:pPr>
        <w:pStyle w:val="Smlouva-slo"/>
        <w:numPr>
          <w:ilvl w:val="0"/>
          <w:numId w:val="15"/>
        </w:numPr>
        <w:spacing w:line="240" w:lineRule="auto"/>
        <w:rPr>
          <w:rFonts w:ascii="Tahoma" w:hAnsi="Tahoma" w:cs="Tahoma"/>
          <w:sz w:val="22"/>
          <w:szCs w:val="22"/>
        </w:rPr>
      </w:pPr>
      <w:r>
        <w:rPr>
          <w:rFonts w:ascii="Tahoma" w:hAnsi="Tahoma" w:cs="Tahoma"/>
          <w:sz w:val="22"/>
          <w:szCs w:val="22"/>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kancelar@gym-karvina.cz. </w:t>
      </w:r>
      <w:r>
        <w:rPr>
          <w:rFonts w:ascii="Tahoma" w:hAnsi="Tahoma" w:cs="Tahoma"/>
          <w:sz w:val="22"/>
          <w:szCs w:val="22"/>
        </w:rPr>
        <w:lastRenderedPageBreak/>
        <w:t>Zhotovitel je povinen informovat objednatele zejména:</w:t>
      </w:r>
    </w:p>
    <w:p w14:paraId="02CB870B" w14:textId="77777777" w:rsidR="00BB7BB2" w:rsidRDefault="00BB7BB2" w:rsidP="00BB7BB2">
      <w:pPr>
        <w:pStyle w:val="Smlouva-slo"/>
        <w:numPr>
          <w:ilvl w:val="0"/>
          <w:numId w:val="16"/>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w:t>
      </w:r>
      <w:r w:rsidR="00AD2393">
        <w:rPr>
          <w:rFonts w:ascii="Tahoma" w:hAnsi="Tahoma" w:cs="Tahoma"/>
          <w:sz w:val="22"/>
          <w:szCs w:val="22"/>
        </w:rPr>
        <w:t>u provedení díla. Zhotovitel je </w:t>
      </w:r>
      <w:r>
        <w:rPr>
          <w:rFonts w:ascii="Tahoma" w:hAnsi="Tahoma" w:cs="Tahoma"/>
          <w:sz w:val="22"/>
          <w:szCs w:val="22"/>
        </w:rPr>
        <w:t>povinen navrhnout objednateli další postup,</w:t>
      </w:r>
    </w:p>
    <w:p w14:paraId="55086F30" w14:textId="77777777" w:rsidR="00BB7BB2" w:rsidRDefault="00BB7BB2" w:rsidP="00BB7BB2">
      <w:pPr>
        <w:pStyle w:val="Smlouva-slo"/>
        <w:numPr>
          <w:ilvl w:val="0"/>
          <w:numId w:val="16"/>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3F9E5523"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3835023F"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14:paraId="64A3FF41" w14:textId="77777777" w:rsidR="00BB7BB2" w:rsidRDefault="00BB7BB2" w:rsidP="00BB7BB2">
      <w:pPr>
        <w:pStyle w:val="Smlouva-slo"/>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02844EB0"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28CB62E5"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1D9DC470" w14:textId="77777777" w:rsidR="00BB7BB2" w:rsidRDefault="00BB7BB2" w:rsidP="00BB7BB2">
      <w:pPr>
        <w:pStyle w:val="Smlouva-slo"/>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885AD9E" w14:textId="77777777" w:rsidR="00BB7BB2" w:rsidRDefault="00BB7BB2" w:rsidP="00BB7BB2">
      <w:pPr>
        <w:pStyle w:val="Smlouva-slo"/>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4B625154"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14:paraId="15D6CF92"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6CE5D586"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př</w:t>
      </w:r>
      <w:r w:rsidR="00AD2393">
        <w:rPr>
          <w:rFonts w:ascii="Tahoma" w:hAnsi="Tahoma" w:cs="Tahoma"/>
          <w:sz w:val="22"/>
          <w:szCs w:val="22"/>
        </w:rPr>
        <w:t>i předání staveniště zápisem do </w:t>
      </w:r>
      <w:r>
        <w:rPr>
          <w:rFonts w:ascii="Tahoma" w:hAnsi="Tahoma" w:cs="Tahoma"/>
          <w:sz w:val="22"/>
          <w:szCs w:val="22"/>
        </w:rPr>
        <w:t>stavebního deníku.</w:t>
      </w:r>
    </w:p>
    <w:p w14:paraId="483D6C71"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77760124" w14:textId="77777777"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do stavebního deníku.</w:t>
      </w:r>
    </w:p>
    <w:p w14:paraId="0516B6F8" w14:textId="77777777"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prokazatelnou formou nejméně 3 pracovní dny předem k prověření kvality prací, jež budou dalším postupem při zhotovování díla zakryty.</w:t>
      </w:r>
    </w:p>
    <w:p w14:paraId="5376095B" w14:textId="77777777" w:rsidR="00BB7BB2" w:rsidRDefault="00BB7BB2" w:rsidP="00BB7BB2">
      <w:pPr>
        <w:pStyle w:val="Smlouva-slo"/>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251C9EA" w14:textId="77777777" w:rsidR="00BB7BB2" w:rsidRDefault="00BB7BB2" w:rsidP="00BB7BB2">
      <w:pPr>
        <w:pStyle w:val="Smlouva-slo"/>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46BBF863"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Stavební deník</w:t>
      </w:r>
    </w:p>
    <w:p w14:paraId="3434DAD6" w14:textId="77777777" w:rsidR="00BB7BB2" w:rsidRDefault="00BB7BB2" w:rsidP="00BB7BB2">
      <w:pPr>
        <w:pStyle w:val="Smlouva3"/>
        <w:numPr>
          <w:ilvl w:val="2"/>
          <w:numId w:val="18"/>
        </w:numPr>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6ABC1AA8" w14:textId="77777777" w:rsidR="00BB7BB2" w:rsidRDefault="00BB7BB2" w:rsidP="00BB7BB2">
      <w:pPr>
        <w:pStyle w:val="Smlouva3"/>
        <w:numPr>
          <w:ilvl w:val="2"/>
          <w:numId w:val="18"/>
        </w:numPr>
        <w:ind w:left="357" w:hanging="357"/>
        <w:rPr>
          <w:rFonts w:ascii="Tahoma" w:hAnsi="Tahoma" w:cs="Tahoma"/>
          <w:sz w:val="22"/>
          <w:szCs w:val="22"/>
        </w:rPr>
      </w:pPr>
      <w:r>
        <w:rPr>
          <w:rFonts w:ascii="Tahoma" w:hAnsi="Tahoma" w:cs="Tahoma"/>
          <w:sz w:val="22"/>
          <w:szCs w:val="22"/>
        </w:rPr>
        <w:t>Zápisem ve stavebním deníku nelze obsah této smlouvy měnit.</w:t>
      </w:r>
    </w:p>
    <w:p w14:paraId="4D5793D8" w14:textId="77777777" w:rsidR="00BB7BB2" w:rsidRDefault="00BB7BB2" w:rsidP="00BB7BB2">
      <w:pPr>
        <w:spacing w:before="360"/>
        <w:jc w:val="center"/>
        <w:rPr>
          <w:rFonts w:ascii="Tahoma" w:hAnsi="Tahoma" w:cs="Tahoma"/>
          <w:b/>
          <w:sz w:val="22"/>
          <w:szCs w:val="22"/>
        </w:rPr>
      </w:pPr>
      <w:r>
        <w:rPr>
          <w:rFonts w:ascii="Tahoma" w:hAnsi="Tahoma" w:cs="Tahoma"/>
          <w:b/>
          <w:sz w:val="22"/>
          <w:szCs w:val="22"/>
        </w:rPr>
        <w:lastRenderedPageBreak/>
        <w:t>XI.</w:t>
      </w:r>
      <w:r>
        <w:rPr>
          <w:rFonts w:ascii="Tahoma" w:hAnsi="Tahoma" w:cs="Tahoma"/>
          <w:b/>
          <w:sz w:val="22"/>
          <w:szCs w:val="22"/>
        </w:rPr>
        <w:br/>
        <w:t>Předání díla</w:t>
      </w:r>
    </w:p>
    <w:p w14:paraId="33CFA621"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08E968DF" w14:textId="14FD6DA9" w:rsidR="00BB7BB2" w:rsidRDefault="00BB7BB2" w:rsidP="004B314C">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O předání a převzetí díla bude sepsán</w:t>
      </w:r>
      <w:r w:rsidR="004B314C">
        <w:rPr>
          <w:rFonts w:ascii="Tahoma" w:hAnsi="Tahoma" w:cs="Tahoma"/>
          <w:sz w:val="22"/>
          <w:szCs w:val="22"/>
        </w:rPr>
        <w:t xml:space="preserve"> ve stavebním deníku zápis</w:t>
      </w:r>
      <w:r>
        <w:rPr>
          <w:rFonts w:ascii="Tahoma" w:hAnsi="Tahoma" w:cs="Tahoma"/>
          <w:sz w:val="22"/>
          <w:szCs w:val="22"/>
        </w:rPr>
        <w:t xml:space="preserve"> mezi objednatelem a zhotovitelem</w:t>
      </w:r>
    </w:p>
    <w:p w14:paraId="7D68E5E2" w14:textId="77777777" w:rsidR="00BB7BB2" w:rsidRDefault="00BB7BB2" w:rsidP="00BB7BB2">
      <w:pPr>
        <w:widowControl w:val="0"/>
        <w:numPr>
          <w:ilvl w:val="0"/>
          <w:numId w:val="19"/>
        </w:numPr>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14:paraId="3C481C1E"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356B7F0B"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77F5A228" w14:textId="77777777"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255ADE94"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Práva z vadného plnění, záruka za jakost</w:t>
      </w:r>
    </w:p>
    <w:p w14:paraId="2A19ABF5"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35E6A7D4"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6CC130FA"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4A80D32B" w14:textId="77777777" w:rsidR="00BB7BB2" w:rsidRDefault="00BB7BB2" w:rsidP="00BB7BB2">
      <w:pPr>
        <w:numPr>
          <w:ilvl w:val="0"/>
          <w:numId w:val="22"/>
        </w:numPr>
        <w:tabs>
          <w:tab w:val="left" w:pos="714"/>
        </w:tabs>
        <w:spacing w:before="120"/>
        <w:ind w:left="714" w:hanging="357"/>
        <w:jc w:val="both"/>
        <w:rPr>
          <w:rFonts w:ascii="Tahoma" w:hAnsi="Tahoma" w:cs="Tahoma"/>
          <w:sz w:val="22"/>
          <w:szCs w:val="22"/>
        </w:rPr>
      </w:pPr>
      <w:r>
        <w:rPr>
          <w:rFonts w:ascii="Tahoma" w:hAnsi="Tahoma" w:cs="Tahoma"/>
          <w:sz w:val="22"/>
          <w:szCs w:val="22"/>
        </w:rPr>
        <w:t>60 měsíců na provedené práce a dodávky, pokud nejsou uvedeny v písm. b) tohoto odstavce,</w:t>
      </w:r>
    </w:p>
    <w:p w14:paraId="4B31E546" w14:textId="77777777" w:rsidR="00BB7BB2" w:rsidRDefault="00BB7BB2" w:rsidP="00BB7BB2">
      <w:pPr>
        <w:numPr>
          <w:ilvl w:val="0"/>
          <w:numId w:val="22"/>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14:paraId="5435814D" w14:textId="77777777" w:rsidR="00BB7BB2" w:rsidRDefault="00BB7BB2" w:rsidP="00BB7BB2">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14:paraId="23AE3CC5" w14:textId="77777777" w:rsidR="00BB7BB2" w:rsidRDefault="00BB7BB2" w:rsidP="00BB7BB2">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6E5E0437"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lastRenderedPageBreak/>
        <w:t>Vady a nedodělky díla z vadného plnění a  dále také vady, které se projeví během záruční doby, budou zhotovitelem odstraněny bezplatně, a to včetně všech potřebných náhradních dílů a dalšího materiálu.</w:t>
      </w:r>
    </w:p>
    <w:p w14:paraId="27D4AA18" w14:textId="77777777" w:rsidR="00BB7BB2" w:rsidRDefault="00BB7BB2" w:rsidP="003668E3">
      <w:pPr>
        <w:numPr>
          <w:ilvl w:val="0"/>
          <w:numId w:val="2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5ED4AA54" w14:textId="2917D7F4" w:rsidR="00E628DA" w:rsidRDefault="00BB7BB2" w:rsidP="00931DED">
      <w:pPr>
        <w:pStyle w:val="Odstavecseseznamem"/>
        <w:numPr>
          <w:ilvl w:val="1"/>
          <w:numId w:val="21"/>
        </w:numPr>
        <w:tabs>
          <w:tab w:val="clear" w:pos="1440"/>
          <w:tab w:val="num" w:pos="360"/>
          <w:tab w:val="num" w:pos="720"/>
          <w:tab w:val="left" w:pos="3119"/>
        </w:tabs>
        <w:spacing w:before="60" w:after="240"/>
        <w:ind w:left="709" w:hanging="283"/>
        <w:rPr>
          <w:rFonts w:ascii="Tahoma" w:hAnsi="Tahoma" w:cs="Tahoma"/>
          <w:sz w:val="22"/>
          <w:szCs w:val="22"/>
        </w:rPr>
      </w:pPr>
      <w:r w:rsidRPr="00E628DA">
        <w:rPr>
          <w:rFonts w:ascii="Tahoma" w:hAnsi="Tahoma" w:cs="Tahoma"/>
          <w:sz w:val="22"/>
          <w:szCs w:val="22"/>
        </w:rPr>
        <w:t>e</w:t>
      </w:r>
      <w:r w:rsidRPr="00E628DA">
        <w:rPr>
          <w:rFonts w:ascii="Tahoma" w:hAnsi="Tahoma" w:cs="Tahoma"/>
          <w:sz w:val="22"/>
          <w:szCs w:val="22"/>
        </w:rPr>
        <w:noBreakHyphen/>
      </w:r>
      <w:r w:rsidRPr="00E628DA">
        <w:rPr>
          <w:rFonts w:ascii="Tahoma" w:hAnsi="Tahoma" w:cs="Tahoma"/>
          <w:bCs/>
          <w:sz w:val="22"/>
          <w:szCs w:val="22"/>
        </w:rPr>
        <w:t>mail</w:t>
      </w:r>
      <w:r w:rsidRPr="00E628DA">
        <w:rPr>
          <w:rFonts w:ascii="Tahoma" w:hAnsi="Tahoma" w:cs="Tahoma"/>
          <w:sz w:val="22"/>
          <w:szCs w:val="22"/>
        </w:rPr>
        <w:t>:</w:t>
      </w:r>
      <w:r w:rsidR="00E628DA">
        <w:rPr>
          <w:rFonts w:ascii="Tahoma" w:hAnsi="Tahoma" w:cs="Tahoma"/>
          <w:sz w:val="22"/>
          <w:szCs w:val="22"/>
        </w:rPr>
        <w:t xml:space="preserve"> invart.rt@seznam.cz</w:t>
      </w:r>
    </w:p>
    <w:p w14:paraId="79C05A74" w14:textId="6A3CBAAF" w:rsidR="003668E3" w:rsidRPr="00E628DA" w:rsidRDefault="00BB7BB2" w:rsidP="00931DED">
      <w:pPr>
        <w:pStyle w:val="Odstavecseseznamem"/>
        <w:numPr>
          <w:ilvl w:val="1"/>
          <w:numId w:val="21"/>
        </w:numPr>
        <w:tabs>
          <w:tab w:val="clear" w:pos="1440"/>
          <w:tab w:val="num" w:pos="360"/>
          <w:tab w:val="num" w:pos="720"/>
          <w:tab w:val="left" w:pos="3119"/>
        </w:tabs>
        <w:spacing w:before="60" w:after="240"/>
        <w:ind w:left="709" w:hanging="283"/>
        <w:rPr>
          <w:rFonts w:ascii="Tahoma" w:hAnsi="Tahoma" w:cs="Tahoma"/>
          <w:sz w:val="22"/>
          <w:szCs w:val="22"/>
        </w:rPr>
      </w:pPr>
      <w:r w:rsidRPr="00E628DA">
        <w:rPr>
          <w:rFonts w:ascii="Tahoma" w:hAnsi="Tahoma" w:cs="Tahoma"/>
          <w:bCs/>
          <w:sz w:val="22"/>
          <w:szCs w:val="22"/>
        </w:rPr>
        <w:t>adresu</w:t>
      </w:r>
      <w:r w:rsidRPr="00E628DA">
        <w:rPr>
          <w:rFonts w:ascii="Tahoma" w:hAnsi="Tahoma" w:cs="Tahoma"/>
          <w:sz w:val="22"/>
          <w:szCs w:val="22"/>
        </w:rPr>
        <w:t>:</w:t>
      </w:r>
      <w:r w:rsidR="00E628DA">
        <w:rPr>
          <w:rFonts w:ascii="Tahoma" w:hAnsi="Tahoma" w:cs="Tahoma"/>
          <w:sz w:val="22"/>
          <w:szCs w:val="22"/>
        </w:rPr>
        <w:t xml:space="preserve"> Březová 527/22, 73401 Karviná Ráj</w:t>
      </w:r>
    </w:p>
    <w:p w14:paraId="635B0282" w14:textId="77777777" w:rsidR="00BB7BB2" w:rsidRPr="003668E3" w:rsidRDefault="00BB7BB2" w:rsidP="003668E3">
      <w:pPr>
        <w:pStyle w:val="Smlouva-slo"/>
        <w:tabs>
          <w:tab w:val="left" w:pos="3119"/>
        </w:tabs>
        <w:spacing w:before="60" w:line="240" w:lineRule="auto"/>
        <w:ind w:left="357"/>
        <w:jc w:val="left"/>
        <w:rPr>
          <w:rFonts w:ascii="Tahoma" w:hAnsi="Tahoma" w:cs="Tahoma"/>
          <w:sz w:val="22"/>
          <w:szCs w:val="22"/>
        </w:rPr>
      </w:pPr>
    </w:p>
    <w:p w14:paraId="357C247F" w14:textId="77777777" w:rsidR="00BB7BB2" w:rsidRDefault="00BB7BB2" w:rsidP="00BB7BB2">
      <w:pPr>
        <w:numPr>
          <w:ilvl w:val="0"/>
          <w:numId w:val="2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7690EBDB" w14:textId="77777777"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24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30B53AF4"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Vlastnické právo, nebezpečí škody</w:t>
      </w:r>
    </w:p>
    <w:p w14:paraId="33A36900" w14:textId="77777777" w:rsidR="00BB7BB2" w:rsidRDefault="00BB7BB2" w:rsidP="00BB7BB2">
      <w:pPr>
        <w:pStyle w:val="Smlouva-slo"/>
        <w:numPr>
          <w:ilvl w:val="0"/>
          <w:numId w:val="23"/>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1EFFEDFC" w14:textId="77777777" w:rsidR="00BB7BB2" w:rsidRDefault="00BB7BB2" w:rsidP="00BB7BB2">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5B598CE0" w14:textId="77777777" w:rsidR="00BB7BB2" w:rsidRDefault="00BB7BB2" w:rsidP="00BB7BB2">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 5</w:t>
      </w:r>
      <w:r w:rsidR="00AD2393">
        <w:rPr>
          <w:rFonts w:ascii="Tahoma" w:hAnsi="Tahoma" w:cs="Tahoma"/>
          <w:sz w:val="22"/>
          <w:szCs w:val="22"/>
        </w:rPr>
        <w:t xml:space="preserve"> </w:t>
      </w:r>
      <w:r>
        <w:rPr>
          <w:rFonts w:ascii="Tahoma" w:hAnsi="Tahoma" w:cs="Tahoma"/>
          <w:sz w:val="22"/>
          <w:szCs w:val="22"/>
        </w:rPr>
        <w:t>mil. Kč. Pojištění musí obsahovat krytí škod způsobené na majetku, zdraví třetích osob včetně krytí odpovědnosti za finanční škody.</w:t>
      </w:r>
    </w:p>
    <w:p w14:paraId="157E4D49"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Sankční ujednání</w:t>
      </w:r>
    </w:p>
    <w:p w14:paraId="2967B02E"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09DE9334"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3AC1F819"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lastRenderedPageBreak/>
        <w:t>Pro případ prodlení se zaplacením ceny za dílo sjednávají smluvní strany úrok z prodlení ve výši stanovené občanskoprávními předpisy.</w:t>
      </w:r>
    </w:p>
    <w:p w14:paraId="3E57B87D"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464D7258"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w:t>
      </w:r>
      <w:r w:rsidR="00AD2393">
        <w:rPr>
          <w:rFonts w:ascii="Tahoma" w:hAnsi="Tahoma" w:cs="Tahoma"/>
          <w:sz w:val="22"/>
          <w:szCs w:val="22"/>
        </w:rPr>
        <w:t>oukoliv z osob vyskytujících se </w:t>
      </w:r>
      <w:r>
        <w:rPr>
          <w:rFonts w:ascii="Tahoma" w:hAnsi="Tahoma" w:cs="Tahoma"/>
          <w:sz w:val="22"/>
          <w:szCs w:val="22"/>
        </w:rPr>
        <w:t>na staveništi je zhotovitel povinen zaplatit objednateli smluvní pokutu ve výši 3.000</w:t>
      </w:r>
      <w:r w:rsidR="00AD2393">
        <w:rPr>
          <w:rFonts w:ascii="Tahoma" w:hAnsi="Tahoma" w:cs="Tahoma"/>
          <w:sz w:val="22"/>
          <w:szCs w:val="22"/>
        </w:rPr>
        <w:t>,-</w:t>
      </w:r>
      <w:r>
        <w:rPr>
          <w:rFonts w:ascii="Tahoma" w:hAnsi="Tahoma" w:cs="Tahoma"/>
          <w:sz w:val="22"/>
          <w:szCs w:val="22"/>
        </w:rPr>
        <w:t> Kč za každý zjištěný případ.</w:t>
      </w:r>
    </w:p>
    <w:p w14:paraId="24287921" w14:textId="77777777"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3FBBB4B0"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Zánik smlouvy</w:t>
      </w:r>
    </w:p>
    <w:p w14:paraId="1F0FABA4"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738750A"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0BEEDEE5"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532AD26D"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2CD783EE"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62ECFD40"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38BC7E81" w14:textId="77777777"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324DF72D"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74104ACB" w14:textId="77777777" w:rsidR="00BB7BB2" w:rsidRDefault="00BB7BB2" w:rsidP="00BB7BB2">
      <w:pPr>
        <w:numPr>
          <w:ilvl w:val="0"/>
          <w:numId w:val="27"/>
        </w:numPr>
        <w:tabs>
          <w:tab w:val="num"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30123898" w14:textId="77777777" w:rsidR="00BB7BB2" w:rsidRDefault="00BB7BB2" w:rsidP="00BB7BB2">
      <w:pPr>
        <w:numPr>
          <w:ilvl w:val="0"/>
          <w:numId w:val="27"/>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611F9F5" w14:textId="77777777" w:rsidR="00BB7BB2" w:rsidRDefault="00BB7BB2" w:rsidP="00BB7BB2">
      <w:pPr>
        <w:numPr>
          <w:ilvl w:val="0"/>
          <w:numId w:val="27"/>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3AAF0492" w14:textId="77777777" w:rsidR="00BB7BB2" w:rsidRDefault="00BB7BB2" w:rsidP="00BB7BB2">
      <w:pPr>
        <w:pStyle w:val="Smlouva-slo"/>
        <w:numPr>
          <w:ilvl w:val="0"/>
          <w:numId w:val="25"/>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74F2356" w14:textId="77777777"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620B9353" w14:textId="77777777" w:rsidR="00BB7BB2" w:rsidRDefault="00BB7BB2" w:rsidP="00BB7BB2">
      <w:pPr>
        <w:keepNext/>
        <w:spacing w:before="360"/>
        <w:jc w:val="center"/>
        <w:rPr>
          <w:rFonts w:ascii="Tahoma" w:hAnsi="Tahoma" w:cs="Tahoma"/>
          <w:b/>
          <w:sz w:val="22"/>
          <w:szCs w:val="22"/>
        </w:rPr>
      </w:pPr>
      <w:r>
        <w:rPr>
          <w:rFonts w:ascii="Tahoma" w:hAnsi="Tahoma" w:cs="Tahoma"/>
          <w:b/>
          <w:sz w:val="22"/>
          <w:szCs w:val="22"/>
        </w:rPr>
        <w:lastRenderedPageBreak/>
        <w:t>XVI.</w:t>
      </w:r>
      <w:r>
        <w:rPr>
          <w:rFonts w:ascii="Tahoma" w:hAnsi="Tahoma" w:cs="Tahoma"/>
          <w:b/>
          <w:sz w:val="22"/>
          <w:szCs w:val="22"/>
        </w:rPr>
        <w:br/>
        <w:t>Závěrečná ujednání</w:t>
      </w:r>
    </w:p>
    <w:p w14:paraId="711FC55F"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6AE3AEC4"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kdy vyjádření souhlasu s obsahem návrhu smlouvy dojde druhé smluvní straně, 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3BB48CB7"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Tato smlouva je vyhotovena ve </w:t>
      </w:r>
      <w:r w:rsidRPr="003668E3">
        <w:rPr>
          <w:rFonts w:ascii="Tahoma" w:hAnsi="Tahoma" w:cs="Tahoma"/>
          <w:color w:val="0000FF"/>
          <w:sz w:val="22"/>
          <w:szCs w:val="22"/>
        </w:rPr>
        <w:t>třech</w:t>
      </w:r>
      <w:r w:rsidRPr="001D7FC8">
        <w:rPr>
          <w:rFonts w:ascii="Tahoma" w:hAnsi="Tahoma" w:cs="Tahoma"/>
          <w:sz w:val="22"/>
          <w:szCs w:val="22"/>
        </w:rPr>
        <w:t xml:space="preserve"> stejnopisech </w:t>
      </w:r>
      <w:r>
        <w:rPr>
          <w:rFonts w:ascii="Tahoma" w:hAnsi="Tahoma" w:cs="Tahoma"/>
          <w:sz w:val="22"/>
          <w:szCs w:val="22"/>
        </w:rPr>
        <w:t xml:space="preserve">s platností originálu, přičemž objednatel obdrží </w:t>
      </w:r>
      <w:r w:rsidRPr="003668E3">
        <w:rPr>
          <w:rFonts w:ascii="Tahoma" w:hAnsi="Tahoma" w:cs="Tahoma"/>
          <w:color w:val="0000FF"/>
          <w:sz w:val="22"/>
          <w:szCs w:val="22"/>
        </w:rPr>
        <w:t>dvě</w:t>
      </w:r>
      <w:r w:rsidRPr="003668E3">
        <w:rPr>
          <w:rFonts w:ascii="Tahoma" w:hAnsi="Tahoma" w:cs="Tahoma"/>
          <w:color w:val="2E74B5" w:themeColor="accent1" w:themeShade="BF"/>
          <w:sz w:val="22"/>
          <w:szCs w:val="22"/>
        </w:rPr>
        <w:t xml:space="preserve"> </w:t>
      </w:r>
      <w:r w:rsidRPr="001D7FC8">
        <w:rPr>
          <w:rFonts w:ascii="Tahoma" w:hAnsi="Tahoma" w:cs="Tahoma"/>
          <w:sz w:val="22"/>
          <w:szCs w:val="22"/>
        </w:rPr>
        <w:t xml:space="preserve">a zhotovitel </w:t>
      </w:r>
      <w:r w:rsidRPr="003668E3">
        <w:rPr>
          <w:rFonts w:ascii="Tahoma" w:hAnsi="Tahoma" w:cs="Tahoma"/>
          <w:color w:val="0000FF"/>
          <w:sz w:val="22"/>
          <w:szCs w:val="22"/>
        </w:rPr>
        <w:t>jedno</w:t>
      </w:r>
      <w:r w:rsidRPr="001D7FC8">
        <w:rPr>
          <w:rFonts w:ascii="Tahoma" w:hAnsi="Tahoma" w:cs="Tahoma"/>
          <w:sz w:val="22"/>
          <w:szCs w:val="22"/>
        </w:rPr>
        <w:t xml:space="preserve"> </w:t>
      </w:r>
      <w:r>
        <w:rPr>
          <w:rFonts w:ascii="Tahoma" w:hAnsi="Tahoma" w:cs="Tahoma"/>
          <w:sz w:val="22"/>
          <w:szCs w:val="22"/>
        </w:rPr>
        <w:t>vyhotovení.</w:t>
      </w:r>
    </w:p>
    <w:p w14:paraId="18871788"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119E8816"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Smluvní strany shodně prohlašují, že si tuto smlouvu př</w:t>
      </w:r>
      <w:r w:rsidR="00AD2393">
        <w:rPr>
          <w:rFonts w:ascii="Tahoma" w:hAnsi="Tahoma" w:cs="Tahoma"/>
          <w:sz w:val="22"/>
          <w:szCs w:val="22"/>
        </w:rPr>
        <w:t>ed jejím podpisem přečetly a že </w:t>
      </w:r>
      <w:r>
        <w:rPr>
          <w:rFonts w:ascii="Tahoma" w:hAnsi="Tahoma" w:cs="Tahoma"/>
          <w:sz w:val="22"/>
          <w:szCs w:val="22"/>
        </w:rPr>
        <w:t>byla uzavřena po vzájemném projednání podle jejich pravé a svobodné vůle, určitě, vážně a srozumitelně, nikoliv v tísni nebo za nápadn</w:t>
      </w:r>
      <w:r w:rsidR="00AD2393">
        <w:rPr>
          <w:rFonts w:ascii="Tahoma" w:hAnsi="Tahoma" w:cs="Tahoma"/>
          <w:sz w:val="22"/>
          <w:szCs w:val="22"/>
        </w:rPr>
        <w:t>ě nevýhodných podmínek, a že se </w:t>
      </w:r>
      <w:r>
        <w:rPr>
          <w:rFonts w:ascii="Tahoma" w:hAnsi="Tahoma" w:cs="Tahoma"/>
          <w:sz w:val="22"/>
          <w:szCs w:val="22"/>
        </w:rPr>
        <w:t>dohodly o celém jejím obsahu, což stvrzují svými podpisy.</w:t>
      </w:r>
    </w:p>
    <w:p w14:paraId="09D77901"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Smluvní strany se dohodly, že pokud se na tuto smlouvu vztahuje povinnost uveřejnění v registru smluv ve smyslu zákona o registru smluv, </w:t>
      </w:r>
      <w:r w:rsidR="00AD2393">
        <w:rPr>
          <w:rFonts w:ascii="Tahoma" w:hAnsi="Tahoma" w:cs="Tahoma"/>
          <w:sz w:val="22"/>
          <w:szCs w:val="22"/>
        </w:rPr>
        <w:t>provede uveřejnění v souladu se </w:t>
      </w:r>
      <w:r>
        <w:rPr>
          <w:rFonts w:ascii="Tahoma" w:hAnsi="Tahoma" w:cs="Tahoma"/>
          <w:sz w:val="22"/>
          <w:szCs w:val="22"/>
        </w:rPr>
        <w:t>zákonem objednatel.</w:t>
      </w:r>
    </w:p>
    <w:p w14:paraId="2A49DA01"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AD2393">
        <w:t>www.gym-karvina.cz.</w:t>
      </w:r>
    </w:p>
    <w:p w14:paraId="6E3D2C81" w14:textId="77777777"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Nedílnou součástí smlouvy jsou tyto přílohy:</w:t>
      </w:r>
    </w:p>
    <w:p w14:paraId="3BE15064" w14:textId="77777777" w:rsidR="00BB7BB2" w:rsidRDefault="00BB7BB2" w:rsidP="00BB7BB2">
      <w:pPr>
        <w:pStyle w:val="Smlouva-slo"/>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14:paraId="4DD5EC29" w14:textId="77777777" w:rsidR="00BB7BB2" w:rsidRDefault="00BB7BB2" w:rsidP="00BB7BB2">
      <w:pPr>
        <w:pStyle w:val="Smlouva-slo"/>
        <w:tabs>
          <w:tab w:val="left" w:pos="1701"/>
        </w:tabs>
        <w:spacing w:before="0" w:after="600" w:line="240" w:lineRule="auto"/>
        <w:ind w:left="1701" w:hanging="1344"/>
        <w:rPr>
          <w:rFonts w:ascii="Tahoma" w:hAnsi="Tahoma" w:cs="Tahoma"/>
          <w:color w:val="FF00FF"/>
          <w:sz w:val="22"/>
          <w:szCs w:val="22"/>
        </w:rPr>
      </w:pPr>
    </w:p>
    <w:tbl>
      <w:tblPr>
        <w:tblW w:w="0" w:type="auto"/>
        <w:tblInd w:w="70" w:type="dxa"/>
        <w:tblCellMar>
          <w:left w:w="70" w:type="dxa"/>
          <w:right w:w="70" w:type="dxa"/>
        </w:tblCellMar>
        <w:tblLook w:val="04A0" w:firstRow="1" w:lastRow="0" w:firstColumn="1" w:lastColumn="0" w:noHBand="0" w:noVBand="1"/>
      </w:tblPr>
      <w:tblGrid>
        <w:gridCol w:w="3530"/>
        <w:gridCol w:w="1295"/>
        <w:gridCol w:w="4177"/>
      </w:tblGrid>
      <w:tr w:rsidR="00BB7BB2" w14:paraId="218B4862" w14:textId="77777777" w:rsidTr="00BB7BB2">
        <w:tc>
          <w:tcPr>
            <w:tcW w:w="3544" w:type="dxa"/>
          </w:tcPr>
          <w:p w14:paraId="22D1C6F3" w14:textId="13582E24" w:rsidR="00BB7BB2" w:rsidRDefault="00BB7BB2">
            <w:pPr>
              <w:rPr>
                <w:rFonts w:ascii="Tahoma" w:hAnsi="Tahoma" w:cs="Tahoma"/>
                <w:sz w:val="22"/>
                <w:szCs w:val="22"/>
              </w:rPr>
            </w:pPr>
            <w:r>
              <w:rPr>
                <w:rFonts w:ascii="Tahoma" w:hAnsi="Tahoma" w:cs="Tahoma"/>
                <w:sz w:val="22"/>
                <w:szCs w:val="22"/>
              </w:rPr>
              <w:t>V </w:t>
            </w:r>
            <w:r w:rsidR="00640C89">
              <w:rPr>
                <w:rFonts w:ascii="Tahoma" w:hAnsi="Tahoma" w:cs="Tahoma"/>
                <w:sz w:val="22"/>
                <w:szCs w:val="22"/>
              </w:rPr>
              <w:t>Karviné dne 31.5.2024</w:t>
            </w:r>
            <w:bookmarkStart w:id="0" w:name="_GoBack"/>
            <w:bookmarkEnd w:id="0"/>
          </w:p>
          <w:p w14:paraId="64CA1AE3" w14:textId="77777777" w:rsidR="00BB7BB2" w:rsidRDefault="00BB7BB2">
            <w:pPr>
              <w:rPr>
                <w:rFonts w:ascii="Tahoma" w:hAnsi="Tahoma" w:cs="Tahoma"/>
                <w:sz w:val="22"/>
                <w:szCs w:val="22"/>
              </w:rPr>
            </w:pPr>
          </w:p>
          <w:p w14:paraId="387662A9" w14:textId="77777777" w:rsidR="00BB7BB2" w:rsidRDefault="00BB7BB2">
            <w:pPr>
              <w:rPr>
                <w:rFonts w:ascii="Tahoma" w:hAnsi="Tahoma" w:cs="Tahoma"/>
                <w:sz w:val="22"/>
                <w:szCs w:val="22"/>
              </w:rPr>
            </w:pPr>
          </w:p>
          <w:p w14:paraId="30B3D253" w14:textId="77777777" w:rsidR="00AD2393" w:rsidRDefault="00AD2393" w:rsidP="00AD2393">
            <w:pPr>
              <w:rPr>
                <w:rFonts w:ascii="Tahoma" w:hAnsi="Tahoma" w:cs="Tahoma"/>
                <w:sz w:val="22"/>
                <w:szCs w:val="22"/>
              </w:rPr>
            </w:pPr>
            <w:r>
              <w:rPr>
                <w:rFonts w:ascii="Tahoma" w:hAnsi="Tahoma" w:cs="Tahoma"/>
                <w:sz w:val="22"/>
                <w:szCs w:val="22"/>
              </w:rPr>
              <w:t>Mgr. Miloš Kučera, ředitel školy</w:t>
            </w:r>
          </w:p>
          <w:p w14:paraId="7D988753" w14:textId="77777777" w:rsidR="00BB7BB2" w:rsidRDefault="00BB7BB2">
            <w:pPr>
              <w:rPr>
                <w:rFonts w:ascii="Tahoma" w:hAnsi="Tahoma" w:cs="Tahoma"/>
                <w:sz w:val="22"/>
                <w:szCs w:val="22"/>
              </w:rPr>
            </w:pPr>
            <w:r>
              <w:rPr>
                <w:rFonts w:ascii="Tahoma" w:hAnsi="Tahoma" w:cs="Tahoma"/>
                <w:sz w:val="22"/>
                <w:szCs w:val="22"/>
              </w:rPr>
              <w:t>…………………………………….</w:t>
            </w:r>
          </w:p>
          <w:p w14:paraId="5F8C7ECD" w14:textId="77777777" w:rsidR="00AD2393" w:rsidRDefault="00BB7BB2">
            <w:pPr>
              <w:rPr>
                <w:rFonts w:ascii="Tahoma" w:hAnsi="Tahoma" w:cs="Tahoma"/>
                <w:sz w:val="22"/>
                <w:szCs w:val="22"/>
              </w:rPr>
            </w:pPr>
            <w:r>
              <w:rPr>
                <w:rFonts w:ascii="Tahoma" w:hAnsi="Tahoma" w:cs="Tahoma"/>
                <w:sz w:val="22"/>
                <w:szCs w:val="22"/>
              </w:rPr>
              <w:t>za objednatele</w:t>
            </w:r>
          </w:p>
          <w:p w14:paraId="2BE95DDC" w14:textId="77777777" w:rsidR="00BB7BB2" w:rsidRDefault="00BB7BB2" w:rsidP="00AD2393">
            <w:pPr>
              <w:rPr>
                <w:rFonts w:ascii="Tahoma" w:hAnsi="Tahoma" w:cs="Tahoma"/>
                <w:sz w:val="22"/>
                <w:szCs w:val="22"/>
              </w:rPr>
            </w:pPr>
          </w:p>
          <w:p w14:paraId="32C27D2A" w14:textId="77777777" w:rsidR="00AD2393" w:rsidRPr="00AD2393" w:rsidRDefault="00AD2393" w:rsidP="00AD2393">
            <w:pPr>
              <w:rPr>
                <w:rFonts w:ascii="Tahoma" w:hAnsi="Tahoma" w:cs="Tahoma"/>
                <w:sz w:val="22"/>
                <w:szCs w:val="22"/>
              </w:rPr>
            </w:pPr>
          </w:p>
        </w:tc>
        <w:tc>
          <w:tcPr>
            <w:tcW w:w="1316" w:type="dxa"/>
          </w:tcPr>
          <w:p w14:paraId="6A488F98" w14:textId="77777777" w:rsidR="00BB7BB2" w:rsidRDefault="00BB7BB2">
            <w:pPr>
              <w:rPr>
                <w:rFonts w:ascii="Tahoma" w:hAnsi="Tahoma" w:cs="Tahoma"/>
                <w:sz w:val="22"/>
                <w:szCs w:val="22"/>
              </w:rPr>
            </w:pPr>
          </w:p>
        </w:tc>
        <w:tc>
          <w:tcPr>
            <w:tcW w:w="4212" w:type="dxa"/>
          </w:tcPr>
          <w:p w14:paraId="7CB9A42A" w14:textId="40A23B29" w:rsidR="00BB7BB2" w:rsidRDefault="00BB7BB2">
            <w:pPr>
              <w:rPr>
                <w:rFonts w:ascii="Tahoma" w:hAnsi="Tahoma" w:cs="Tahoma"/>
                <w:sz w:val="22"/>
                <w:szCs w:val="22"/>
              </w:rPr>
            </w:pPr>
            <w:r>
              <w:rPr>
                <w:rFonts w:ascii="Tahoma" w:hAnsi="Tahoma" w:cs="Tahoma"/>
                <w:sz w:val="22"/>
                <w:szCs w:val="22"/>
              </w:rPr>
              <w:t xml:space="preserve">V </w:t>
            </w:r>
            <w:r w:rsidR="00E628DA">
              <w:rPr>
                <w:rFonts w:ascii="Tahoma" w:hAnsi="Tahoma" w:cs="Tahoma"/>
                <w:sz w:val="22"/>
                <w:szCs w:val="22"/>
              </w:rPr>
              <w:t xml:space="preserve">Karviné </w:t>
            </w:r>
            <w:r>
              <w:rPr>
                <w:rFonts w:ascii="Tahoma" w:hAnsi="Tahoma" w:cs="Tahoma"/>
                <w:sz w:val="22"/>
                <w:szCs w:val="22"/>
              </w:rPr>
              <w:t>dne</w:t>
            </w:r>
            <w:r w:rsidR="00E628DA">
              <w:rPr>
                <w:rFonts w:ascii="Tahoma" w:hAnsi="Tahoma" w:cs="Tahoma"/>
                <w:sz w:val="22"/>
                <w:szCs w:val="22"/>
              </w:rPr>
              <w:t xml:space="preserve"> </w:t>
            </w:r>
            <w:r w:rsidR="004B314C">
              <w:rPr>
                <w:rFonts w:ascii="Tahoma" w:hAnsi="Tahoma" w:cs="Tahoma"/>
                <w:sz w:val="22"/>
                <w:szCs w:val="22"/>
              </w:rPr>
              <w:t>31.5.2024</w:t>
            </w:r>
            <w:r>
              <w:rPr>
                <w:rFonts w:ascii="Tahoma" w:hAnsi="Tahoma" w:cs="Tahoma"/>
                <w:sz w:val="22"/>
                <w:szCs w:val="22"/>
              </w:rPr>
              <w:t xml:space="preserve"> </w:t>
            </w:r>
          </w:p>
          <w:p w14:paraId="78DBD950" w14:textId="77777777" w:rsidR="00BB7BB2" w:rsidRDefault="00BB7BB2">
            <w:pPr>
              <w:rPr>
                <w:rFonts w:ascii="Tahoma" w:hAnsi="Tahoma" w:cs="Tahoma"/>
                <w:sz w:val="22"/>
                <w:szCs w:val="22"/>
              </w:rPr>
            </w:pPr>
          </w:p>
          <w:p w14:paraId="252CCE38" w14:textId="77777777" w:rsidR="00BB7BB2" w:rsidRDefault="00BB7BB2">
            <w:pPr>
              <w:rPr>
                <w:rFonts w:ascii="Tahoma" w:hAnsi="Tahoma" w:cs="Tahoma"/>
                <w:sz w:val="22"/>
                <w:szCs w:val="22"/>
              </w:rPr>
            </w:pPr>
          </w:p>
          <w:p w14:paraId="42F0136F" w14:textId="37744054" w:rsidR="00AD2393" w:rsidRPr="00E628DA" w:rsidRDefault="00E628DA" w:rsidP="00AD2393">
            <w:pPr>
              <w:rPr>
                <w:rFonts w:ascii="Tahoma" w:hAnsi="Tahoma" w:cs="Tahoma"/>
                <w:iCs/>
                <w:sz w:val="22"/>
                <w:szCs w:val="22"/>
              </w:rPr>
            </w:pPr>
            <w:r w:rsidRPr="00E628DA">
              <w:rPr>
                <w:rFonts w:ascii="Tahoma" w:hAnsi="Tahoma" w:cs="Tahoma"/>
                <w:iCs/>
                <w:sz w:val="22"/>
                <w:szCs w:val="22"/>
              </w:rPr>
              <w:t>Radek Trochta, jednatel</w:t>
            </w:r>
            <w:r>
              <w:rPr>
                <w:rFonts w:ascii="Tahoma" w:hAnsi="Tahoma" w:cs="Tahoma"/>
                <w:iCs/>
                <w:sz w:val="22"/>
                <w:szCs w:val="22"/>
              </w:rPr>
              <w:t xml:space="preserve"> společnosti</w:t>
            </w:r>
          </w:p>
          <w:p w14:paraId="0F26620B" w14:textId="77777777" w:rsidR="00BB7BB2" w:rsidRDefault="00BB7BB2">
            <w:pPr>
              <w:rPr>
                <w:rFonts w:ascii="Tahoma" w:hAnsi="Tahoma" w:cs="Tahoma"/>
                <w:sz w:val="22"/>
                <w:szCs w:val="22"/>
              </w:rPr>
            </w:pPr>
            <w:r>
              <w:rPr>
                <w:rFonts w:ascii="Tahoma" w:hAnsi="Tahoma" w:cs="Tahoma"/>
                <w:sz w:val="22"/>
                <w:szCs w:val="22"/>
              </w:rPr>
              <w:t>……………………………..</w:t>
            </w:r>
          </w:p>
          <w:p w14:paraId="4E8BF5DE" w14:textId="77777777" w:rsidR="00BB7BB2" w:rsidRDefault="00BB7BB2">
            <w:pPr>
              <w:rPr>
                <w:rFonts w:ascii="Tahoma" w:hAnsi="Tahoma" w:cs="Tahoma"/>
                <w:sz w:val="22"/>
                <w:szCs w:val="22"/>
              </w:rPr>
            </w:pPr>
            <w:r>
              <w:rPr>
                <w:rFonts w:ascii="Tahoma" w:hAnsi="Tahoma" w:cs="Tahoma"/>
                <w:sz w:val="22"/>
                <w:szCs w:val="22"/>
              </w:rPr>
              <w:t>za zhotovitele</w:t>
            </w:r>
          </w:p>
          <w:p w14:paraId="6A64367D" w14:textId="77777777" w:rsidR="00BB7BB2" w:rsidRDefault="00BB7BB2" w:rsidP="00AD2393">
            <w:pPr>
              <w:rPr>
                <w:rFonts w:ascii="Tahoma" w:hAnsi="Tahoma" w:cs="Tahoma"/>
                <w:sz w:val="22"/>
                <w:szCs w:val="22"/>
              </w:rPr>
            </w:pPr>
          </w:p>
        </w:tc>
      </w:tr>
    </w:tbl>
    <w:p w14:paraId="77648B73" w14:textId="77777777" w:rsidR="002D47D9" w:rsidRDefault="002D47D9"/>
    <w:sectPr w:rsidR="002D47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7D94" w14:textId="77777777" w:rsidR="005C0282" w:rsidRDefault="005C0282" w:rsidP="00BB7BB2">
      <w:r>
        <w:separator/>
      </w:r>
    </w:p>
  </w:endnote>
  <w:endnote w:type="continuationSeparator" w:id="0">
    <w:p w14:paraId="0DE60062" w14:textId="77777777" w:rsidR="005C0282" w:rsidRDefault="005C0282" w:rsidP="00B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337529"/>
      <w:docPartObj>
        <w:docPartGallery w:val="Page Numbers (Bottom of Page)"/>
        <w:docPartUnique/>
      </w:docPartObj>
    </w:sdtPr>
    <w:sdtEndPr/>
    <w:sdtContent>
      <w:p w14:paraId="1958A3F5" w14:textId="5D4E0EFA" w:rsidR="00800D75" w:rsidRDefault="00800D75">
        <w:pPr>
          <w:pStyle w:val="Zpat"/>
          <w:jc w:val="right"/>
        </w:pPr>
        <w:r>
          <w:fldChar w:fldCharType="begin"/>
        </w:r>
        <w:r>
          <w:instrText>PAGE   \* MERGEFORMAT</w:instrText>
        </w:r>
        <w:r>
          <w:fldChar w:fldCharType="separate"/>
        </w:r>
        <w:r>
          <w:t>2</w:t>
        </w:r>
        <w:r>
          <w:fldChar w:fldCharType="end"/>
        </w:r>
      </w:p>
    </w:sdtContent>
  </w:sdt>
  <w:p w14:paraId="0EBBCC4E" w14:textId="38C86692" w:rsidR="00BB7BB2" w:rsidRPr="00BB7BB2" w:rsidRDefault="00BB7BB2" w:rsidP="00BB7B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FB80" w14:textId="77777777" w:rsidR="005C0282" w:rsidRDefault="005C0282" w:rsidP="00BB7BB2">
      <w:r>
        <w:separator/>
      </w:r>
    </w:p>
  </w:footnote>
  <w:footnote w:type="continuationSeparator" w:id="0">
    <w:p w14:paraId="0069792F" w14:textId="77777777" w:rsidR="005C0282" w:rsidRDefault="005C0282" w:rsidP="00BB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0090D540"/>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9F2AAD6C">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5655C53"/>
    <w:multiLevelType w:val="hybridMultilevel"/>
    <w:tmpl w:val="AAC0FBC2"/>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AC200B5"/>
    <w:multiLevelType w:val="hybridMultilevel"/>
    <w:tmpl w:val="7084DDFC"/>
    <w:lvl w:ilvl="0" w:tplc="A7E82068">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F5B3FF3"/>
    <w:multiLevelType w:val="hybridMultilevel"/>
    <w:tmpl w:val="1FD6C602"/>
    <w:lvl w:ilvl="0" w:tplc="C7E4FDC2">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9"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20"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31619E"/>
    <w:multiLevelType w:val="hybridMultilevel"/>
    <w:tmpl w:val="D87CB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1"/>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2"/>
    <w:rsid w:val="000760D9"/>
    <w:rsid w:val="00106DBD"/>
    <w:rsid w:val="00143CDD"/>
    <w:rsid w:val="001A7BB0"/>
    <w:rsid w:val="001D7FC8"/>
    <w:rsid w:val="001E3353"/>
    <w:rsid w:val="00272707"/>
    <w:rsid w:val="002D47D9"/>
    <w:rsid w:val="003668E3"/>
    <w:rsid w:val="004B314C"/>
    <w:rsid w:val="005C0282"/>
    <w:rsid w:val="005E3862"/>
    <w:rsid w:val="005F6B99"/>
    <w:rsid w:val="00607D24"/>
    <w:rsid w:val="00640C89"/>
    <w:rsid w:val="00800D75"/>
    <w:rsid w:val="00890888"/>
    <w:rsid w:val="009B6CC8"/>
    <w:rsid w:val="009F4D63"/>
    <w:rsid w:val="00A863CF"/>
    <w:rsid w:val="00AD2393"/>
    <w:rsid w:val="00BB7BB2"/>
    <w:rsid w:val="00E62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83A55E"/>
  <w15:chartTrackingRefBased/>
  <w15:docId w15:val="{6FC9EE01-46FC-4660-A3A2-952555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7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BB7BB2"/>
    <w:rPr>
      <w:color w:val="0000FF"/>
      <w:u w:val="single"/>
    </w:rPr>
  </w:style>
  <w:style w:type="character" w:customStyle="1" w:styleId="ZkladntextChar">
    <w:name w:val="Základní text Char"/>
    <w:aliases w:val="subtitle2 Char,Základní tZákladní text Char,Body Text Char"/>
    <w:basedOn w:val="Standardnpsmoodstavce"/>
    <w:link w:val="Zkladntext"/>
    <w:semiHidden/>
    <w:locked/>
    <w:rsid w:val="00BB7BB2"/>
    <w:rPr>
      <w:sz w:val="24"/>
      <w:szCs w:val="24"/>
    </w:rPr>
  </w:style>
  <w:style w:type="paragraph" w:styleId="Zkladntext">
    <w:name w:val="Body Text"/>
    <w:aliases w:val="subtitle2,Základní tZákladní text,Body Text"/>
    <w:basedOn w:val="Normln"/>
    <w:link w:val="ZkladntextChar"/>
    <w:semiHidden/>
    <w:unhideWhenUsed/>
    <w:rsid w:val="00BB7BB2"/>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BB7BB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BB7BB2"/>
    <w:pPr>
      <w:jc w:val="center"/>
    </w:pPr>
    <w:rPr>
      <w:b/>
      <w:color w:val="000000"/>
      <w:sz w:val="28"/>
      <w:szCs w:val="20"/>
    </w:rPr>
  </w:style>
  <w:style w:type="character" w:customStyle="1" w:styleId="PodnadpisChar">
    <w:name w:val="Podnadpis Char"/>
    <w:basedOn w:val="Standardnpsmoodstavce"/>
    <w:link w:val="Podnadpis"/>
    <w:rsid w:val="00BB7BB2"/>
    <w:rPr>
      <w:rFonts w:ascii="Times New Roman" w:eastAsia="Times New Roman" w:hAnsi="Times New Roman" w:cs="Times New Roman"/>
      <w:b/>
      <w:color w:val="000000"/>
      <w:sz w:val="28"/>
      <w:szCs w:val="20"/>
      <w:lang w:eastAsia="cs-CZ"/>
    </w:rPr>
  </w:style>
  <w:style w:type="paragraph" w:customStyle="1" w:styleId="Smlouva-slo">
    <w:name w:val="Smlouva-číslo"/>
    <w:basedOn w:val="Normln"/>
    <w:rsid w:val="00BB7BB2"/>
    <w:pPr>
      <w:widowControl w:val="0"/>
      <w:snapToGrid w:val="0"/>
      <w:spacing w:before="120" w:line="240" w:lineRule="atLeast"/>
      <w:jc w:val="both"/>
    </w:pPr>
    <w:rPr>
      <w:szCs w:val="20"/>
    </w:rPr>
  </w:style>
  <w:style w:type="paragraph" w:customStyle="1" w:styleId="Smlouva3">
    <w:name w:val="Smlouva3"/>
    <w:basedOn w:val="Normln"/>
    <w:rsid w:val="00BB7BB2"/>
    <w:pPr>
      <w:widowControl w:val="0"/>
      <w:snapToGrid w:val="0"/>
      <w:spacing w:before="120"/>
      <w:jc w:val="both"/>
    </w:pPr>
    <w:rPr>
      <w:szCs w:val="20"/>
    </w:rPr>
  </w:style>
  <w:style w:type="paragraph" w:customStyle="1" w:styleId="OdstavecSmlouvy">
    <w:name w:val="OdstavecSmlouvy"/>
    <w:basedOn w:val="Normln"/>
    <w:rsid w:val="00BB7BB2"/>
    <w:pPr>
      <w:keepLines/>
      <w:numPr>
        <w:numId w:val="1"/>
      </w:numPr>
      <w:tabs>
        <w:tab w:val="left" w:pos="426"/>
        <w:tab w:val="left" w:pos="1701"/>
      </w:tabs>
      <w:spacing w:after="120"/>
      <w:jc w:val="both"/>
    </w:pPr>
    <w:rPr>
      <w:szCs w:val="20"/>
    </w:rPr>
  </w:style>
  <w:style w:type="paragraph" w:customStyle="1" w:styleId="dajeOSmluvnStran">
    <w:name w:val="ÚdajeOSmluvníStraně"/>
    <w:basedOn w:val="Normln"/>
    <w:rsid w:val="00BB7BB2"/>
    <w:pPr>
      <w:numPr>
        <w:ilvl w:val="12"/>
      </w:numPr>
      <w:ind w:left="357"/>
    </w:pPr>
    <w:rPr>
      <w:szCs w:val="20"/>
    </w:rPr>
  </w:style>
  <w:style w:type="paragraph" w:styleId="Zhlav">
    <w:name w:val="header"/>
    <w:basedOn w:val="Normln"/>
    <w:link w:val="ZhlavChar"/>
    <w:uiPriority w:val="99"/>
    <w:unhideWhenUsed/>
    <w:rsid w:val="00BB7BB2"/>
    <w:pPr>
      <w:tabs>
        <w:tab w:val="center" w:pos="4536"/>
        <w:tab w:val="right" w:pos="9072"/>
      </w:tabs>
    </w:pPr>
  </w:style>
  <w:style w:type="character" w:customStyle="1" w:styleId="ZhlavChar">
    <w:name w:val="Záhlaví Char"/>
    <w:basedOn w:val="Standardnpsmoodstavce"/>
    <w:link w:val="Zhlav"/>
    <w:uiPriority w:val="99"/>
    <w:rsid w:val="00BB7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7BB2"/>
    <w:pPr>
      <w:tabs>
        <w:tab w:val="center" w:pos="4536"/>
        <w:tab w:val="right" w:pos="9072"/>
      </w:tabs>
    </w:pPr>
  </w:style>
  <w:style w:type="character" w:customStyle="1" w:styleId="ZpatChar">
    <w:name w:val="Zápatí Char"/>
    <w:basedOn w:val="Standardnpsmoodstavce"/>
    <w:link w:val="Zpat"/>
    <w:uiPriority w:val="99"/>
    <w:rsid w:val="00BB7BB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668E3"/>
    <w:pPr>
      <w:ind w:left="720"/>
      <w:contextualSpacing/>
    </w:pPr>
  </w:style>
  <w:style w:type="paragraph" w:styleId="Textbubliny">
    <w:name w:val="Balloon Text"/>
    <w:basedOn w:val="Normln"/>
    <w:link w:val="TextbublinyChar"/>
    <w:uiPriority w:val="99"/>
    <w:semiHidden/>
    <w:unhideWhenUsed/>
    <w:rsid w:val="00E628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8D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93062">
      <w:bodyDiv w:val="1"/>
      <w:marLeft w:val="0"/>
      <w:marRight w:val="0"/>
      <w:marTop w:val="0"/>
      <w:marBottom w:val="0"/>
      <w:divBdr>
        <w:top w:val="none" w:sz="0" w:space="0" w:color="auto"/>
        <w:left w:val="none" w:sz="0" w:space="0" w:color="auto"/>
        <w:bottom w:val="none" w:sz="0" w:space="0" w:color="auto"/>
        <w:right w:val="none" w:sz="0" w:space="0" w:color="auto"/>
      </w:divBdr>
    </w:div>
    <w:div w:id="448010427">
      <w:bodyDiv w:val="1"/>
      <w:marLeft w:val="0"/>
      <w:marRight w:val="0"/>
      <w:marTop w:val="0"/>
      <w:marBottom w:val="0"/>
      <w:divBdr>
        <w:top w:val="none" w:sz="0" w:space="0" w:color="auto"/>
        <w:left w:val="none" w:sz="0" w:space="0" w:color="auto"/>
        <w:bottom w:val="none" w:sz="0" w:space="0" w:color="auto"/>
        <w:right w:val="none" w:sz="0" w:space="0" w:color="auto"/>
      </w:divBdr>
    </w:div>
    <w:div w:id="725224771">
      <w:bodyDiv w:val="1"/>
      <w:marLeft w:val="0"/>
      <w:marRight w:val="0"/>
      <w:marTop w:val="0"/>
      <w:marBottom w:val="0"/>
      <w:divBdr>
        <w:top w:val="none" w:sz="0" w:space="0" w:color="auto"/>
        <w:left w:val="none" w:sz="0" w:space="0" w:color="auto"/>
        <w:bottom w:val="none" w:sz="0" w:space="0" w:color="auto"/>
        <w:right w:val="none" w:sz="0" w:space="0" w:color="auto"/>
      </w:divBdr>
    </w:div>
    <w:div w:id="731807435">
      <w:bodyDiv w:val="1"/>
      <w:marLeft w:val="0"/>
      <w:marRight w:val="0"/>
      <w:marTop w:val="0"/>
      <w:marBottom w:val="0"/>
      <w:divBdr>
        <w:top w:val="none" w:sz="0" w:space="0" w:color="auto"/>
        <w:left w:val="none" w:sz="0" w:space="0" w:color="auto"/>
        <w:bottom w:val="none" w:sz="0" w:space="0" w:color="auto"/>
        <w:right w:val="none" w:sz="0" w:space="0" w:color="auto"/>
      </w:divBdr>
    </w:div>
    <w:div w:id="838500222">
      <w:bodyDiv w:val="1"/>
      <w:marLeft w:val="0"/>
      <w:marRight w:val="0"/>
      <w:marTop w:val="0"/>
      <w:marBottom w:val="0"/>
      <w:divBdr>
        <w:top w:val="none" w:sz="0" w:space="0" w:color="auto"/>
        <w:left w:val="none" w:sz="0" w:space="0" w:color="auto"/>
        <w:bottom w:val="none" w:sz="0" w:space="0" w:color="auto"/>
        <w:right w:val="none" w:sz="0" w:space="0" w:color="auto"/>
      </w:divBdr>
    </w:div>
    <w:div w:id="1297298184">
      <w:bodyDiv w:val="1"/>
      <w:marLeft w:val="0"/>
      <w:marRight w:val="0"/>
      <w:marTop w:val="0"/>
      <w:marBottom w:val="0"/>
      <w:divBdr>
        <w:top w:val="none" w:sz="0" w:space="0" w:color="auto"/>
        <w:left w:val="none" w:sz="0" w:space="0" w:color="auto"/>
        <w:bottom w:val="none" w:sz="0" w:space="0" w:color="auto"/>
        <w:right w:val="none" w:sz="0" w:space="0" w:color="auto"/>
      </w:divBdr>
    </w:div>
    <w:div w:id="1682853186">
      <w:bodyDiv w:val="1"/>
      <w:marLeft w:val="0"/>
      <w:marRight w:val="0"/>
      <w:marTop w:val="0"/>
      <w:marBottom w:val="0"/>
      <w:divBdr>
        <w:top w:val="none" w:sz="0" w:space="0" w:color="auto"/>
        <w:left w:val="none" w:sz="0" w:space="0" w:color="auto"/>
        <w:bottom w:val="none" w:sz="0" w:space="0" w:color="auto"/>
        <w:right w:val="none" w:sz="0" w:space="0" w:color="auto"/>
      </w:divBdr>
    </w:div>
    <w:div w:id="16998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4344</Words>
  <Characters>25631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Crhová</cp:lastModifiedBy>
  <cp:revision>2</cp:revision>
  <cp:lastPrinted>2020-10-18T09:38:00Z</cp:lastPrinted>
  <dcterms:created xsi:type="dcterms:W3CDTF">2024-05-29T09:56:00Z</dcterms:created>
  <dcterms:modified xsi:type="dcterms:W3CDTF">2024-05-29T09:56:00Z</dcterms:modified>
</cp:coreProperties>
</file>