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03E5" w14:textId="77777777" w:rsidR="003A33BF" w:rsidRDefault="003A33BF">
      <w:pPr>
        <w:pStyle w:val="Zkladntext"/>
        <w:spacing w:before="4"/>
        <w:rPr>
          <w:rFonts w:ascii="Times New Roman"/>
          <w:sz w:val="13"/>
        </w:rPr>
      </w:pPr>
    </w:p>
    <w:p w14:paraId="38CC03E6" w14:textId="77777777" w:rsidR="003A33BF" w:rsidRDefault="00FF00A9">
      <w:pPr>
        <w:spacing w:before="44"/>
        <w:ind w:left="298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38CC03E7" w14:textId="77777777" w:rsidR="003A33BF" w:rsidRDefault="00FF00A9">
      <w:pPr>
        <w:pStyle w:val="Nadpis1"/>
        <w:spacing w:before="145"/>
        <w:ind w:left="2986" w:right="2885" w:firstLine="0"/>
        <w:jc w:val="center"/>
      </w:pPr>
      <w:r>
        <w:t>SMLOUVA O KONZULTAČNÍ PODPOŘE</w:t>
      </w:r>
    </w:p>
    <w:p w14:paraId="38CC03E8" w14:textId="77777777" w:rsidR="003A33BF" w:rsidRDefault="00FF00A9">
      <w:pPr>
        <w:pStyle w:val="Zkladntext"/>
        <w:ind w:left="2986" w:right="2882"/>
        <w:jc w:val="center"/>
      </w:pPr>
      <w:r>
        <w:t>(dále jen „Smlouva“)</w:t>
      </w:r>
    </w:p>
    <w:p w14:paraId="38CC03E9" w14:textId="77777777" w:rsidR="003A33BF" w:rsidRDefault="003A33BF">
      <w:pPr>
        <w:pStyle w:val="Zkladntext"/>
        <w:rPr>
          <w:sz w:val="20"/>
        </w:rPr>
      </w:pPr>
    </w:p>
    <w:p w14:paraId="38CC03EA" w14:textId="77777777" w:rsidR="003A33BF" w:rsidRDefault="003A33BF">
      <w:pPr>
        <w:pStyle w:val="Zkladntext"/>
        <w:spacing w:before="10"/>
        <w:rPr>
          <w:sz w:val="19"/>
        </w:rPr>
      </w:pPr>
    </w:p>
    <w:p w14:paraId="38CC03EB" w14:textId="77777777" w:rsidR="003A33BF" w:rsidRDefault="00FF00A9">
      <w:pPr>
        <w:pStyle w:val="Nadpis1"/>
        <w:spacing w:before="52"/>
        <w:ind w:left="218" w:firstLine="0"/>
        <w:jc w:val="left"/>
      </w:pPr>
      <w:r>
        <w:rPr>
          <w:u w:val="single"/>
        </w:rPr>
        <w:t>Poskytovatel podpory:</w:t>
      </w:r>
    </w:p>
    <w:p w14:paraId="38CC03EC" w14:textId="77777777" w:rsidR="003A33BF" w:rsidRDefault="003A33BF">
      <w:pPr>
        <w:pStyle w:val="Zkladntext"/>
        <w:spacing w:before="9"/>
        <w:rPr>
          <w:b/>
          <w:sz w:val="19"/>
        </w:rPr>
      </w:pPr>
    </w:p>
    <w:p w14:paraId="38CC03ED" w14:textId="77777777" w:rsidR="003A33BF" w:rsidRDefault="00FF00A9">
      <w:pPr>
        <w:pStyle w:val="Zkladntext"/>
        <w:tabs>
          <w:tab w:val="left" w:pos="3759"/>
        </w:tabs>
        <w:spacing w:before="51"/>
        <w:ind w:left="21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8CC03EE" w14:textId="77777777" w:rsidR="003A33BF" w:rsidRDefault="00FF00A9">
      <w:pPr>
        <w:pStyle w:val="Zkladntext"/>
        <w:tabs>
          <w:tab w:val="left" w:pos="3759"/>
        </w:tabs>
        <w:ind w:left="21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38CC03EF" w14:textId="77777777" w:rsidR="003A33BF" w:rsidRDefault="00FF00A9">
      <w:pPr>
        <w:pStyle w:val="Zkladntext"/>
        <w:tabs>
          <w:tab w:val="right" w:pos="4734"/>
        </w:tabs>
        <w:spacing w:before="2"/>
        <w:ind w:left="218"/>
      </w:pPr>
      <w:r>
        <w:t>IČO:</w:t>
      </w:r>
      <w:r>
        <w:tab/>
        <w:t>25379631</w:t>
      </w:r>
    </w:p>
    <w:p w14:paraId="38CC03F0" w14:textId="77777777" w:rsidR="003A33BF" w:rsidRDefault="00FF00A9">
      <w:pPr>
        <w:pStyle w:val="Zkladntext"/>
        <w:ind w:left="218"/>
      </w:pPr>
      <w:r>
        <w:t>Zastoupený (na základě</w:t>
      </w:r>
    </w:p>
    <w:p w14:paraId="38CC03F1" w14:textId="7252EC29" w:rsidR="003A33BF" w:rsidRDefault="00FF00A9">
      <w:pPr>
        <w:pStyle w:val="Zkladntext"/>
        <w:tabs>
          <w:tab w:val="left" w:pos="3759"/>
        </w:tabs>
        <w:ind w:left="2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824149">
        <w:t>xxxxxx</w:t>
      </w:r>
      <w:proofErr w:type="spellEnd"/>
    </w:p>
    <w:p w14:paraId="2704DCE3" w14:textId="77777777" w:rsidR="00824149" w:rsidRDefault="00FF00A9">
      <w:pPr>
        <w:tabs>
          <w:tab w:val="left" w:pos="3759"/>
        </w:tabs>
        <w:spacing w:before="120"/>
        <w:ind w:left="21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824149">
        <w:rPr>
          <w:sz w:val="24"/>
        </w:rPr>
        <w:t>xxxxxx</w:t>
      </w:r>
      <w:proofErr w:type="spellEnd"/>
    </w:p>
    <w:p w14:paraId="38CC03F2" w14:textId="0CBC1882" w:rsidR="003A33BF" w:rsidRDefault="00FF00A9">
      <w:pPr>
        <w:tabs>
          <w:tab w:val="left" w:pos="3759"/>
        </w:tabs>
        <w:spacing w:before="120"/>
        <w:ind w:left="21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8CC03F3" w14:textId="77777777" w:rsidR="003A33BF" w:rsidRDefault="003A33BF">
      <w:pPr>
        <w:pStyle w:val="Zkladntext"/>
      </w:pPr>
    </w:p>
    <w:p w14:paraId="38CC03F4" w14:textId="77777777" w:rsidR="003A33BF" w:rsidRDefault="003A33BF">
      <w:pPr>
        <w:pStyle w:val="Zkladntext"/>
      </w:pPr>
    </w:p>
    <w:p w14:paraId="38CC03F5" w14:textId="77777777" w:rsidR="003A33BF" w:rsidRDefault="003A33BF">
      <w:pPr>
        <w:pStyle w:val="Zkladntext"/>
        <w:spacing w:before="12"/>
        <w:rPr>
          <w:sz w:val="23"/>
        </w:rPr>
      </w:pPr>
    </w:p>
    <w:p w14:paraId="38CC03F6" w14:textId="77777777" w:rsidR="003A33BF" w:rsidRDefault="00FF00A9">
      <w:pPr>
        <w:pStyle w:val="Nadpis1"/>
        <w:ind w:left="21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38CC03F7" w14:textId="77777777" w:rsidR="003A33BF" w:rsidRDefault="003A33BF">
      <w:pPr>
        <w:pStyle w:val="Zkladntext"/>
        <w:spacing w:before="9"/>
        <w:rPr>
          <w:b/>
          <w:sz w:val="19"/>
        </w:rPr>
      </w:pPr>
    </w:p>
    <w:p w14:paraId="38CC03F8" w14:textId="77777777" w:rsidR="003A33BF" w:rsidRDefault="00FF00A9">
      <w:pPr>
        <w:pStyle w:val="Zkladntext"/>
        <w:tabs>
          <w:tab w:val="left" w:pos="3759"/>
        </w:tabs>
        <w:spacing w:before="51"/>
        <w:ind w:left="218"/>
      </w:pPr>
      <w:r>
        <w:t>Název:</w:t>
      </w:r>
      <w:r>
        <w:tab/>
      </w:r>
      <w:proofErr w:type="spellStart"/>
      <w:r>
        <w:t>DigiDay</w:t>
      </w:r>
      <w:proofErr w:type="spellEnd"/>
      <w:r>
        <w:t xml:space="preserve"> Czech</w:t>
      </w:r>
      <w:r>
        <w:rPr>
          <w:spacing w:val="-1"/>
        </w:rPr>
        <w:t xml:space="preserve"> </w:t>
      </w:r>
      <w:r>
        <w:t>s.r.o.</w:t>
      </w:r>
    </w:p>
    <w:p w14:paraId="38CC03F9" w14:textId="77777777" w:rsidR="003A33BF" w:rsidRDefault="00FF00A9">
      <w:pPr>
        <w:pStyle w:val="Zkladntext"/>
        <w:tabs>
          <w:tab w:val="left" w:pos="3759"/>
        </w:tabs>
        <w:ind w:left="218"/>
      </w:pPr>
      <w:r>
        <w:t>Sídlo:</w:t>
      </w:r>
      <w:r>
        <w:tab/>
        <w:t>1. máje 481/16, Ostrava, 709</w:t>
      </w:r>
      <w:r>
        <w:rPr>
          <w:spacing w:val="-6"/>
        </w:rPr>
        <w:t xml:space="preserve"> </w:t>
      </w:r>
      <w:r>
        <w:t>00</w:t>
      </w:r>
    </w:p>
    <w:p w14:paraId="38CC03FA" w14:textId="77777777" w:rsidR="003A33BF" w:rsidRDefault="00FF00A9">
      <w:pPr>
        <w:pStyle w:val="Zkladntext"/>
        <w:tabs>
          <w:tab w:val="right" w:pos="4734"/>
        </w:tabs>
        <w:ind w:left="218"/>
      </w:pPr>
      <w:r>
        <w:t>IČO:</w:t>
      </w:r>
      <w:r>
        <w:tab/>
        <w:t>06078362</w:t>
      </w:r>
    </w:p>
    <w:p w14:paraId="38CC03FB" w14:textId="19F2DB92" w:rsidR="003A33BF" w:rsidRDefault="00FF00A9">
      <w:pPr>
        <w:pStyle w:val="Zkladntext"/>
        <w:tabs>
          <w:tab w:val="left" w:pos="3759"/>
        </w:tabs>
        <w:ind w:left="218"/>
      </w:pPr>
      <w:r>
        <w:t>Zastoupený:</w:t>
      </w:r>
      <w:r>
        <w:tab/>
      </w:r>
      <w:proofErr w:type="spellStart"/>
      <w:r w:rsidR="00824149">
        <w:t>xxxxxxx</w:t>
      </w:r>
      <w:proofErr w:type="spellEnd"/>
    </w:p>
    <w:p w14:paraId="746526E6" w14:textId="77777777" w:rsidR="00824149" w:rsidRDefault="00FF00A9">
      <w:pPr>
        <w:pStyle w:val="Zkladntext"/>
        <w:tabs>
          <w:tab w:val="left" w:pos="3759"/>
        </w:tabs>
        <w:spacing w:line="242" w:lineRule="auto"/>
        <w:ind w:left="218" w:right="424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824149">
        <w:t>xxxxxxx</w:t>
      </w:r>
      <w:proofErr w:type="spellEnd"/>
    </w:p>
    <w:p w14:paraId="38CC03FC" w14:textId="7D27A155" w:rsidR="003A33BF" w:rsidRDefault="00FF00A9">
      <w:pPr>
        <w:pStyle w:val="Zkladntext"/>
        <w:tabs>
          <w:tab w:val="left" w:pos="3759"/>
        </w:tabs>
        <w:spacing w:line="242" w:lineRule="auto"/>
        <w:ind w:left="218" w:right="4247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8CC03FD" w14:textId="77777777" w:rsidR="003A33BF" w:rsidRDefault="003A33BF">
      <w:pPr>
        <w:pStyle w:val="Zkladntext"/>
      </w:pPr>
    </w:p>
    <w:p w14:paraId="38CC03FE" w14:textId="77777777" w:rsidR="003A33BF" w:rsidRDefault="003A33BF">
      <w:pPr>
        <w:pStyle w:val="Zkladntext"/>
      </w:pPr>
    </w:p>
    <w:p w14:paraId="38CC03FF" w14:textId="77777777" w:rsidR="003A33BF" w:rsidRDefault="003A33BF">
      <w:pPr>
        <w:pStyle w:val="Zkladntext"/>
        <w:spacing w:before="8"/>
        <w:rPr>
          <w:sz w:val="23"/>
        </w:rPr>
      </w:pPr>
    </w:p>
    <w:p w14:paraId="38CC0400" w14:textId="77777777" w:rsidR="003A33BF" w:rsidRDefault="00FF00A9">
      <w:pPr>
        <w:pStyle w:val="Nadpis1"/>
        <w:ind w:left="218" w:firstLine="0"/>
        <w:jc w:val="left"/>
      </w:pPr>
      <w:r>
        <w:rPr>
          <w:u w:val="single"/>
        </w:rPr>
        <w:t>Expert:</w:t>
      </w:r>
    </w:p>
    <w:p w14:paraId="38CC0401" w14:textId="77777777" w:rsidR="003A33BF" w:rsidRDefault="003A33BF">
      <w:pPr>
        <w:pStyle w:val="Zkladntext"/>
        <w:spacing w:before="9"/>
        <w:rPr>
          <w:b/>
          <w:sz w:val="19"/>
        </w:rPr>
      </w:pPr>
    </w:p>
    <w:p w14:paraId="38CC0402" w14:textId="77777777" w:rsidR="003A33BF" w:rsidRDefault="00FF00A9">
      <w:pPr>
        <w:pStyle w:val="Zkladntext"/>
        <w:tabs>
          <w:tab w:val="left" w:pos="3759"/>
        </w:tabs>
        <w:spacing w:before="52"/>
        <w:ind w:left="218"/>
      </w:pPr>
      <w:r>
        <w:t>Název:</w:t>
      </w:r>
      <w:r>
        <w:tab/>
        <w:t>Ing. Martin Chalupa</w:t>
      </w:r>
    </w:p>
    <w:p w14:paraId="38CC0403" w14:textId="77777777" w:rsidR="003A33BF" w:rsidRDefault="00FF00A9">
      <w:pPr>
        <w:pStyle w:val="Zkladntext"/>
        <w:tabs>
          <w:tab w:val="left" w:pos="3759"/>
        </w:tabs>
        <w:ind w:left="218"/>
      </w:pPr>
      <w:r>
        <w:t>Sídlo:</w:t>
      </w:r>
      <w:r>
        <w:tab/>
        <w:t>Studentská 1197/24, Havířov,</w:t>
      </w:r>
      <w:r>
        <w:rPr>
          <w:spacing w:val="1"/>
        </w:rPr>
        <w:t xml:space="preserve"> </w:t>
      </w:r>
      <w:r>
        <w:t>73601</w:t>
      </w:r>
    </w:p>
    <w:p w14:paraId="38CC0404" w14:textId="77777777" w:rsidR="003A33BF" w:rsidRDefault="00FF00A9">
      <w:pPr>
        <w:pStyle w:val="Zkladntext"/>
        <w:tabs>
          <w:tab w:val="right" w:pos="4734"/>
        </w:tabs>
        <w:ind w:left="218"/>
      </w:pPr>
      <w:r>
        <w:t>IČO:</w:t>
      </w:r>
      <w:r>
        <w:tab/>
        <w:t>19608241</w:t>
      </w:r>
    </w:p>
    <w:p w14:paraId="3C0CEC33" w14:textId="77777777" w:rsidR="00824149" w:rsidRDefault="00FF00A9">
      <w:pPr>
        <w:pStyle w:val="Zkladntext"/>
        <w:tabs>
          <w:tab w:val="left" w:pos="3759"/>
        </w:tabs>
        <w:ind w:left="218" w:right="4412"/>
        <w:jc w:val="both"/>
      </w:pPr>
      <w:r>
        <w:t>Zastoupený:</w:t>
      </w:r>
      <w:r>
        <w:tab/>
      </w:r>
      <w:proofErr w:type="spellStart"/>
      <w:r w:rsidR="00824149">
        <w:t>xxxxxxx</w:t>
      </w:r>
      <w:proofErr w:type="spellEnd"/>
    </w:p>
    <w:p w14:paraId="364AE57E" w14:textId="77777777" w:rsidR="00824149" w:rsidRDefault="00FF00A9">
      <w:pPr>
        <w:pStyle w:val="Zkladntext"/>
        <w:tabs>
          <w:tab w:val="left" w:pos="3759"/>
        </w:tabs>
        <w:ind w:left="218" w:right="4412"/>
        <w:jc w:val="both"/>
      </w:pPr>
      <w:r>
        <w:rPr>
          <w:spacing w:val="-3"/>
        </w:rPr>
        <w:t xml:space="preserve">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824149">
        <w:t>xxxxxxx</w:t>
      </w:r>
      <w:proofErr w:type="spellEnd"/>
    </w:p>
    <w:p w14:paraId="38CC0405" w14:textId="2B1741FA" w:rsidR="003A33BF" w:rsidRDefault="00FF00A9">
      <w:pPr>
        <w:pStyle w:val="Zkladntext"/>
        <w:tabs>
          <w:tab w:val="left" w:pos="3759"/>
        </w:tabs>
        <w:ind w:left="218" w:right="4412"/>
        <w:jc w:val="both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38CC0406" w14:textId="77777777" w:rsidR="003A33BF" w:rsidRDefault="00FF00A9">
      <w:pPr>
        <w:pStyle w:val="Zkladntext"/>
        <w:spacing w:before="292"/>
        <w:ind w:left="218"/>
        <w:jc w:val="both"/>
      </w:pPr>
      <w:r>
        <w:t>Předpokládaný vedlejší Expert: -</w:t>
      </w:r>
    </w:p>
    <w:p w14:paraId="38CC0407" w14:textId="77777777" w:rsidR="003A33BF" w:rsidRDefault="003A33BF">
      <w:pPr>
        <w:jc w:val="both"/>
        <w:sectPr w:rsidR="003A33BF">
          <w:headerReference w:type="default" r:id="rId7"/>
          <w:footerReference w:type="default" r:id="rId8"/>
          <w:type w:val="continuous"/>
          <w:pgSz w:w="11910" w:h="16840"/>
          <w:pgMar w:top="1220" w:right="1020" w:bottom="1040" w:left="1200" w:header="303" w:footer="858" w:gutter="0"/>
          <w:cols w:space="708"/>
        </w:sectPr>
      </w:pPr>
    </w:p>
    <w:p w14:paraId="38CC0408" w14:textId="77777777" w:rsidR="003A33BF" w:rsidRDefault="00FF00A9">
      <w:pPr>
        <w:pStyle w:val="Nadpis1"/>
        <w:numPr>
          <w:ilvl w:val="0"/>
          <w:numId w:val="2"/>
        </w:numPr>
        <w:tabs>
          <w:tab w:val="left" w:pos="579"/>
        </w:tabs>
        <w:spacing w:before="197"/>
        <w:ind w:hanging="361"/>
        <w:jc w:val="both"/>
      </w:pPr>
      <w:r>
        <w:lastRenderedPageBreak/>
        <w:t>Předmět smlouvy</w:t>
      </w:r>
    </w:p>
    <w:p w14:paraId="38CC0409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8CC040A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8CC040B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8CC040C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8CC040D" w14:textId="77777777" w:rsidR="003A33BF" w:rsidRDefault="003A33BF">
      <w:pPr>
        <w:pStyle w:val="Zkladntext"/>
      </w:pPr>
    </w:p>
    <w:p w14:paraId="38CC040E" w14:textId="77777777" w:rsidR="003A33BF" w:rsidRDefault="003A33BF">
      <w:pPr>
        <w:pStyle w:val="Zkladntext"/>
        <w:spacing w:before="7"/>
        <w:rPr>
          <w:sz w:val="19"/>
        </w:rPr>
      </w:pPr>
    </w:p>
    <w:p w14:paraId="38CC040F" w14:textId="77777777" w:rsidR="003A33BF" w:rsidRDefault="00FF00A9">
      <w:pPr>
        <w:pStyle w:val="Nadpis1"/>
        <w:numPr>
          <w:ilvl w:val="0"/>
          <w:numId w:val="2"/>
        </w:numPr>
        <w:tabs>
          <w:tab w:val="left" w:pos="577"/>
        </w:tabs>
        <w:ind w:left="576" w:hanging="359"/>
        <w:jc w:val="both"/>
      </w:pPr>
      <w:r>
        <w:t>Konzultace</w:t>
      </w:r>
    </w:p>
    <w:p w14:paraId="38CC0410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8CC0411" w14:textId="77777777" w:rsidR="003A33BF" w:rsidRDefault="003A33BF">
      <w:pPr>
        <w:pStyle w:val="Zkladntext"/>
        <w:spacing w:before="9"/>
        <w:rPr>
          <w:sz w:val="33"/>
        </w:rPr>
      </w:pPr>
    </w:p>
    <w:p w14:paraId="38CC0412" w14:textId="77777777" w:rsidR="003A33BF" w:rsidRDefault="00FF00A9">
      <w:pPr>
        <w:pStyle w:val="Zkladntext"/>
        <w:spacing w:before="1"/>
        <w:ind w:left="646" w:right="660"/>
      </w:pPr>
      <w:r>
        <w:rPr>
          <w:b/>
        </w:rPr>
        <w:t xml:space="preserve">Cíl: </w:t>
      </w:r>
      <w:r>
        <w:t>Dokončení zbývající části detailní procesní mapy, jako podklad pro analýzu a výběr vhodnosti současných aplikací pro budoucí rozvoj firmy vedoucí k vyšší efektivitě v</w:t>
      </w:r>
    </w:p>
    <w:p w14:paraId="38CC0413" w14:textId="77777777" w:rsidR="003A33BF" w:rsidRDefault="00FF00A9">
      <w:pPr>
        <w:pStyle w:val="Zkladntext"/>
        <w:ind w:left="646" w:right="723"/>
      </w:pPr>
      <w:r>
        <w:t xml:space="preserve">průchodu zakázky firmou a následná analýza vedoucí k vyhodnocení aplikací </w:t>
      </w:r>
      <w:proofErr w:type="spellStart"/>
      <w:r>
        <w:t>Cflow</w:t>
      </w:r>
      <w:proofErr w:type="spellEnd"/>
      <w:r>
        <w:t xml:space="preserve"> a </w:t>
      </w:r>
      <w:proofErr w:type="spellStart"/>
      <w:r>
        <w:t>Mwork</w:t>
      </w:r>
      <w:proofErr w:type="spellEnd"/>
      <w:r>
        <w:t xml:space="preserve"> pro využití ve skladovém hospodářství a Google </w:t>
      </w:r>
      <w:proofErr w:type="spellStart"/>
      <w:r>
        <w:t>workspace</w:t>
      </w:r>
      <w:proofErr w:type="spellEnd"/>
      <w:r>
        <w:t xml:space="preserve"> pro produktivitu a komunikaci.</w:t>
      </w:r>
    </w:p>
    <w:p w14:paraId="38CC0414" w14:textId="77777777" w:rsidR="003A33BF" w:rsidRDefault="00FF00A9">
      <w:pPr>
        <w:pStyle w:val="Zkladntext"/>
        <w:spacing w:before="2"/>
        <w:ind w:left="646" w:right="133"/>
      </w:pPr>
      <w:r>
        <w:t xml:space="preserve">Zároveň příjemce podpory uvítá mapu k popsání procesů pro dílčí nadstavby – napojení Pohody s </w:t>
      </w:r>
      <w:proofErr w:type="spellStart"/>
      <w:r>
        <w:t>Raynetem</w:t>
      </w:r>
      <w:proofErr w:type="spellEnd"/>
      <w:r>
        <w:t xml:space="preserve">, customizace stávajících aplikací např. </w:t>
      </w:r>
      <w:proofErr w:type="spellStart"/>
      <w:proofErr w:type="gramStart"/>
      <w:r>
        <w:t>Raynet</w:t>
      </w:r>
      <w:proofErr w:type="spellEnd"/>
      <w:r>
        <w:t xml:space="preserve"> - tvorba</w:t>
      </w:r>
      <w:proofErr w:type="gramEnd"/>
      <w:r>
        <w:t xml:space="preserve"> nabídek pro obchodníky, </w:t>
      </w:r>
      <w:proofErr w:type="spellStart"/>
      <w:r>
        <w:t>Mwork</w:t>
      </w:r>
      <w:proofErr w:type="spellEnd"/>
      <w:r>
        <w:t xml:space="preserve"> - přehled pracovní vytíženosti u jednotlivých servisních pracovníků atd.</w:t>
      </w:r>
    </w:p>
    <w:p w14:paraId="38CC0415" w14:textId="77777777" w:rsidR="003A33BF" w:rsidRDefault="003A33BF">
      <w:pPr>
        <w:sectPr w:rsidR="003A33BF">
          <w:pgSz w:w="11910" w:h="16840"/>
          <w:pgMar w:top="1220" w:right="1020" w:bottom="1040" w:left="1200" w:header="303" w:footer="858" w:gutter="0"/>
          <w:cols w:space="708"/>
        </w:sectPr>
      </w:pPr>
    </w:p>
    <w:p w14:paraId="38CC0416" w14:textId="77777777" w:rsidR="003A33BF" w:rsidRDefault="003A33BF">
      <w:pPr>
        <w:pStyle w:val="Zkladntext"/>
        <w:rPr>
          <w:sz w:val="20"/>
        </w:rPr>
      </w:pPr>
    </w:p>
    <w:p w14:paraId="38CC0417" w14:textId="77777777" w:rsidR="003A33BF" w:rsidRDefault="003A33BF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3A33BF" w14:paraId="38CC041A" w14:textId="77777777">
        <w:trPr>
          <w:trHeight w:val="292"/>
        </w:trPr>
        <w:tc>
          <w:tcPr>
            <w:tcW w:w="7033" w:type="dxa"/>
          </w:tcPr>
          <w:p w14:paraId="38CC0418" w14:textId="77777777" w:rsidR="003A33BF" w:rsidRDefault="00FF00A9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8CC0419" w14:textId="77777777" w:rsidR="003A33BF" w:rsidRDefault="00FF00A9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3A33BF" w14:paraId="38CC0421" w14:textId="77777777">
        <w:trPr>
          <w:trHeight w:val="2675"/>
        </w:trPr>
        <w:tc>
          <w:tcPr>
            <w:tcW w:w="7033" w:type="dxa"/>
          </w:tcPr>
          <w:p w14:paraId="38CC041B" w14:textId="77777777" w:rsidR="003A33BF" w:rsidRDefault="003A33BF">
            <w:pPr>
              <w:pStyle w:val="TableParagraph"/>
              <w:spacing w:before="10"/>
              <w:rPr>
                <w:sz w:val="23"/>
              </w:rPr>
            </w:pPr>
          </w:p>
          <w:p w14:paraId="38CC041C" w14:textId="77777777" w:rsidR="003A33BF" w:rsidRDefault="00FF00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Dokončení zbývající části detailní procesní mapy, jako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podklad pro analýzu a výběr vhodnosti současných aplikací pro budoucí rozvoj firmy vedoucí k vyšší efektivitě v průchodu zakázky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firmou.</w:t>
            </w:r>
          </w:p>
          <w:p w14:paraId="38CC041D" w14:textId="77777777" w:rsidR="003A33BF" w:rsidRDefault="00FF00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"/>
              <w:ind w:right="849"/>
              <w:rPr>
                <w:sz w:val="24"/>
              </w:rPr>
            </w:pPr>
            <w:r>
              <w:rPr>
                <w:sz w:val="24"/>
              </w:rPr>
              <w:t>Analýza a vyhodnocení aplikací vhodných pro skladové hospodářství.</w:t>
            </w:r>
          </w:p>
          <w:p w14:paraId="38CC041E" w14:textId="77777777" w:rsidR="003A33BF" w:rsidRDefault="00FF00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Analýza a vyhodnocení aplikací vhodných pro produktivitu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8CC041F" w14:textId="77777777" w:rsidR="003A33BF" w:rsidRDefault="00FF00A9">
            <w:pPr>
              <w:pStyle w:val="TableParagraph"/>
              <w:spacing w:before="2"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komunikaci.</w:t>
            </w:r>
          </w:p>
        </w:tc>
        <w:tc>
          <w:tcPr>
            <w:tcW w:w="1609" w:type="dxa"/>
          </w:tcPr>
          <w:p w14:paraId="38CC0420" w14:textId="77777777" w:rsidR="003A33BF" w:rsidRDefault="00FF00A9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3A33BF" w14:paraId="38CC0424" w14:textId="77777777">
        <w:trPr>
          <w:trHeight w:val="628"/>
        </w:trPr>
        <w:tc>
          <w:tcPr>
            <w:tcW w:w="7033" w:type="dxa"/>
          </w:tcPr>
          <w:p w14:paraId="38CC0422" w14:textId="77777777" w:rsidR="003A33BF" w:rsidRDefault="00FF00A9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8CC0423" w14:textId="77777777" w:rsidR="003A33BF" w:rsidRDefault="00FF00A9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38CC0425" w14:textId="77777777" w:rsidR="003A33BF" w:rsidRDefault="003A33BF">
      <w:pPr>
        <w:pStyle w:val="Zkladntext"/>
        <w:spacing w:before="9"/>
        <w:rPr>
          <w:sz w:val="19"/>
        </w:rPr>
      </w:pPr>
    </w:p>
    <w:p w14:paraId="38CC0426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8CC0427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7"/>
        </w:tabs>
        <w:spacing w:before="119"/>
        <w:ind w:left="64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30.11.2024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31.12.2024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8CC0428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7"/>
        </w:tabs>
        <w:spacing w:before="121"/>
        <w:ind w:left="64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8CC0429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7"/>
        </w:tabs>
        <w:spacing w:before="119"/>
        <w:ind w:left="64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8CC042A" w14:textId="77777777" w:rsidR="003A33BF" w:rsidRDefault="00FF00A9">
      <w:pPr>
        <w:pStyle w:val="Nadpis1"/>
        <w:numPr>
          <w:ilvl w:val="0"/>
          <w:numId w:val="2"/>
        </w:numPr>
        <w:tabs>
          <w:tab w:val="left" w:pos="577"/>
        </w:tabs>
        <w:spacing w:before="122"/>
        <w:ind w:left="5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8CC042B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8CC042C" w14:textId="77777777" w:rsidR="003A33BF" w:rsidRDefault="003A33BF">
      <w:pPr>
        <w:jc w:val="both"/>
        <w:rPr>
          <w:sz w:val="24"/>
        </w:rPr>
        <w:sectPr w:rsidR="003A33BF">
          <w:pgSz w:w="11910" w:h="16840"/>
          <w:pgMar w:top="1220" w:right="1020" w:bottom="1040" w:left="1200" w:header="303" w:footer="858" w:gutter="0"/>
          <w:cols w:space="708"/>
        </w:sectPr>
      </w:pPr>
    </w:p>
    <w:p w14:paraId="38CC042D" w14:textId="77777777" w:rsidR="003A33BF" w:rsidRDefault="003A33BF">
      <w:pPr>
        <w:pStyle w:val="Zkladntext"/>
        <w:spacing w:before="11"/>
        <w:rPr>
          <w:sz w:val="11"/>
        </w:rPr>
      </w:pPr>
    </w:p>
    <w:p w14:paraId="38CC042E" w14:textId="77777777" w:rsidR="003A33BF" w:rsidRDefault="00FF00A9">
      <w:pPr>
        <w:pStyle w:val="Zkladntext"/>
        <w:spacing w:before="52"/>
        <w:ind w:left="64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8CC042F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8CC0430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8CC0431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8CC0432" w14:textId="77777777" w:rsidR="003A33BF" w:rsidRDefault="003A33BF">
      <w:pPr>
        <w:pStyle w:val="Zkladntext"/>
        <w:spacing w:before="9"/>
        <w:rPr>
          <w:sz w:val="33"/>
        </w:rPr>
      </w:pPr>
    </w:p>
    <w:p w14:paraId="38CC0433" w14:textId="77777777" w:rsidR="003A33BF" w:rsidRDefault="00FF00A9">
      <w:pPr>
        <w:pStyle w:val="Nadpis1"/>
        <w:numPr>
          <w:ilvl w:val="0"/>
          <w:numId w:val="2"/>
        </w:numPr>
        <w:tabs>
          <w:tab w:val="left" w:pos="577"/>
        </w:tabs>
        <w:ind w:left="5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8CC0434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38CC0435" w14:textId="77777777" w:rsidR="003A33BF" w:rsidRDefault="00FF00A9">
      <w:pPr>
        <w:ind w:left="64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8CC0436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38CC0437" w14:textId="77777777" w:rsidR="003A33BF" w:rsidRDefault="00FF00A9">
      <w:pPr>
        <w:spacing w:before="2"/>
        <w:ind w:left="64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38CC0438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38CC0439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8CC043A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8CC043B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8CC043C" w14:textId="77777777" w:rsidR="003A33BF" w:rsidRDefault="003A33BF">
      <w:pPr>
        <w:jc w:val="both"/>
        <w:rPr>
          <w:sz w:val="24"/>
        </w:rPr>
        <w:sectPr w:rsidR="003A33BF">
          <w:pgSz w:w="11910" w:h="16840"/>
          <w:pgMar w:top="1220" w:right="1020" w:bottom="1040" w:left="1200" w:header="303" w:footer="858" w:gutter="0"/>
          <w:cols w:space="708"/>
        </w:sectPr>
      </w:pPr>
    </w:p>
    <w:p w14:paraId="38CC043D" w14:textId="77777777" w:rsidR="003A33BF" w:rsidRDefault="003A33BF">
      <w:pPr>
        <w:pStyle w:val="Zkladntext"/>
        <w:spacing w:before="11"/>
        <w:rPr>
          <w:sz w:val="11"/>
        </w:rPr>
      </w:pPr>
    </w:p>
    <w:p w14:paraId="38CC043E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8CC043F" w14:textId="77777777" w:rsidR="003A33BF" w:rsidRDefault="00FF00A9">
      <w:pPr>
        <w:pStyle w:val="Zkladntext"/>
        <w:ind w:left="643"/>
        <w:jc w:val="both"/>
      </w:pPr>
      <w:r>
        <w:t>na účet uvedený na faktuře.</w:t>
      </w:r>
    </w:p>
    <w:p w14:paraId="38CC0440" w14:textId="77777777" w:rsidR="003A33BF" w:rsidRDefault="003A33BF">
      <w:pPr>
        <w:pStyle w:val="Zkladntext"/>
        <w:spacing w:before="10"/>
        <w:rPr>
          <w:sz w:val="33"/>
        </w:rPr>
      </w:pPr>
    </w:p>
    <w:p w14:paraId="38CC0441" w14:textId="77777777" w:rsidR="003A33BF" w:rsidRDefault="00FF00A9">
      <w:pPr>
        <w:pStyle w:val="Nadpis1"/>
        <w:numPr>
          <w:ilvl w:val="0"/>
          <w:numId w:val="2"/>
        </w:numPr>
        <w:tabs>
          <w:tab w:val="left" w:pos="577"/>
        </w:tabs>
        <w:ind w:left="576" w:hanging="359"/>
        <w:jc w:val="both"/>
      </w:pPr>
      <w:r>
        <w:t>Trvání Smlouvy</w:t>
      </w:r>
    </w:p>
    <w:p w14:paraId="38CC0442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8CC0443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8CC0444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8CC0445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8CC0446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38CC0447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38CC0448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8CC0449" w14:textId="77777777" w:rsidR="003A33BF" w:rsidRDefault="003A33BF">
      <w:pPr>
        <w:pStyle w:val="Zkladntext"/>
        <w:spacing w:before="12"/>
        <w:rPr>
          <w:sz w:val="33"/>
        </w:rPr>
      </w:pPr>
    </w:p>
    <w:p w14:paraId="38CC044A" w14:textId="77777777" w:rsidR="003A33BF" w:rsidRDefault="00FF00A9">
      <w:pPr>
        <w:pStyle w:val="Nadpis1"/>
        <w:numPr>
          <w:ilvl w:val="0"/>
          <w:numId w:val="2"/>
        </w:numPr>
        <w:tabs>
          <w:tab w:val="left" w:pos="577"/>
        </w:tabs>
        <w:ind w:left="57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8CC044B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8CC044C" w14:textId="77777777" w:rsidR="003A33BF" w:rsidRDefault="00FF00A9">
      <w:pPr>
        <w:pStyle w:val="Zkladntext"/>
        <w:ind w:left="643"/>
        <w:jc w:val="both"/>
      </w:pPr>
      <w:r>
        <w:t>v písemné formě.</w:t>
      </w:r>
    </w:p>
    <w:p w14:paraId="38CC044D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8CC044E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63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</w:t>
      </w:r>
      <w:r>
        <w:rPr>
          <w:spacing w:val="17"/>
          <w:sz w:val="24"/>
        </w:rPr>
        <w:t xml:space="preserve"> </w:t>
      </w:r>
      <w:r>
        <w:rPr>
          <w:sz w:val="24"/>
        </w:rPr>
        <w:t>účelem</w:t>
      </w:r>
    </w:p>
    <w:p w14:paraId="38CC044F" w14:textId="77777777" w:rsidR="003A33BF" w:rsidRDefault="003A33BF">
      <w:pPr>
        <w:jc w:val="both"/>
        <w:rPr>
          <w:sz w:val="24"/>
        </w:rPr>
        <w:sectPr w:rsidR="003A33BF">
          <w:pgSz w:w="11910" w:h="16840"/>
          <w:pgMar w:top="1220" w:right="1020" w:bottom="1040" w:left="1200" w:header="303" w:footer="858" w:gutter="0"/>
          <w:cols w:space="708"/>
        </w:sectPr>
      </w:pPr>
    </w:p>
    <w:p w14:paraId="38CC0450" w14:textId="77777777" w:rsidR="003A33BF" w:rsidRDefault="003A33BF">
      <w:pPr>
        <w:pStyle w:val="Zkladntext"/>
        <w:spacing w:before="11"/>
        <w:rPr>
          <w:sz w:val="11"/>
        </w:rPr>
      </w:pPr>
    </w:p>
    <w:p w14:paraId="38CC0451" w14:textId="77777777" w:rsidR="003A33BF" w:rsidRDefault="00FF00A9">
      <w:pPr>
        <w:pStyle w:val="Zkladntext"/>
        <w:spacing w:before="52"/>
        <w:ind w:left="643"/>
      </w:pPr>
      <w:r>
        <w:t>nahrazení neplatného, neúčinného nebo neaplikovatelného ustanovení ustanovením jiným tak, aby byl zachován a naplněn účel této Smlouvy.</w:t>
      </w:r>
    </w:p>
    <w:p w14:paraId="38CC0452" w14:textId="77777777" w:rsidR="003A33BF" w:rsidRDefault="00FF00A9">
      <w:pPr>
        <w:pStyle w:val="Odstavecseseznamem"/>
        <w:numPr>
          <w:ilvl w:val="1"/>
          <w:numId w:val="2"/>
        </w:numPr>
        <w:tabs>
          <w:tab w:val="left" w:pos="644"/>
        </w:tabs>
        <w:spacing w:before="60"/>
        <w:ind w:right="108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38CC0453" w14:textId="77777777" w:rsidR="003A33BF" w:rsidRDefault="003A33BF">
      <w:pPr>
        <w:pStyle w:val="Zkladntext"/>
        <w:spacing w:before="6"/>
        <w:rPr>
          <w:sz w:val="15"/>
        </w:rPr>
      </w:pPr>
    </w:p>
    <w:p w14:paraId="38CC0454" w14:textId="77777777" w:rsidR="003A33BF" w:rsidRDefault="003A33BF">
      <w:pPr>
        <w:rPr>
          <w:sz w:val="15"/>
        </w:rPr>
        <w:sectPr w:rsidR="003A33BF">
          <w:headerReference w:type="default" r:id="rId10"/>
          <w:footerReference w:type="default" r:id="rId11"/>
          <w:pgSz w:w="11910" w:h="16840"/>
          <w:pgMar w:top="1220" w:right="1020" w:bottom="1040" w:left="1200" w:header="303" w:footer="858" w:gutter="0"/>
          <w:cols w:space="708"/>
        </w:sectPr>
      </w:pPr>
    </w:p>
    <w:p w14:paraId="38CC0455" w14:textId="6C678DD9" w:rsidR="003A33BF" w:rsidRDefault="00B535FE">
      <w:pPr>
        <w:pStyle w:val="Zkladntext"/>
        <w:spacing w:before="163"/>
        <w:ind w:left="218"/>
      </w:pPr>
      <w:r>
        <w:pict w14:anchorId="38CC0474">
          <v:rect id="_x0000_s2059" style="position:absolute;left:0;text-align:left;margin-left:382pt;margin-top:37.05pt;width:155pt;height:59pt;z-index:-251936768;mso-position-horizontal-relative:page" stroked="f">
            <w10:wrap anchorx="page"/>
          </v:rect>
        </w:pict>
      </w:r>
      <w:r w:rsidR="00FF00A9">
        <w:t>V Ostravě dne</w:t>
      </w:r>
    </w:p>
    <w:p w14:paraId="38CC0456" w14:textId="77777777" w:rsidR="003A33BF" w:rsidRDefault="00FF00A9">
      <w:pPr>
        <w:spacing w:before="116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31.5.2024</w:t>
      </w:r>
    </w:p>
    <w:p w14:paraId="021EDDE0" w14:textId="77777777" w:rsidR="003A33BF" w:rsidRDefault="003A33BF">
      <w:pPr>
        <w:rPr>
          <w:sz w:val="21"/>
        </w:rPr>
      </w:pPr>
    </w:p>
    <w:p w14:paraId="076260B5" w14:textId="77777777" w:rsidR="006372F8" w:rsidRDefault="006372F8">
      <w:pPr>
        <w:rPr>
          <w:sz w:val="21"/>
        </w:rPr>
      </w:pPr>
    </w:p>
    <w:p w14:paraId="38CC0457" w14:textId="77777777" w:rsidR="006372F8" w:rsidRDefault="006372F8">
      <w:pPr>
        <w:rPr>
          <w:sz w:val="21"/>
        </w:rPr>
        <w:sectPr w:rsidR="006372F8">
          <w:type w:val="continuous"/>
          <w:pgSz w:w="11910" w:h="16840"/>
          <w:pgMar w:top="1220" w:right="1020" w:bottom="1040" w:left="1200" w:header="708" w:footer="708" w:gutter="0"/>
          <w:cols w:num="2" w:space="708" w:equalWidth="0">
            <w:col w:w="1595" w:space="40"/>
            <w:col w:w="8055"/>
          </w:cols>
        </w:sect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3140"/>
        <w:gridCol w:w="3195"/>
        <w:gridCol w:w="2835"/>
      </w:tblGrid>
      <w:tr w:rsidR="003A33BF" w14:paraId="38CC046E" w14:textId="77777777" w:rsidTr="00B535FE">
        <w:trPr>
          <w:trHeight w:val="2076"/>
        </w:trPr>
        <w:tc>
          <w:tcPr>
            <w:tcW w:w="3140" w:type="dxa"/>
            <w:tcBorders>
              <w:top w:val="single" w:sz="8" w:space="0" w:color="000000"/>
              <w:left w:val="single" w:sz="24" w:space="0" w:color="0E61FE"/>
              <w:right w:val="single" w:sz="24" w:space="0" w:color="0E61FE"/>
            </w:tcBorders>
          </w:tcPr>
          <w:p w14:paraId="38CC045F" w14:textId="71C07208" w:rsidR="003A33BF" w:rsidRDefault="003A33BF">
            <w:pPr>
              <w:pStyle w:val="TableParagraph"/>
              <w:spacing w:line="288" w:lineRule="exact"/>
              <w:ind w:left="235" w:right="18"/>
              <w:jc w:val="center"/>
              <w:rPr>
                <w:sz w:val="24"/>
              </w:rPr>
            </w:pPr>
          </w:p>
        </w:tc>
        <w:tc>
          <w:tcPr>
            <w:tcW w:w="3195" w:type="dxa"/>
            <w:tcBorders>
              <w:left w:val="single" w:sz="24" w:space="0" w:color="0E61FE"/>
              <w:right w:val="single" w:sz="24" w:space="0" w:color="0E61FE"/>
            </w:tcBorders>
          </w:tcPr>
          <w:p w14:paraId="38CC0466" w14:textId="01991229" w:rsidR="003A33BF" w:rsidRDefault="003A33BF">
            <w:pPr>
              <w:pStyle w:val="TableParagraph"/>
              <w:spacing w:before="72"/>
              <w:ind w:left="539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24" w:space="0" w:color="0E61FE"/>
            </w:tcBorders>
          </w:tcPr>
          <w:p w14:paraId="38CC046D" w14:textId="273CE465" w:rsidR="003A33BF" w:rsidRDefault="003A33BF">
            <w:pPr>
              <w:pStyle w:val="TableParagraph"/>
              <w:spacing w:before="41"/>
              <w:ind w:left="445"/>
              <w:rPr>
                <w:sz w:val="24"/>
              </w:rPr>
            </w:pPr>
          </w:p>
        </w:tc>
      </w:tr>
    </w:tbl>
    <w:p w14:paraId="38CC046F" w14:textId="77777777" w:rsidR="003A33BF" w:rsidRDefault="00B535FE">
      <w:pPr>
        <w:tabs>
          <w:tab w:val="left" w:pos="3910"/>
          <w:tab w:val="left" w:pos="7664"/>
        </w:tabs>
        <w:spacing w:line="246" w:lineRule="exact"/>
        <w:ind w:left="607"/>
        <w:rPr>
          <w:i/>
        </w:rPr>
      </w:pPr>
      <w:r>
        <w:pict w14:anchorId="38CC047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3.6pt;width:143.4pt;height:12pt;z-index:-251939840;mso-position-horizontal-relative:page;mso-position-vertical-relative:text" filled="f" stroked="f">
            <v:textbox inset="0,0,0,0">
              <w:txbxContent>
                <w:p w14:paraId="38CC049D" w14:textId="77777777" w:rsidR="003A33BF" w:rsidRDefault="00FF00A9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8CC047E">
          <v:shape id="_x0000_s2051" type="#_x0000_t202" style="position:absolute;left:0;text-align:left;margin-left:226.15pt;margin-top:-43.6pt;width:143.4pt;height:12pt;z-index:-251938816;mso-position-horizontal-relative:page;mso-position-vertical-relative:text" filled="f" stroked="f">
            <v:textbox inset="0,0,0,0">
              <w:txbxContent>
                <w:p w14:paraId="38CC049E" w14:textId="77777777" w:rsidR="003A33BF" w:rsidRDefault="00FF00A9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8CC047F">
          <v:shape id="_x0000_s2050" type="#_x0000_t202" style="position:absolute;left:0;text-align:left;margin-left:70.95pt;margin-top:-43.6pt;width:143.4pt;height:12pt;z-index:-251937792;mso-position-horizontal-relative:page;mso-position-vertical-relative:text" filled="f" stroked="f">
            <v:textbox inset="0,0,0,0">
              <w:txbxContent>
                <w:p w14:paraId="38CC049F" w14:textId="77777777" w:rsidR="003A33BF" w:rsidRDefault="00FF00A9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 w:rsidR="00FF00A9">
        <w:rPr>
          <w:i/>
        </w:rPr>
        <w:t>(Poskytovatel</w:t>
      </w:r>
      <w:r w:rsidR="00FF00A9">
        <w:rPr>
          <w:i/>
          <w:spacing w:val="-3"/>
        </w:rPr>
        <w:t xml:space="preserve"> </w:t>
      </w:r>
      <w:r w:rsidR="00FF00A9">
        <w:rPr>
          <w:i/>
        </w:rPr>
        <w:t>podpory)</w:t>
      </w:r>
      <w:r w:rsidR="00FF00A9">
        <w:rPr>
          <w:i/>
        </w:rPr>
        <w:tab/>
        <w:t>(Příjemce</w:t>
      </w:r>
      <w:r w:rsidR="00FF00A9">
        <w:rPr>
          <w:i/>
          <w:spacing w:val="-4"/>
        </w:rPr>
        <w:t xml:space="preserve"> </w:t>
      </w:r>
      <w:r w:rsidR="00FF00A9">
        <w:rPr>
          <w:i/>
        </w:rPr>
        <w:t>podpory)</w:t>
      </w:r>
      <w:r w:rsidR="00FF00A9">
        <w:rPr>
          <w:i/>
        </w:rPr>
        <w:tab/>
        <w:t>(Expert)</w:t>
      </w:r>
    </w:p>
    <w:p w14:paraId="38CC0470" w14:textId="77777777" w:rsidR="003A33BF" w:rsidRDefault="003A33BF">
      <w:pPr>
        <w:spacing w:line="246" w:lineRule="exact"/>
        <w:sectPr w:rsidR="003A33BF">
          <w:type w:val="continuous"/>
          <w:pgSz w:w="11910" w:h="16840"/>
          <w:pgMar w:top="1220" w:right="1020" w:bottom="1040" w:left="1200" w:header="708" w:footer="708" w:gutter="0"/>
          <w:cols w:space="708"/>
        </w:sectPr>
      </w:pPr>
    </w:p>
    <w:p w14:paraId="38CC0471" w14:textId="77777777" w:rsidR="003A33BF" w:rsidRDefault="003A33BF">
      <w:pPr>
        <w:pStyle w:val="Zkladntext"/>
        <w:spacing w:before="3"/>
        <w:rPr>
          <w:i/>
          <w:sz w:val="6"/>
        </w:rPr>
      </w:pPr>
    </w:p>
    <w:p w14:paraId="38CC0472" w14:textId="77777777" w:rsidR="003A33BF" w:rsidRDefault="00FF00A9">
      <w:pPr>
        <w:pStyle w:val="Zkladntext"/>
        <w:ind w:left="8178"/>
        <w:rPr>
          <w:sz w:val="20"/>
        </w:rPr>
      </w:pPr>
      <w:r>
        <w:rPr>
          <w:noProof/>
          <w:sz w:val="20"/>
        </w:rPr>
        <w:drawing>
          <wp:inline distT="0" distB="0" distL="0" distR="0" wp14:anchorId="38CC0480" wp14:editId="38CC0481">
            <wp:extent cx="796704" cy="45462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C0473" w14:textId="12496654" w:rsidR="003A33BF" w:rsidRDefault="003A33BF">
      <w:pPr>
        <w:pStyle w:val="Zkladntext"/>
        <w:spacing w:before="10"/>
        <w:rPr>
          <w:i/>
          <w:sz w:val="18"/>
        </w:rPr>
      </w:pPr>
    </w:p>
    <w:sectPr w:rsidR="003A33BF">
      <w:headerReference w:type="default" r:id="rId13"/>
      <w:footerReference w:type="default" r:id="rId14"/>
      <w:pgSz w:w="11910" w:h="16840"/>
      <w:pgMar w:top="420" w:right="1020" w:bottom="1040" w:left="12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048E" w14:textId="77777777" w:rsidR="00FF00A9" w:rsidRDefault="00FF00A9">
      <w:r>
        <w:separator/>
      </w:r>
    </w:p>
  </w:endnote>
  <w:endnote w:type="continuationSeparator" w:id="0">
    <w:p w14:paraId="38CC0490" w14:textId="77777777" w:rsidR="00FF00A9" w:rsidRDefault="00FF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5" w14:textId="77777777" w:rsidR="003A33BF" w:rsidRDefault="00FF00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8688" behindDoc="1" locked="0" layoutInCell="1" allowOverlap="1" wp14:anchorId="38CC048D" wp14:editId="38CC048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9712" behindDoc="1" locked="0" layoutInCell="1" allowOverlap="1" wp14:anchorId="38CC048F" wp14:editId="38CC049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7" w14:textId="77777777" w:rsidR="003A33BF" w:rsidRDefault="00FF00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2784" behindDoc="1" locked="0" layoutInCell="1" allowOverlap="1" wp14:anchorId="38CC0494" wp14:editId="38CC049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3808" behindDoc="1" locked="0" layoutInCell="1" allowOverlap="1" wp14:anchorId="38CC0496" wp14:editId="38CC0497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9" w14:textId="77777777" w:rsidR="003A33BF" w:rsidRDefault="00FF00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38CC0499" wp14:editId="38CC049A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6880" behindDoc="1" locked="0" layoutInCell="1" allowOverlap="1" wp14:anchorId="38CC049B" wp14:editId="38CC049C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048A" w14:textId="77777777" w:rsidR="00FF00A9" w:rsidRDefault="00FF00A9">
      <w:r>
        <w:separator/>
      </w:r>
    </w:p>
  </w:footnote>
  <w:footnote w:type="continuationSeparator" w:id="0">
    <w:p w14:paraId="38CC048C" w14:textId="77777777" w:rsidR="00FF00A9" w:rsidRDefault="00FF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4" w14:textId="77777777" w:rsidR="003A33BF" w:rsidRDefault="00FF00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6640" behindDoc="1" locked="0" layoutInCell="1" allowOverlap="1" wp14:anchorId="38CC048A" wp14:editId="38CC048B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5FE">
      <w:pict w14:anchorId="38CC048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38816;mso-position-horizontal-relative:page;mso-position-vertical-relative:page" filled="f" stroked="f">
          <v:textbox inset="0,0,0,0">
            <w:txbxContent>
              <w:p w14:paraId="38CC04A0" w14:textId="77777777" w:rsidR="003A33BF" w:rsidRDefault="00FF00A9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018fa960-e937-</w:t>
                </w:r>
                <w:proofErr w:type="gramStart"/>
                <w:r>
                  <w:rPr>
                    <w:rFonts w:ascii="Arial"/>
                    <w:sz w:val="12"/>
                  </w:rPr>
                  <w:t>7372-a83c</w:t>
                </w:r>
                <w:proofErr w:type="gramEnd"/>
                <w:r>
                  <w:rPr>
                    <w:rFonts w:ascii="Arial"/>
                    <w:sz w:val="12"/>
                  </w:rPr>
                  <w:t>-6a5349dc4bd2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6" w14:textId="77777777" w:rsidR="003A33BF" w:rsidRDefault="00FF00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0736" behindDoc="1" locked="0" layoutInCell="1" allowOverlap="1" wp14:anchorId="38CC0491" wp14:editId="38CC0492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5FE">
      <w:pict w14:anchorId="38CC049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55pt;margin-top:14.15pt;width:184.85pt;height:8.75pt;z-index:-251934720;mso-position-horizontal-relative:page;mso-position-vertical-relative:page" filled="f" stroked="f">
          <v:textbox inset="0,0,0,0">
            <w:txbxContent>
              <w:p w14:paraId="38CC04A1" w14:textId="77777777" w:rsidR="003A33BF" w:rsidRDefault="00FF00A9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018fa960-e937-</w:t>
                </w:r>
                <w:proofErr w:type="gramStart"/>
                <w:r>
                  <w:rPr>
                    <w:rFonts w:ascii="Arial"/>
                    <w:sz w:val="12"/>
                  </w:rPr>
                  <w:t>7372-a83c</w:t>
                </w:r>
                <w:proofErr w:type="gramEnd"/>
                <w:r>
                  <w:rPr>
                    <w:rFonts w:ascii="Arial"/>
                    <w:sz w:val="12"/>
                  </w:rPr>
                  <w:t>-6a5349dc4bd2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C0488" w14:textId="77777777" w:rsidR="003A33BF" w:rsidRDefault="00B535FE">
    <w:pPr>
      <w:pStyle w:val="Zkladntext"/>
      <w:spacing w:line="14" w:lineRule="auto"/>
      <w:rPr>
        <w:sz w:val="20"/>
      </w:rPr>
    </w:pPr>
    <w:r>
      <w:pict w14:anchorId="38CC04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55pt;margin-top:14.15pt;width:184.85pt;height:8.75pt;z-index:-251931648;mso-position-horizontal-relative:page;mso-position-vertical-relative:page" filled="f" stroked="f">
          <v:textbox inset="0,0,0,0">
            <w:txbxContent>
              <w:p w14:paraId="38CC04A2" w14:textId="77777777" w:rsidR="003A33BF" w:rsidRDefault="00FF00A9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018fa960-e937-</w:t>
                </w:r>
                <w:proofErr w:type="gramStart"/>
                <w:r>
                  <w:rPr>
                    <w:rFonts w:ascii="Arial"/>
                    <w:sz w:val="12"/>
                  </w:rPr>
                  <w:t>7372-a83c</w:t>
                </w:r>
                <w:proofErr w:type="gramEnd"/>
                <w:r>
                  <w:rPr>
                    <w:rFonts w:ascii="Arial"/>
                    <w:sz w:val="12"/>
                  </w:rPr>
                  <w:t>-6a5349dc4bd2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6B9E"/>
    <w:multiLevelType w:val="hybridMultilevel"/>
    <w:tmpl w:val="B9EC187A"/>
    <w:lvl w:ilvl="0" w:tplc="5602EF50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78B4F698">
      <w:numFmt w:val="bullet"/>
      <w:lvlText w:val="•"/>
      <w:lvlJc w:val="left"/>
      <w:pPr>
        <w:ind w:left="1476" w:hanging="360"/>
      </w:pPr>
      <w:rPr>
        <w:rFonts w:hint="default"/>
        <w:lang w:val="cs-CZ" w:eastAsia="cs-CZ" w:bidi="cs-CZ"/>
      </w:rPr>
    </w:lvl>
    <w:lvl w:ilvl="2" w:tplc="D6E4A992">
      <w:numFmt w:val="bullet"/>
      <w:lvlText w:val="•"/>
      <w:lvlJc w:val="left"/>
      <w:pPr>
        <w:ind w:left="2092" w:hanging="360"/>
      </w:pPr>
      <w:rPr>
        <w:rFonts w:hint="default"/>
        <w:lang w:val="cs-CZ" w:eastAsia="cs-CZ" w:bidi="cs-CZ"/>
      </w:rPr>
    </w:lvl>
    <w:lvl w:ilvl="3" w:tplc="CCD006A2">
      <w:numFmt w:val="bullet"/>
      <w:lvlText w:val="•"/>
      <w:lvlJc w:val="left"/>
      <w:pPr>
        <w:ind w:left="2708" w:hanging="360"/>
      </w:pPr>
      <w:rPr>
        <w:rFonts w:hint="default"/>
        <w:lang w:val="cs-CZ" w:eastAsia="cs-CZ" w:bidi="cs-CZ"/>
      </w:rPr>
    </w:lvl>
    <w:lvl w:ilvl="4" w:tplc="F04C3EEE">
      <w:numFmt w:val="bullet"/>
      <w:lvlText w:val="•"/>
      <w:lvlJc w:val="left"/>
      <w:pPr>
        <w:ind w:left="3325" w:hanging="360"/>
      </w:pPr>
      <w:rPr>
        <w:rFonts w:hint="default"/>
        <w:lang w:val="cs-CZ" w:eastAsia="cs-CZ" w:bidi="cs-CZ"/>
      </w:rPr>
    </w:lvl>
    <w:lvl w:ilvl="5" w:tplc="A3487AA4">
      <w:numFmt w:val="bullet"/>
      <w:lvlText w:val="•"/>
      <w:lvlJc w:val="left"/>
      <w:pPr>
        <w:ind w:left="3941" w:hanging="360"/>
      </w:pPr>
      <w:rPr>
        <w:rFonts w:hint="default"/>
        <w:lang w:val="cs-CZ" w:eastAsia="cs-CZ" w:bidi="cs-CZ"/>
      </w:rPr>
    </w:lvl>
    <w:lvl w:ilvl="6" w:tplc="4E6CD900">
      <w:numFmt w:val="bullet"/>
      <w:lvlText w:val="•"/>
      <w:lvlJc w:val="left"/>
      <w:pPr>
        <w:ind w:left="4557" w:hanging="360"/>
      </w:pPr>
      <w:rPr>
        <w:rFonts w:hint="default"/>
        <w:lang w:val="cs-CZ" w:eastAsia="cs-CZ" w:bidi="cs-CZ"/>
      </w:rPr>
    </w:lvl>
    <w:lvl w:ilvl="7" w:tplc="731ECC10">
      <w:numFmt w:val="bullet"/>
      <w:lvlText w:val="•"/>
      <w:lvlJc w:val="left"/>
      <w:pPr>
        <w:ind w:left="5174" w:hanging="360"/>
      </w:pPr>
      <w:rPr>
        <w:rFonts w:hint="default"/>
        <w:lang w:val="cs-CZ" w:eastAsia="cs-CZ" w:bidi="cs-CZ"/>
      </w:rPr>
    </w:lvl>
    <w:lvl w:ilvl="8" w:tplc="241ED6B6">
      <w:numFmt w:val="bullet"/>
      <w:lvlText w:val="•"/>
      <w:lvlJc w:val="left"/>
      <w:pPr>
        <w:ind w:left="5790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BD20F9B"/>
    <w:multiLevelType w:val="multilevel"/>
    <w:tmpl w:val="A36E3A9C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80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1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02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3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4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4" w:hanging="425"/>
      </w:pPr>
      <w:rPr>
        <w:rFonts w:hint="default"/>
        <w:lang w:val="cs-CZ" w:eastAsia="cs-CZ" w:bidi="cs-CZ"/>
      </w:rPr>
    </w:lvl>
  </w:abstractNum>
  <w:num w:numId="1" w16cid:durableId="62220632">
    <w:abstractNumId w:val="0"/>
  </w:num>
  <w:num w:numId="2" w16cid:durableId="47529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3BF"/>
    <w:rsid w:val="00283A55"/>
    <w:rsid w:val="003A33BF"/>
    <w:rsid w:val="006372F8"/>
    <w:rsid w:val="0081570A"/>
    <w:rsid w:val="00824149"/>
    <w:rsid w:val="008E4715"/>
    <w:rsid w:val="00B535FE"/>
    <w:rsid w:val="00FE2019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8CC03E5"/>
  <w15:docId w15:val="{6452415E-0201-4CD0-B718-AF1ECEF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7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4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1953</Words>
  <Characters>11525</Characters>
  <Application>Microsoft Office Word</Application>
  <DocSecurity>0</DocSecurity>
  <Lines>96</Lines>
  <Paragraphs>26</Paragraphs>
  <ScaleCrop>false</ScaleCrop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- 2024-09 - DigiDay Czech s.r.o.pdf</dc:title>
  <dc:subject>Smlouva DIGI Projekt - 2024-09 - DigiDay Czech s.r.o.pdf</dc:subject>
  <dc:creator>Josef Zedník</dc:creator>
  <cp:lastModifiedBy>Olga Palová</cp:lastModifiedBy>
  <cp:revision>6</cp:revision>
  <dcterms:created xsi:type="dcterms:W3CDTF">2024-05-31T10:54:00Z</dcterms:created>
  <dcterms:modified xsi:type="dcterms:W3CDTF">2024-05-31T10:59:00Z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2024-05-31T00:00:00Z</vt:filetime>
  </property>
</Properties>
</file>