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SMLOUVA O POSKYTNUTÍ UBYTOVÁNÍ A STRAVOVÁNÍ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Dodavatel: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Český ráj – Bartošova pec s.r.o.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Ve svahu 321, Podhůří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543 03 Vrchlabí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IČO: 25022857 </w:t>
        <w:tab/>
        <w:tab/>
        <w:t xml:space="preserve">DIČ: CZ25022857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Zastoupen: PaedDr. Pavlem Lejskem - jednatelem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Odběratel:</w:t>
        <w:tab/>
      </w:r>
      <w:r w:rsidDel="00000000" w:rsidR="00000000" w:rsidRPr="00000000">
        <w:rPr>
          <w:rtl w:val="0"/>
        </w:rPr>
        <w:t xml:space="preserve">Základní škola Litoměřice</w:t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Boženy Němcové 2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  <w:tab/>
        <w:tab/>
        <w:t xml:space="preserve">412 01 Litoměřice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</w:t>
      </w:r>
      <w:r w:rsidDel="00000000" w:rsidR="00000000" w:rsidRPr="00000000">
        <w:rPr>
          <w:color w:val="333333"/>
          <w:highlight w:val="white"/>
          <w:rtl w:val="0"/>
        </w:rPr>
        <w:t xml:space="preserve">46773312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DIČ: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       Předmět smlouvy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    Předmětem této smlouvy je zajištění ubytovacích služeb na penzionu Bartošova pec,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Slapy 8, 46342 Frýdštejn dle níže uvedených podmínek: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Termín pobytu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tab/>
        <w:tab/>
        <w:t xml:space="preserve">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- 2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9.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Počet objednaných lůžek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  <w:t xml:space="preserve">60</w:t>
        <w:tab/>
        <w:t xml:space="preserve">minimální stav: 40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Příjezd na středisko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  <w:tab/>
        <w:t xml:space="preserve">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9.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Strava zahájena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</w:t>
        <w:tab/>
        <w:t xml:space="preserve">obědem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Strava ukončena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tl w:val="0"/>
        </w:rPr>
        <w:t xml:space="preserve">snídaně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1.2    Dodavatel prohlašuje, že uvedený objekt splňuje hygienické podmínky ubytovacího a          </w:t>
        <w:tab/>
        <w:t xml:space="preserve">stravovacího zařízení a podmínky pro zabezpečení výchovy a výuky.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2.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Stravování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2.1    Stravování účastníků bude zajištěno v souladu s hygienickými předpisy.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2.2</w:t>
        <w:tab/>
        <w:t xml:space="preserve">Stravování je formou snídaně, přesnídávka, oběd, svačina, večeře.  Pitný režim v libovolném množství dle nabídky dodavatele.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2.3</w:t>
        <w:tab/>
        <w:t xml:space="preserve">Strava je vydávána v jídelně penzionu, která splňuje požadavky předpisů bezpečnosti práce a ochrany zdraví a hygienických předpisů.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2.4</w:t>
        <w:tab/>
        <w:t xml:space="preserve">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a šéfkuchaře a to neprodleně při průběhu doby ubytování. K pozdějším námitkám a připomínkám nebude brán zřetel.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a platební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3.1</w:t>
        <w:tab/>
        <w:tab/>
        <w:t xml:space="preserve">Cena za ubytování, stravu 5x denně a pitný režim je sjednána ve výši: děti 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0,00 Kč / na </w:t>
        <w:tab/>
        <w:t xml:space="preserve">osobu a den a dospělí 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0,00 Kč / na osobu a den.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      </w:t>
        <w:tab/>
        <w:t xml:space="preserve">Zdarma v rámci pobytu lze využít volnočasové aktivity (základy pádlování na raftových </w:t>
        <w:tab/>
        <w:t xml:space="preserve">člunech na jezírku, lukostřelba, geocaching, mini biatlon-střelba z laserových pušek a </w:t>
        <w:tab/>
        <w:t xml:space="preserve">dětská lezecká stěna / taktéž zdarma využití sportovního víceúčelového areálu.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        Cena za pobyt je sjednána: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  <w:tab/>
        <w:t xml:space="preserve">děti       56 os. x 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0,00 Kč x 4 dny</w:t>
        <w:tab/>
        <w:tab/>
        <w:tab/>
        <w:t xml:space="preserve">           </w:t>
        <w:tab/>
        <w:tab/>
        <w:tab/>
        <w:t xml:space="preserve">1</w:t>
      </w:r>
      <w:r w:rsidDel="00000000" w:rsidR="00000000" w:rsidRPr="00000000">
        <w:rPr>
          <w:rtl w:val="0"/>
        </w:rPr>
        <w:t xml:space="preserve">56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</w:t>
        <w:tab/>
        <w:t xml:space="preserve"> Kč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dospělí     2 os. x 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0,00 Kč x 4 dny</w:t>
        <w:tab/>
        <w:tab/>
        <w:tab/>
        <w:tab/>
        <w:tab/>
        <w:t xml:space="preserve">           </w:t>
        <w:tab/>
        <w:t xml:space="preserve">     5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Kč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dospělí zdarma      2  os.</w:t>
        <w:tab/>
        <w:t xml:space="preserve">/každá 21. osoba/</w:t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celkem včetně DPH</w:t>
        <w:tab/>
        <w:tab/>
        <w:tab/>
        <w:tab/>
        <w:tab/>
        <w:tab/>
        <w:t xml:space="preserve">         </w:t>
      </w: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Kč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</w:t>
        <w:tab/>
        <w:t xml:space="preserve">Úhrada ceny za pobyt bude odběratelem uskutečněna na základě dodavatelem </w:t>
        <w:tab/>
        <w:t xml:space="preserve">vystavené faktury v průběhu pobytu a to bankovním převodem. Č účtu dodavatele je </w:t>
        <w:tab/>
        <w:t xml:space="preserve">705372453/0300.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</w:t>
        <w:tab/>
        <w:t xml:space="preserve">Při změně počtu osob oproti původní objednávce je platba podle skutečného počtu účastníků při příjezdu. V případě zrušení celého pobytu nebo většího počtu účastníků bez udání závažných důvodů (epidemie, karanténa apod.)  náleží dodavateli </w:t>
      </w:r>
      <w:r w:rsidDel="00000000" w:rsidR="00000000" w:rsidRPr="00000000">
        <w:rPr>
          <w:rtl w:val="0"/>
        </w:rPr>
        <w:t xml:space="preserve">storno poplatek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 výši 50 % z ceny pobytu. V případě zhoršení epidemiologické situace před zahájením pobytu v souvislosti s nemocí COVID-19 dojde ke zrušení pobytu bez </w:t>
      </w:r>
      <w:r w:rsidDel="00000000" w:rsidR="00000000" w:rsidRPr="00000000">
        <w:rPr>
          <w:rtl w:val="0"/>
        </w:rPr>
        <w:t xml:space="preserve">storno poplatku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3.6</w:t>
        <w:tab/>
        <w:t xml:space="preserve">Ostatní ceny: v případě způsobené škody ubytovanými osobami (např. rozbití oken, dveří, </w:t>
        <w:tab/>
        <w:t xml:space="preserve">nábytku a jiného poškození objektu nebo vybaven) je odběratel povinen vzniklou škodu  bez </w:t>
        <w:tab/>
        <w:t xml:space="preserve">odkladu uhradit.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Povinnosti smluvních stran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</w:t>
        <w:tab/>
        <w:t xml:space="preserve"> Odběratel je povinen v den příjezdu předložit doklady všech účastníků starších 15 let pro    zápis do knihy hostů a u dětí do 15 let předložit seznam ubytovaných s názvem a adresou školy, obsahující: jména, příjmení, místa bydliště, data narození.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  <w:tab/>
        <w:t xml:space="preserve">  Závěrečná ustanovení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</w:t>
        <w:tab/>
        <w:t xml:space="preserve">  Tato smlouva je vyhotovena ve dvou stejnopisech a nabývá platnosti dnem podpisu obou   </w:t>
        <w:tab/>
        <w:t xml:space="preserve">stran.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0" w:right="0" w:hanging="6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</w:t>
        <w:tab/>
        <w:t xml:space="preserve">Smlouva může být měněna, doplněna nebo zrušena pouze písemným projevem a souhlasem                      obou smluvních stran.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0" w:right="0" w:hanging="6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5.3     Pokud není v této smlouvě stanoveno jinak, řídí se právní vztahy z ní vyplývající příslušným               ustanovením Občanského zákoníku.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5.4         Smluvní strany se podle § 89a) Občanského soudního řádu č.99/1963 Sb. v platném znění   </w:t>
        <w:tab/>
        <w:t xml:space="preserve">dohodly, že pro případné spory mezi nimi, vyplývající z této smlouvy, je místně </w:t>
      </w:r>
      <w:r w:rsidDel="00000000" w:rsidR="00000000" w:rsidRPr="00000000">
        <w:rPr>
          <w:rtl w:val="0"/>
        </w:rPr>
        <w:t xml:space="preserve">příslušný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obecný </w:t>
        <w:tab/>
        <w:t xml:space="preserve">soud  dodavatele v České republice.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5.5   </w:t>
        <w:tab/>
        <w:t xml:space="preserve">Smluvní strany prohlašují, že se s touto smlouvou řádně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seznámily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že byla uzavřena v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souladu s dobrými mravy, podle </w:t>
      </w:r>
      <w:r w:rsidDel="00000000" w:rsidR="00000000" w:rsidRPr="00000000">
        <w:rPr>
          <w:rtl w:val="0"/>
        </w:rPr>
        <w:t xml:space="preserve">jejich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pravé a svobodné vůle. Na důkaz souhlasu s jejím         obsahem připojují své podpisy.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odběratele dne…………………..</w:t>
        <w:tab/>
        <w:tab/>
        <w:tab/>
        <w:t xml:space="preserve">Z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dodavatele dne………..……………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………………………</w:t>
      </w:r>
      <w:r w:rsidDel="00000000" w:rsidR="00000000" w:rsidRPr="00000000">
        <w:rPr>
          <w:rtl w:val="0"/>
        </w:rPr>
        <w:t xml:space="preserve">…………………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</w:t>
      </w:r>
      <w:r w:rsidDel="00000000" w:rsidR="00000000" w:rsidRPr="00000000">
        <w:rPr>
          <w:rtl w:val="0"/>
        </w:rPr>
        <w:t xml:space="preserve">edDr. Václav Hanč, Ph.D. - ředitel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PaedDr. Pavel Lejsek - jednatel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