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B542E" w14:textId="77777777" w:rsidR="001756F7" w:rsidRPr="001756F7" w:rsidRDefault="001756F7" w:rsidP="00175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Divadlo Archa, o.p.s. </w:t>
      </w:r>
    </w:p>
    <w:p w14:paraId="0DB91AD7" w14:textId="77777777" w:rsidR="001756F7" w:rsidRPr="001756F7" w:rsidRDefault="001756F7" w:rsidP="00175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se sídlem č. p. 1047, Na Poříčí 26, Praha 1</w:t>
      </w:r>
    </w:p>
    <w:p w14:paraId="11477171" w14:textId="77777777" w:rsidR="001756F7" w:rsidRPr="001756F7" w:rsidRDefault="001756F7" w:rsidP="00175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zastoupená Jindřichem </w:t>
      </w:r>
      <w:proofErr w:type="spellStart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Krippnerem</w:t>
      </w:r>
      <w:proofErr w:type="spellEnd"/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, </w:t>
      </w: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ředitelem společnosti</w:t>
      </w:r>
    </w:p>
    <w:p w14:paraId="7CD7AC87" w14:textId="77777777" w:rsidR="001756F7" w:rsidRPr="001756F7" w:rsidRDefault="001756F7" w:rsidP="00175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IČO: 26 72 30 00, DIČ: CZ 26 72 30 00,</w:t>
      </w:r>
    </w:p>
    <w:p w14:paraId="7902A4E2" w14:textId="77777777" w:rsidR="001756F7" w:rsidRPr="001756F7" w:rsidRDefault="001756F7" w:rsidP="00175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(dále jen ARCHA+) </w:t>
      </w:r>
    </w:p>
    <w:p w14:paraId="757C7D64" w14:textId="77777777" w:rsidR="001756F7" w:rsidRPr="001756F7" w:rsidRDefault="001756F7" w:rsidP="001756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3E358F1" w14:textId="77777777" w:rsidR="001756F7" w:rsidRPr="001756F7" w:rsidRDefault="001756F7" w:rsidP="001756F7">
      <w:pPr>
        <w:spacing w:after="0" w:line="240" w:lineRule="auto"/>
        <w:ind w:right="-226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a</w:t>
      </w:r>
    </w:p>
    <w:p w14:paraId="03D7F9E2" w14:textId="77777777" w:rsidR="001756F7" w:rsidRPr="001756F7" w:rsidRDefault="001756F7" w:rsidP="001756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F9A0EE6" w14:textId="77777777" w:rsidR="001756F7" w:rsidRPr="001756F7" w:rsidRDefault="001756F7" w:rsidP="00175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KOTIMAA, </w:t>
      </w:r>
      <w:proofErr w:type="spellStart"/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z.s</w:t>
      </w:r>
      <w:proofErr w:type="spellEnd"/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. </w:t>
      </w:r>
    </w:p>
    <w:p w14:paraId="243A3F16" w14:textId="77777777" w:rsidR="001756F7" w:rsidRPr="001756F7" w:rsidRDefault="001756F7" w:rsidP="00175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se sídlem Na rovnosti 2854/</w:t>
      </w:r>
      <w:proofErr w:type="gramStart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13a</w:t>
      </w:r>
      <w:proofErr w:type="gramEnd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 Žižkov, 130 00 Praha 3</w:t>
      </w:r>
    </w:p>
    <w:p w14:paraId="6992E4F0" w14:textId="77777777" w:rsidR="001756F7" w:rsidRPr="001756F7" w:rsidRDefault="001756F7" w:rsidP="00175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zastoupený Adélou Laštovkovou Stodolovou, předsedkyní spolku</w:t>
      </w:r>
    </w:p>
    <w:p w14:paraId="4365C2FF" w14:textId="77777777" w:rsidR="001756F7" w:rsidRPr="001756F7" w:rsidRDefault="001756F7" w:rsidP="00175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IČO: 17826021</w:t>
      </w:r>
    </w:p>
    <w:p w14:paraId="31F69B7C" w14:textId="77777777" w:rsidR="001756F7" w:rsidRPr="001756F7" w:rsidRDefault="001756F7" w:rsidP="00175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číslo účtu: </w:t>
      </w:r>
    </w:p>
    <w:p w14:paraId="5CB7BEA2" w14:textId="77777777" w:rsidR="001756F7" w:rsidRPr="001756F7" w:rsidRDefault="001756F7" w:rsidP="00175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(dále jen Spolek) </w:t>
      </w:r>
    </w:p>
    <w:p w14:paraId="10193DD9" w14:textId="77777777" w:rsidR="001756F7" w:rsidRPr="001756F7" w:rsidRDefault="001756F7" w:rsidP="001756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3665E03" w14:textId="77777777" w:rsidR="001756F7" w:rsidRPr="001756F7" w:rsidRDefault="001756F7" w:rsidP="001756F7">
      <w:pPr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uzavírají podle § 1746 odst. 2 zákona č. 89/2012 </w:t>
      </w:r>
      <w:proofErr w:type="spellStart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Sb</w:t>
      </w:r>
      <w:proofErr w:type="spellEnd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 občanského zákoníku níže uvedeného dne, měsíce a roku tuto</w:t>
      </w:r>
    </w:p>
    <w:p w14:paraId="79316B0F" w14:textId="77777777" w:rsidR="001756F7" w:rsidRPr="001756F7" w:rsidRDefault="001756F7" w:rsidP="001756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7E513B5" w14:textId="77777777" w:rsidR="001756F7" w:rsidRPr="001756F7" w:rsidRDefault="001756F7" w:rsidP="001756F7">
      <w:pPr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SMLOUVU O SPOLUPRÁCI PŘI USPOŘÁDÁNÍ PŘEDSTAVENÍ KRAJINA 0</w:t>
      </w:r>
    </w:p>
    <w:p w14:paraId="2A32114C" w14:textId="77777777" w:rsidR="001756F7" w:rsidRPr="001756F7" w:rsidRDefault="001756F7" w:rsidP="001756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DCE64E7" w14:textId="77777777" w:rsidR="001756F7" w:rsidRPr="001756F7" w:rsidRDefault="001756F7" w:rsidP="001756F7">
      <w:pPr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I.</w:t>
      </w:r>
    </w:p>
    <w:p w14:paraId="5201D905" w14:textId="77777777" w:rsidR="001756F7" w:rsidRPr="001756F7" w:rsidRDefault="001756F7" w:rsidP="001756F7">
      <w:pPr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Předmět smlouvy</w:t>
      </w:r>
    </w:p>
    <w:p w14:paraId="2BEF6C42" w14:textId="77777777" w:rsidR="001756F7" w:rsidRPr="001756F7" w:rsidRDefault="001756F7" w:rsidP="001756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B18F8D8" w14:textId="77777777" w:rsidR="001756F7" w:rsidRPr="001756F7" w:rsidRDefault="001756F7" w:rsidP="001756F7">
      <w:pPr>
        <w:spacing w:after="0" w:line="240" w:lineRule="auto"/>
        <w:ind w:right="-2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Smluvní strany se dohodly na vzájemné spolupráci při </w:t>
      </w:r>
      <w:proofErr w:type="gramStart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uspořádání  představení</w:t>
      </w:r>
      <w:proofErr w:type="gramEnd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KRAJINA 0 </w:t>
      </w: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(dále jen Představení</w:t>
      </w: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)</w:t>
      </w: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</w:t>
      </w: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</w:t>
      </w: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které se</w:t>
      </w: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</w:t>
      </w: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uskuteční v prostoru ARCHA+ dne 20. května 2024. Předmětem této smlouvy je úprava vzájemných práv a povinností smluvních stran souvisejících s uspořádáním Představení dle tohoto článku. </w:t>
      </w:r>
    </w:p>
    <w:p w14:paraId="280F3A48" w14:textId="77777777" w:rsidR="001756F7" w:rsidRPr="001756F7" w:rsidRDefault="001756F7" w:rsidP="001756F7">
      <w:pPr>
        <w:spacing w:after="0" w:line="240" w:lineRule="auto"/>
        <w:ind w:right="-226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</w:p>
    <w:p w14:paraId="6B3B9E64" w14:textId="77777777" w:rsidR="001756F7" w:rsidRPr="001756F7" w:rsidRDefault="001756F7" w:rsidP="001756F7">
      <w:pPr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II.</w:t>
      </w:r>
    </w:p>
    <w:p w14:paraId="30B0699B" w14:textId="50E771E2" w:rsidR="001756F7" w:rsidRPr="001756F7" w:rsidRDefault="001756F7" w:rsidP="001756F7">
      <w:pPr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Práva a povinnosti ARCHY</w:t>
      </w:r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7AD03194" w14:textId="77777777" w:rsidR="001756F7" w:rsidRPr="001756F7" w:rsidRDefault="001756F7" w:rsidP="001756F7">
      <w:pPr>
        <w:pStyle w:val="Odstavecseseznamem"/>
        <w:numPr>
          <w:ilvl w:val="0"/>
          <w:numId w:val="15"/>
        </w:numPr>
        <w:spacing w:after="0" w:line="240" w:lineRule="auto"/>
        <w:ind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ARCHA+ pro uvedení Představení dle článku I. připraví a zajistí prostory velkého sálu a jeho zázemí dle požadavků Spolku a dle níže uvedeného harmonogramu:</w:t>
      </w:r>
    </w:p>
    <w:p w14:paraId="200AE58A" w14:textId="77777777" w:rsidR="001756F7" w:rsidRPr="001756F7" w:rsidRDefault="001756F7" w:rsidP="001756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D14B2D4" w14:textId="77777777" w:rsidR="001756F7" w:rsidRPr="001756F7" w:rsidRDefault="001756F7" w:rsidP="001756F7">
      <w:pPr>
        <w:pStyle w:val="Odstavecseseznamem"/>
        <w:spacing w:after="0" w:line="240" w:lineRule="auto"/>
        <w:ind w:right="-2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shd w:val="clear" w:color="auto" w:fill="FFFFFF"/>
          <w:lang w:eastAsia="cs-CZ"/>
          <w14:ligatures w14:val="none"/>
        </w:rPr>
        <w:t>17.5. - převoz/stavba (09:00 - 19:00) + setup světla/video (09:00 - 19:00)</w:t>
      </w:r>
    </w:p>
    <w:p w14:paraId="7E1D44BB" w14:textId="77777777" w:rsidR="001756F7" w:rsidRPr="001756F7" w:rsidRDefault="001756F7" w:rsidP="001756F7">
      <w:pPr>
        <w:pStyle w:val="Odstavecseseznamem"/>
        <w:spacing w:after="0" w:line="240" w:lineRule="auto"/>
        <w:ind w:right="-2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shd w:val="clear" w:color="auto" w:fill="FFFFFF"/>
          <w:lang w:eastAsia="cs-CZ"/>
          <w14:ligatures w14:val="none"/>
        </w:rPr>
        <w:t>18.5. - setup zvuk + dodělávky (09:00 - 18:00)</w:t>
      </w:r>
    </w:p>
    <w:p w14:paraId="43E2B258" w14:textId="77777777" w:rsidR="001756F7" w:rsidRPr="001756F7" w:rsidRDefault="001756F7" w:rsidP="001756F7">
      <w:pPr>
        <w:pStyle w:val="Odstavecseseznamem"/>
        <w:spacing w:after="0" w:line="240" w:lineRule="auto"/>
        <w:ind w:right="-2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shd w:val="clear" w:color="auto" w:fill="FFFFFF"/>
          <w:lang w:eastAsia="cs-CZ"/>
          <w14:ligatures w14:val="none"/>
        </w:rPr>
        <w:t>19.5. - tech zkouška (09:00 - 12:00) + zkouška (13:00 - 19:00)</w:t>
      </w:r>
    </w:p>
    <w:p w14:paraId="6AE0AFE9" w14:textId="77777777" w:rsidR="001756F7" w:rsidRPr="001756F7" w:rsidRDefault="001756F7" w:rsidP="001756F7">
      <w:pPr>
        <w:pStyle w:val="Odstavecseseznamem"/>
        <w:spacing w:after="0" w:line="240" w:lineRule="auto"/>
        <w:ind w:right="-2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shd w:val="clear" w:color="auto" w:fill="FFFFFF"/>
          <w:lang w:eastAsia="cs-CZ"/>
          <w14:ligatures w14:val="none"/>
        </w:rPr>
        <w:t>20.5. - generálka (13:00 - 18:00)) + show (18:00 - 22:00)</w:t>
      </w:r>
    </w:p>
    <w:p w14:paraId="48C96499" w14:textId="77777777" w:rsidR="001756F7" w:rsidRPr="001756F7" w:rsidRDefault="001756F7" w:rsidP="001756F7">
      <w:pPr>
        <w:pStyle w:val="Odstavecseseznamem"/>
        <w:spacing w:after="0" w:line="240" w:lineRule="auto"/>
        <w:ind w:right="-2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shd w:val="clear" w:color="auto" w:fill="FFFFFF"/>
          <w:lang w:eastAsia="cs-CZ"/>
          <w14:ligatures w14:val="none"/>
        </w:rPr>
        <w:t>22.5. - převoz do skladu Trojická</w:t>
      </w: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</w:t>
      </w:r>
    </w:p>
    <w:p w14:paraId="67D0C0DA" w14:textId="77777777" w:rsidR="001756F7" w:rsidRDefault="001756F7" w:rsidP="001756F7">
      <w:pPr>
        <w:spacing w:after="0" w:line="240" w:lineRule="auto"/>
        <w:ind w:left="360" w:right="-226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71250B3C" w14:textId="278D039F" w:rsidR="001756F7" w:rsidRPr="001756F7" w:rsidRDefault="001756F7" w:rsidP="001756F7">
      <w:pPr>
        <w:pStyle w:val="Odstavecseseznamem"/>
        <w:spacing w:after="0" w:line="240" w:lineRule="auto"/>
        <w:ind w:right="-2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Kontaktní osobou pro domluvu na harmonogramu je Jakub </w:t>
      </w:r>
      <w:proofErr w:type="spellStart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Hykeš</w:t>
      </w:r>
      <w:proofErr w:type="spellEnd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 jakub.hykes@archa-plus.cz. </w:t>
      </w:r>
    </w:p>
    <w:p w14:paraId="352CEBD7" w14:textId="77777777" w:rsidR="001756F7" w:rsidRPr="001756F7" w:rsidRDefault="001756F7" w:rsidP="001756F7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17607871" w14:textId="77777777" w:rsidR="001756F7" w:rsidRPr="001756F7" w:rsidRDefault="001756F7" w:rsidP="001756F7">
      <w:pPr>
        <w:pStyle w:val="Odstavecseseznamem"/>
        <w:numPr>
          <w:ilvl w:val="0"/>
          <w:numId w:val="15"/>
        </w:numPr>
        <w:spacing w:after="0" w:line="240" w:lineRule="auto"/>
        <w:ind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ARCHA+ zajistí osvětlovací, </w:t>
      </w:r>
      <w:proofErr w:type="gramStart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zvukařské,  jevištní</w:t>
      </w:r>
      <w:proofErr w:type="gramEnd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a video služby dle požadavku Spolku</w:t>
      </w:r>
    </w:p>
    <w:p w14:paraId="6AF938A7" w14:textId="77777777" w:rsidR="001756F7" w:rsidRPr="001756F7" w:rsidRDefault="001756F7" w:rsidP="001756F7">
      <w:pPr>
        <w:pStyle w:val="Odstavecseseznamem"/>
        <w:numPr>
          <w:ilvl w:val="0"/>
          <w:numId w:val="15"/>
        </w:numPr>
        <w:spacing w:after="0" w:line="240" w:lineRule="auto"/>
        <w:ind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ARCHA+ se zavazuje pro zajištění realizace Představení zapůjčit techniku, která není součástí technického vybavení ARCHY+.   </w:t>
      </w:r>
    </w:p>
    <w:p w14:paraId="75FF41F2" w14:textId="77777777" w:rsidR="001756F7" w:rsidRPr="001756F7" w:rsidRDefault="001756F7" w:rsidP="001756F7">
      <w:pPr>
        <w:pStyle w:val="Odstavecseseznamem"/>
        <w:numPr>
          <w:ilvl w:val="0"/>
          <w:numId w:val="15"/>
        </w:numPr>
        <w:spacing w:after="0" w:line="240" w:lineRule="auto"/>
        <w:ind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ARCHA+ zajistí produkční, uvaděče a hledištní personál v dostatečném počtu. </w:t>
      </w:r>
    </w:p>
    <w:p w14:paraId="5C91D4AD" w14:textId="77777777" w:rsidR="001756F7" w:rsidRPr="001756F7" w:rsidRDefault="001756F7" w:rsidP="001756F7">
      <w:pPr>
        <w:pStyle w:val="Odstavecseseznamem"/>
        <w:numPr>
          <w:ilvl w:val="0"/>
          <w:numId w:val="15"/>
        </w:numPr>
        <w:spacing w:after="0" w:line="240" w:lineRule="auto"/>
        <w:ind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ARCHA+ zajistí propagaci Představení dle běžného standardu a uhradí náklady s tím spojené.</w:t>
      </w:r>
    </w:p>
    <w:p w14:paraId="6198E31D" w14:textId="77777777" w:rsidR="001756F7" w:rsidRPr="001756F7" w:rsidRDefault="001756F7" w:rsidP="001756F7">
      <w:pPr>
        <w:pStyle w:val="Odstavecseseznamem"/>
        <w:numPr>
          <w:ilvl w:val="0"/>
          <w:numId w:val="15"/>
        </w:numPr>
        <w:spacing w:after="0" w:line="240" w:lineRule="auto"/>
        <w:ind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ARCHA+ zajistí předprodej vstupenek na Představení. Ceny vstupenek jsou stanoveny takto: </w:t>
      </w:r>
    </w:p>
    <w:p w14:paraId="414DA973" w14:textId="77777777" w:rsidR="001756F7" w:rsidRPr="001756F7" w:rsidRDefault="001756F7" w:rsidP="001756F7">
      <w:pPr>
        <w:pStyle w:val="Odstavecseseznamem"/>
        <w:spacing w:after="0" w:line="240" w:lineRule="auto"/>
        <w:ind w:right="-2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Základní cena – 650 Kč</w:t>
      </w:r>
    </w:p>
    <w:p w14:paraId="5B6A796B" w14:textId="77777777" w:rsidR="001756F7" w:rsidRPr="001756F7" w:rsidRDefault="001756F7" w:rsidP="001756F7">
      <w:pPr>
        <w:pStyle w:val="Odstavecseseznamem"/>
        <w:spacing w:after="0" w:line="240" w:lineRule="auto"/>
        <w:ind w:right="-2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cena se slevou – 550 Kč </w:t>
      </w:r>
    </w:p>
    <w:p w14:paraId="1EC0D324" w14:textId="77777777" w:rsidR="001756F7" w:rsidRPr="001756F7" w:rsidRDefault="001756F7" w:rsidP="001756F7">
      <w:pPr>
        <w:pStyle w:val="Odstavecseseznamem"/>
        <w:numPr>
          <w:ilvl w:val="0"/>
          <w:numId w:val="15"/>
        </w:numPr>
        <w:spacing w:after="0" w:line="240" w:lineRule="auto"/>
        <w:ind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lastRenderedPageBreak/>
        <w:t xml:space="preserve">ARCHA+ poskytne Spolku domluvený počet volných vstupenek na Představení. Kontaktní osobou pro jednání o předprodeji je Barbora Prokopová – </w:t>
      </w:r>
      <w:hyperlink r:id="rId5" w:history="1">
        <w:r w:rsidRPr="001756F7">
          <w:rPr>
            <w:rFonts w:ascii="Arial" w:eastAsia="Times New Roman" w:hAnsi="Arial" w:cs="Arial"/>
            <w:color w:val="000000"/>
            <w:kern w:val="0"/>
            <w:u w:val="single"/>
            <w:lang w:eastAsia="cs-CZ"/>
            <w14:ligatures w14:val="none"/>
          </w:rPr>
          <w:t>bara.prokopova@archa-plus.cz</w:t>
        </w:r>
      </w:hyperlink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 tel. 604 208 494. </w:t>
      </w:r>
    </w:p>
    <w:p w14:paraId="6670DAAD" w14:textId="77777777" w:rsidR="001756F7" w:rsidRPr="001756F7" w:rsidRDefault="001756F7" w:rsidP="001756F7">
      <w:pPr>
        <w:pStyle w:val="Odstavecseseznamem"/>
        <w:numPr>
          <w:ilvl w:val="0"/>
          <w:numId w:val="15"/>
        </w:numPr>
        <w:spacing w:after="0" w:line="240" w:lineRule="auto"/>
        <w:ind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Příjem ze vstupného náleží ARŠE+</w:t>
      </w:r>
    </w:p>
    <w:p w14:paraId="12820D72" w14:textId="77777777" w:rsidR="001756F7" w:rsidRPr="001756F7" w:rsidRDefault="001756F7" w:rsidP="001756F7">
      <w:pPr>
        <w:pStyle w:val="Odstavecseseznamem"/>
        <w:numPr>
          <w:ilvl w:val="0"/>
          <w:numId w:val="15"/>
        </w:numPr>
        <w:spacing w:after="0" w:line="240" w:lineRule="auto"/>
        <w:ind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ARCHA+ nenese odpovědnost za škody (na zdraví a majetku) účinkujících a dalších osob zajištěných ze strany Spolku. Spolek se zavazuje takové škody pokrýt a uhradit svým pojištěním, případně se nároků na škodu vzdát. </w:t>
      </w:r>
    </w:p>
    <w:p w14:paraId="224A85CA" w14:textId="77777777" w:rsidR="001756F7" w:rsidRPr="001756F7" w:rsidRDefault="001756F7" w:rsidP="001756F7">
      <w:pPr>
        <w:pStyle w:val="Odstavecseseznamem"/>
        <w:numPr>
          <w:ilvl w:val="0"/>
          <w:numId w:val="15"/>
        </w:numPr>
        <w:spacing w:after="0" w:line="240" w:lineRule="auto"/>
        <w:ind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Za uvedení Představení uhradí ARCHA+ Spolku cenu dle článku IV. </w:t>
      </w:r>
    </w:p>
    <w:p w14:paraId="1FFB52C7" w14:textId="77777777" w:rsidR="001756F7" w:rsidRPr="001756F7" w:rsidRDefault="001756F7" w:rsidP="001756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7A35F35" w14:textId="77777777" w:rsidR="001756F7" w:rsidRPr="001756F7" w:rsidRDefault="001756F7" w:rsidP="001756F7">
      <w:pPr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III.</w:t>
      </w:r>
    </w:p>
    <w:p w14:paraId="0096D508" w14:textId="5A08D9EB" w:rsidR="001756F7" w:rsidRPr="001756F7" w:rsidRDefault="001756F7" w:rsidP="001756F7">
      <w:pPr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Práva a povinnosti Spolku</w:t>
      </w:r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35773C38" w14:textId="77777777" w:rsidR="001756F7" w:rsidRPr="001756F7" w:rsidRDefault="001756F7" w:rsidP="001756F7">
      <w:pPr>
        <w:numPr>
          <w:ilvl w:val="0"/>
          <w:numId w:val="11"/>
        </w:numPr>
        <w:spacing w:after="0" w:line="240" w:lineRule="auto"/>
        <w:ind w:left="501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Spolek se zavazuje na své náklady a svým jménem zajistit Představení dle podmínek stanovených touto smlouvou. </w:t>
      </w:r>
    </w:p>
    <w:p w14:paraId="3A4DFF8B" w14:textId="77777777" w:rsidR="001756F7" w:rsidRPr="001756F7" w:rsidRDefault="001756F7" w:rsidP="001756F7">
      <w:pPr>
        <w:numPr>
          <w:ilvl w:val="0"/>
          <w:numId w:val="11"/>
        </w:numPr>
        <w:spacing w:after="0" w:line="240" w:lineRule="auto"/>
        <w:ind w:left="501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Spolek se zavazuje zajistit na své náklady přípravu Představení včetně zajištění všech účinkujících, výkonných umělců a dalších osob podílejících se na Představení, kostýmů, dekorací, rekvizit, přepravného, případně občerstvení pro účinkující. </w:t>
      </w:r>
    </w:p>
    <w:p w14:paraId="5D515C93" w14:textId="77777777" w:rsidR="001756F7" w:rsidRPr="001756F7" w:rsidRDefault="001756F7" w:rsidP="001756F7">
      <w:pPr>
        <w:numPr>
          <w:ilvl w:val="0"/>
          <w:numId w:val="11"/>
        </w:numPr>
        <w:spacing w:after="0" w:line="240" w:lineRule="auto"/>
        <w:ind w:left="501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Spolek se zavazuje uhradit všechny honoráře a další náklady spojené se zajištěním osob a služeb dle odstavce 2. Honoráře a odměny budou vyplaceny na základě samostatných smluv uzavřených ze strany Spolku, náklady budou uhrazeny na základě faktur uhrazených Spolkem. </w:t>
      </w:r>
    </w:p>
    <w:p w14:paraId="15594E85" w14:textId="77777777" w:rsidR="001756F7" w:rsidRPr="001756F7" w:rsidRDefault="001756F7" w:rsidP="001756F7">
      <w:pPr>
        <w:numPr>
          <w:ilvl w:val="0"/>
          <w:numId w:val="11"/>
        </w:numPr>
        <w:spacing w:after="0" w:line="240" w:lineRule="auto"/>
        <w:ind w:left="501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Spolek uhradí všechny autorské odměny včetně licencí a jiných autorských poplatků. V případě užití audiozáznamu či audiovizuálního záznamu je </w:t>
      </w:r>
      <w:proofErr w:type="gramStart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Spolek  povinen</w:t>
      </w:r>
      <w:proofErr w:type="gramEnd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nahlásit užití záznamů kolektivním správcům OSA, </w:t>
      </w:r>
      <w:proofErr w:type="spellStart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Dilia</w:t>
      </w:r>
      <w:proofErr w:type="spellEnd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a </w:t>
      </w:r>
      <w:proofErr w:type="spellStart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Intergram</w:t>
      </w:r>
      <w:proofErr w:type="spellEnd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. ARCHA+ nenese odpovědnost za případná porušení autorských a dalších práv vyplývajících z autorského zákona souvisejících s uvedením Představení v prostoru ARCHA+ dle této smlouvy. </w:t>
      </w:r>
    </w:p>
    <w:p w14:paraId="1E25F300" w14:textId="77777777" w:rsidR="001756F7" w:rsidRPr="001756F7" w:rsidRDefault="001756F7" w:rsidP="001756F7">
      <w:pPr>
        <w:numPr>
          <w:ilvl w:val="0"/>
          <w:numId w:val="11"/>
        </w:numPr>
        <w:spacing w:after="0" w:line="240" w:lineRule="auto"/>
        <w:ind w:left="501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Spolek se zavazuje zajistit, aby kostýmy, dekorace a scéna užité v Představení splňovaly požadavky platných bezpečnostních a protipožárních norem. Jakékoliv rizikové skutečnosti související s BOZP je Spolek povinen nahlásit s dostatečným předstihem.</w:t>
      </w:r>
    </w:p>
    <w:p w14:paraId="30E800B2" w14:textId="77777777" w:rsidR="001756F7" w:rsidRPr="001756F7" w:rsidRDefault="001756F7" w:rsidP="001756F7">
      <w:pPr>
        <w:numPr>
          <w:ilvl w:val="0"/>
          <w:numId w:val="11"/>
        </w:numPr>
        <w:spacing w:after="0" w:line="240" w:lineRule="auto"/>
        <w:ind w:left="501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Spolek se zavazuje zajistit propagaci Představení dle běžného standardu a dodat v dostatečném předstihu ARŠE+ propagační materiály vztahující se k Představení. </w:t>
      </w:r>
    </w:p>
    <w:p w14:paraId="4F6F8142" w14:textId="77777777" w:rsidR="001756F7" w:rsidRPr="001756F7" w:rsidRDefault="001756F7" w:rsidP="001756F7">
      <w:pPr>
        <w:numPr>
          <w:ilvl w:val="0"/>
          <w:numId w:val="11"/>
        </w:numPr>
        <w:spacing w:after="0" w:line="240" w:lineRule="auto"/>
        <w:ind w:left="501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 případě, že chce Spolek před nebo po Představení prodávat své propagační předměty, zajistí si prodej na vlastní náklady.</w:t>
      </w:r>
    </w:p>
    <w:p w14:paraId="03BE9D98" w14:textId="77777777" w:rsidR="001756F7" w:rsidRPr="001756F7" w:rsidRDefault="001756F7" w:rsidP="001756F7">
      <w:pPr>
        <w:numPr>
          <w:ilvl w:val="0"/>
          <w:numId w:val="11"/>
        </w:numPr>
        <w:spacing w:after="0" w:line="240" w:lineRule="auto"/>
        <w:ind w:left="501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Spolek má právo za realizaci Představení fakturovat cenu dle článku IV. </w:t>
      </w:r>
    </w:p>
    <w:p w14:paraId="42B070D0" w14:textId="77777777" w:rsidR="001756F7" w:rsidRPr="001756F7" w:rsidRDefault="001756F7" w:rsidP="001756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E4B5EE" w14:textId="77777777" w:rsidR="001756F7" w:rsidRPr="001756F7" w:rsidRDefault="001756F7" w:rsidP="001756F7">
      <w:pPr>
        <w:spacing w:after="0" w:line="240" w:lineRule="auto"/>
        <w:ind w:left="501" w:right="-2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IV.</w:t>
      </w:r>
    </w:p>
    <w:p w14:paraId="2F19EAFB" w14:textId="209CFF03" w:rsidR="001756F7" w:rsidRPr="001756F7" w:rsidRDefault="001756F7" w:rsidP="001756F7">
      <w:pPr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Finanční podmínky</w:t>
      </w:r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10587009" w14:textId="77777777" w:rsidR="001756F7" w:rsidRPr="001756F7" w:rsidRDefault="001756F7" w:rsidP="001756F7">
      <w:pPr>
        <w:numPr>
          <w:ilvl w:val="0"/>
          <w:numId w:val="12"/>
        </w:numPr>
        <w:spacing w:after="0" w:line="240" w:lineRule="auto"/>
        <w:ind w:left="360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Za realizaci představení zaplatí ARCHA+ cenu ve výši 65.000 Kč (šedesát pět tisíc korun českých). Cena bude uhrazena na základě faktury vystavené Spolkem.  Spolek není plátcem DPH. </w:t>
      </w:r>
    </w:p>
    <w:p w14:paraId="2BCEBC5F" w14:textId="77777777" w:rsidR="001756F7" w:rsidRPr="001756F7" w:rsidRDefault="001756F7" w:rsidP="001756F7">
      <w:pPr>
        <w:numPr>
          <w:ilvl w:val="0"/>
          <w:numId w:val="12"/>
        </w:numPr>
        <w:spacing w:after="0" w:line="240" w:lineRule="auto"/>
        <w:ind w:left="360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Tržby ze vstupného náleží ARŠE+ z</w:t>
      </w:r>
    </w:p>
    <w:p w14:paraId="351D5DB5" w14:textId="77777777" w:rsidR="001756F7" w:rsidRPr="001756F7" w:rsidRDefault="001756F7" w:rsidP="001756F7">
      <w:pPr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V.</w:t>
      </w:r>
    </w:p>
    <w:p w14:paraId="299B9252" w14:textId="41EFEC7B" w:rsidR="001756F7" w:rsidRPr="001756F7" w:rsidRDefault="001756F7" w:rsidP="001756F7">
      <w:pPr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Odstoupení od smlouvy</w:t>
      </w:r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50490AC9" w14:textId="77777777" w:rsidR="001756F7" w:rsidRPr="001756F7" w:rsidRDefault="001756F7" w:rsidP="001756F7">
      <w:pPr>
        <w:numPr>
          <w:ilvl w:val="0"/>
          <w:numId w:val="13"/>
        </w:numPr>
        <w:spacing w:after="0" w:line="240" w:lineRule="auto"/>
        <w:ind w:left="501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V případě, že se Představení neuskuteční z důvodu vyšší moci, nemá žádná ze smluvních stran nárok na náhradu dosud vynaložených nákladů souvisejících s plněním dle této smlouvy a ani na náhradu škody. Obě strany v takovém případě </w:t>
      </w:r>
      <w:proofErr w:type="gramStart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vynaloží</w:t>
      </w:r>
      <w:proofErr w:type="gramEnd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úsilí najít náhradní termíny pro konání Představení. </w:t>
      </w:r>
    </w:p>
    <w:p w14:paraId="1D2FA74D" w14:textId="77777777" w:rsidR="001756F7" w:rsidRPr="001756F7" w:rsidRDefault="001756F7" w:rsidP="001756F7">
      <w:pPr>
        <w:numPr>
          <w:ilvl w:val="0"/>
          <w:numId w:val="13"/>
        </w:numPr>
        <w:spacing w:after="0" w:line="240" w:lineRule="auto"/>
        <w:ind w:left="501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Pokud jedna ze stran odstoupí od smlouvy v době, kdy byl již zahájen předprodej vstupenek, zavazuje se tato strana uhradit náklady za zrušení prodeje v systému Go out a částku 20 000 Kč jako náhradu za náklady související se zrušením Představení.</w:t>
      </w:r>
    </w:p>
    <w:p w14:paraId="3D563975" w14:textId="24F70E05" w:rsidR="001756F7" w:rsidRPr="001756F7" w:rsidRDefault="001756F7" w:rsidP="001756F7">
      <w:pPr>
        <w:numPr>
          <w:ilvl w:val="0"/>
          <w:numId w:val="13"/>
        </w:numPr>
        <w:spacing w:after="0" w:line="240" w:lineRule="auto"/>
        <w:ind w:left="501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Náklady dle odst. 2 budou uhrazeny na základě faktur vystavených poškozenou smluvní stranou. </w:t>
      </w:r>
    </w:p>
    <w:p w14:paraId="2FE7238F" w14:textId="77777777" w:rsidR="001756F7" w:rsidRPr="001756F7" w:rsidRDefault="001756F7" w:rsidP="001756F7">
      <w:pPr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lastRenderedPageBreak/>
        <w:t>VI.</w:t>
      </w:r>
    </w:p>
    <w:p w14:paraId="514BE78F" w14:textId="77777777" w:rsidR="001756F7" w:rsidRPr="001756F7" w:rsidRDefault="001756F7" w:rsidP="001756F7">
      <w:pPr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Závěrečná ustanovení</w:t>
      </w:r>
    </w:p>
    <w:p w14:paraId="67FF4525" w14:textId="77777777" w:rsidR="001756F7" w:rsidRPr="001756F7" w:rsidRDefault="001756F7" w:rsidP="001756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470C815F" w14:textId="77777777" w:rsidR="001756F7" w:rsidRPr="001756F7" w:rsidRDefault="001756F7" w:rsidP="001756F7">
      <w:pPr>
        <w:numPr>
          <w:ilvl w:val="0"/>
          <w:numId w:val="14"/>
        </w:numPr>
        <w:spacing w:after="0" w:line="240" w:lineRule="auto"/>
        <w:ind w:left="502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Tato smlouva nabývá platnosti a účinnosti dnem podpisu oprávněnými zástupci obou smluvních stran a je uzavírána do doby vyrovnání veškerých vzájemných závazků z této smlouvy vyplývajících.</w:t>
      </w:r>
    </w:p>
    <w:p w14:paraId="45CBE6B0" w14:textId="77777777" w:rsidR="001756F7" w:rsidRPr="001756F7" w:rsidRDefault="001756F7" w:rsidP="001756F7">
      <w:pPr>
        <w:numPr>
          <w:ilvl w:val="0"/>
          <w:numId w:val="14"/>
        </w:numPr>
        <w:spacing w:after="0" w:line="240" w:lineRule="auto"/>
        <w:ind w:left="502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Smluvní strany souhlasí s uveřejněním této smlouvy v registru smluv podle zvláštního zákona. Zákonnou povinnost se zavazuje splnit ARCHA+.</w:t>
      </w:r>
    </w:p>
    <w:p w14:paraId="3A5DCB39" w14:textId="77777777" w:rsidR="001756F7" w:rsidRPr="001756F7" w:rsidRDefault="001756F7" w:rsidP="001756F7">
      <w:pPr>
        <w:numPr>
          <w:ilvl w:val="0"/>
          <w:numId w:val="14"/>
        </w:numPr>
        <w:spacing w:after="0" w:line="240" w:lineRule="auto"/>
        <w:ind w:left="502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Zástupci obou smluvních stran prohlašují, že jsou oprávněni tuto smlouvu uzavřít.</w:t>
      </w:r>
    </w:p>
    <w:p w14:paraId="3B4A2904" w14:textId="77777777" w:rsidR="001756F7" w:rsidRPr="001756F7" w:rsidRDefault="001756F7" w:rsidP="001756F7">
      <w:pPr>
        <w:numPr>
          <w:ilvl w:val="0"/>
          <w:numId w:val="14"/>
        </w:numPr>
        <w:spacing w:after="0" w:line="240" w:lineRule="auto"/>
        <w:ind w:left="502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Jakékoliv změny této smlouvy se mohou řešit pouze formou písemných a číslovaných dodatků uzavřených po dohodě obou smluvních stran.</w:t>
      </w:r>
    </w:p>
    <w:p w14:paraId="27145A18" w14:textId="77777777" w:rsidR="001756F7" w:rsidRPr="001756F7" w:rsidRDefault="001756F7" w:rsidP="001756F7">
      <w:pPr>
        <w:numPr>
          <w:ilvl w:val="0"/>
          <w:numId w:val="14"/>
        </w:numPr>
        <w:spacing w:after="0" w:line="240" w:lineRule="auto"/>
        <w:ind w:left="502" w:right="-226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Tato smlouva je vyhotovena ve dvou stejnopisech, z nichž každá z obou smluvních stran </w:t>
      </w:r>
      <w:proofErr w:type="gramStart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obdrží</w:t>
      </w:r>
      <w:proofErr w:type="gramEnd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po jednom.</w:t>
      </w:r>
    </w:p>
    <w:p w14:paraId="52D103D0" w14:textId="77777777" w:rsidR="001756F7" w:rsidRPr="001756F7" w:rsidRDefault="001756F7" w:rsidP="001756F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78C2C23" w14:textId="77777777" w:rsidR="001756F7" w:rsidRPr="001756F7" w:rsidRDefault="001756F7" w:rsidP="001756F7">
      <w:pPr>
        <w:spacing w:after="0" w:line="240" w:lineRule="auto"/>
        <w:ind w:right="-2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 Praze dne 15. 5. 2024</w:t>
      </w:r>
    </w:p>
    <w:p w14:paraId="178611EF" w14:textId="77777777" w:rsidR="001756F7" w:rsidRPr="001756F7" w:rsidRDefault="001756F7" w:rsidP="001756F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0D6AC1CA" w14:textId="77777777" w:rsidR="001756F7" w:rsidRPr="001756F7" w:rsidRDefault="001756F7" w:rsidP="001756F7">
      <w:pPr>
        <w:spacing w:after="0" w:line="240" w:lineRule="auto"/>
        <w:ind w:right="-2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........................................ .………                              ………....................................</w:t>
      </w:r>
    </w:p>
    <w:p w14:paraId="53990C31" w14:textId="77777777" w:rsidR="001756F7" w:rsidRPr="001756F7" w:rsidRDefault="001756F7" w:rsidP="001756F7">
      <w:pPr>
        <w:spacing w:after="0" w:line="240" w:lineRule="auto"/>
        <w:ind w:right="-2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ARCHA+ </w:t>
      </w: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                          </w:t>
      </w:r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proofErr w:type="gramStart"/>
      <w:r w:rsidRPr="001756F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  Spolek</w:t>
      </w:r>
      <w:proofErr w:type="gramEnd"/>
    </w:p>
    <w:p w14:paraId="45CC54DA" w14:textId="31759B47" w:rsidR="00E379EC" w:rsidRDefault="001756F7" w:rsidP="001756F7"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1756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sectPr w:rsidR="00E3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511"/>
    <w:multiLevelType w:val="multilevel"/>
    <w:tmpl w:val="BCA0FE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53BA4"/>
    <w:multiLevelType w:val="multilevel"/>
    <w:tmpl w:val="6DC45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07A85"/>
    <w:multiLevelType w:val="multilevel"/>
    <w:tmpl w:val="2402D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862C0"/>
    <w:multiLevelType w:val="hybridMultilevel"/>
    <w:tmpl w:val="3872E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6D60"/>
    <w:multiLevelType w:val="multilevel"/>
    <w:tmpl w:val="9606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6B3C08"/>
    <w:multiLevelType w:val="multilevel"/>
    <w:tmpl w:val="A0BA9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E7442B"/>
    <w:multiLevelType w:val="multilevel"/>
    <w:tmpl w:val="F0BA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DE64E3"/>
    <w:multiLevelType w:val="multilevel"/>
    <w:tmpl w:val="701ED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647122">
    <w:abstractNumId w:val="6"/>
  </w:num>
  <w:num w:numId="2" w16cid:durableId="1764570467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144154566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275206676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028214472">
    <w:abstractNumId w:val="1"/>
    <w:lvlOverride w:ilvl="0">
      <w:lvl w:ilvl="0">
        <w:numFmt w:val="decimal"/>
        <w:lvlText w:val="%1."/>
        <w:lvlJc w:val="left"/>
      </w:lvl>
    </w:lvlOverride>
  </w:num>
  <w:num w:numId="6" w16cid:durableId="671105849">
    <w:abstractNumId w:val="1"/>
    <w:lvlOverride w:ilvl="0">
      <w:lvl w:ilvl="0">
        <w:numFmt w:val="decimal"/>
        <w:lvlText w:val="%1."/>
        <w:lvlJc w:val="left"/>
      </w:lvl>
    </w:lvlOverride>
  </w:num>
  <w:num w:numId="7" w16cid:durableId="347412761">
    <w:abstractNumId w:val="0"/>
    <w:lvlOverride w:ilvl="0">
      <w:lvl w:ilvl="0">
        <w:numFmt w:val="decimal"/>
        <w:lvlText w:val="%1."/>
        <w:lvlJc w:val="left"/>
      </w:lvl>
    </w:lvlOverride>
  </w:num>
  <w:num w:numId="8" w16cid:durableId="808474343">
    <w:abstractNumId w:val="0"/>
    <w:lvlOverride w:ilvl="0">
      <w:lvl w:ilvl="0">
        <w:numFmt w:val="decimal"/>
        <w:lvlText w:val="%1."/>
        <w:lvlJc w:val="left"/>
      </w:lvl>
    </w:lvlOverride>
  </w:num>
  <w:num w:numId="9" w16cid:durableId="354037419">
    <w:abstractNumId w:val="0"/>
    <w:lvlOverride w:ilvl="0">
      <w:lvl w:ilvl="0">
        <w:numFmt w:val="decimal"/>
        <w:lvlText w:val="%1."/>
        <w:lvlJc w:val="left"/>
      </w:lvl>
    </w:lvlOverride>
  </w:num>
  <w:num w:numId="10" w16cid:durableId="1684701081">
    <w:abstractNumId w:val="0"/>
    <w:lvlOverride w:ilvl="0">
      <w:lvl w:ilvl="0">
        <w:numFmt w:val="decimal"/>
        <w:lvlText w:val="%1."/>
        <w:lvlJc w:val="left"/>
      </w:lvl>
    </w:lvlOverride>
  </w:num>
  <w:num w:numId="11" w16cid:durableId="1373384869">
    <w:abstractNumId w:val="4"/>
  </w:num>
  <w:num w:numId="12" w16cid:durableId="1556038873">
    <w:abstractNumId w:val="5"/>
  </w:num>
  <w:num w:numId="13" w16cid:durableId="139463089">
    <w:abstractNumId w:val="2"/>
  </w:num>
  <w:num w:numId="14" w16cid:durableId="1220824354">
    <w:abstractNumId w:val="7"/>
  </w:num>
  <w:num w:numId="15" w16cid:durableId="22310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F7"/>
    <w:rsid w:val="001756F7"/>
    <w:rsid w:val="008925BB"/>
    <w:rsid w:val="00E3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8D77"/>
  <w15:chartTrackingRefBased/>
  <w15:docId w15:val="{F8D61748-A146-4E02-8DB1-86E26D2A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5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5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5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5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5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5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5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5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5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5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56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56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56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56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56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56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5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5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5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5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5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56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56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56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5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56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56F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7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apple-tab-span">
    <w:name w:val="apple-tab-span"/>
    <w:basedOn w:val="Standardnpsmoodstavce"/>
    <w:rsid w:val="001756F7"/>
  </w:style>
  <w:style w:type="character" w:styleId="Hypertextovodkaz">
    <w:name w:val="Hyperlink"/>
    <w:basedOn w:val="Standardnpsmoodstavce"/>
    <w:uiPriority w:val="99"/>
    <w:semiHidden/>
    <w:unhideWhenUsed/>
    <w:rsid w:val="00175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a.prokopova@archa-plu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Kareisová</dc:creator>
  <cp:keywords/>
  <dc:description/>
  <cp:lastModifiedBy>Radka Kareisová</cp:lastModifiedBy>
  <cp:revision>1</cp:revision>
  <dcterms:created xsi:type="dcterms:W3CDTF">2024-05-31T15:51:00Z</dcterms:created>
  <dcterms:modified xsi:type="dcterms:W3CDTF">2024-05-31T15:54:00Z</dcterms:modified>
</cp:coreProperties>
</file>