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bookmarkStart w:id="0" w:name="_GoBack"/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bookmarkEnd w:id="0"/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0587074E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5D336CD" w14:textId="2D03CF0A" w:rsidR="00EE546C" w:rsidRPr="006304A7" w:rsidRDefault="00AE64A7" w:rsidP="004C5B1F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42EA3BDA" w14:textId="34E66AB9" w:rsidR="00EE546C" w:rsidRPr="005A3CDE" w:rsidRDefault="004C5B1F" w:rsidP="004C5B1F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 w:rsidRPr="00264100">
        <w:rPr>
          <w:rFonts w:ascii="Calibri" w:hAnsi="Calibri" w:cs="Calibri"/>
          <w:b/>
          <w:bCs/>
          <w:color w:val="auto"/>
        </w:rPr>
        <w:t>KUKA Robotics Czech s.r.o.</w:t>
      </w:r>
      <w:r w:rsidR="00EE546C" w:rsidRPr="005A3CDE">
        <w:rPr>
          <w:rFonts w:ascii="Calibri" w:hAnsi="Calibri" w:cs="Calibri"/>
          <w:b/>
          <w:bCs/>
          <w:color w:val="000000" w:themeColor="text1"/>
        </w:rPr>
        <w:t xml:space="preserve"> </w:t>
      </w:r>
      <w:r w:rsidR="00EE546C" w:rsidRPr="005A3CDE">
        <w:rPr>
          <w:rFonts w:ascii="Calibri" w:hAnsi="Calibri" w:cs="Calibri"/>
          <w:color w:val="000000" w:themeColor="text1"/>
        </w:rPr>
        <w:t>(dále jen „</w:t>
      </w:r>
      <w:r w:rsidR="00EE546C"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="00EE546C" w:rsidRPr="005A3CDE">
        <w:rPr>
          <w:rFonts w:ascii="Calibri" w:hAnsi="Calibri" w:cs="Calibri"/>
          <w:color w:val="000000" w:themeColor="text1"/>
        </w:rPr>
        <w:t>“)</w:t>
      </w:r>
    </w:p>
    <w:p w14:paraId="2F06EAE5" w14:textId="72B5808C" w:rsidR="00EE546C" w:rsidRPr="005A3CDE" w:rsidRDefault="00EE546C" w:rsidP="004C5B1F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se </w:t>
      </w:r>
      <w:r w:rsidRPr="004C5B1F">
        <w:rPr>
          <w:rFonts w:ascii="Calibri" w:hAnsi="Calibri" w:cs="Calibri"/>
          <w:color w:val="auto"/>
        </w:rPr>
        <w:t>sídlem</w:t>
      </w:r>
      <w:r w:rsidR="004C5B1F" w:rsidRPr="004C5B1F">
        <w:rPr>
          <w:rFonts w:ascii="Calibri" w:hAnsi="Calibri" w:cs="Calibri"/>
          <w:color w:val="auto"/>
        </w:rPr>
        <w:t xml:space="preserve"> Pražská 239, 250 66 Zdiby</w:t>
      </w:r>
      <w:r w:rsidRPr="00264100">
        <w:rPr>
          <w:rFonts w:ascii="Calibri" w:hAnsi="Calibri" w:cs="Calibri"/>
          <w:color w:val="auto"/>
        </w:rPr>
        <w:t>,</w:t>
      </w:r>
      <w:r w:rsidRPr="004C5B1F">
        <w:rPr>
          <w:rFonts w:ascii="Calibri" w:hAnsi="Calibri" w:cs="Calibri"/>
          <w:color w:val="auto"/>
        </w:rPr>
        <w:t xml:space="preserve"> IČO:</w:t>
      </w:r>
      <w:r w:rsidR="004C5B1F" w:rsidRPr="004C5B1F">
        <w:rPr>
          <w:rFonts w:ascii="Calibri" w:hAnsi="Calibri" w:cs="Calibri"/>
          <w:color w:val="auto"/>
        </w:rPr>
        <w:t xml:space="preserve"> 19932669,</w:t>
      </w:r>
      <w:r w:rsidRPr="004C5B1F">
        <w:rPr>
          <w:rFonts w:ascii="Calibri" w:hAnsi="Calibri" w:cs="Calibri"/>
          <w:color w:val="auto"/>
        </w:rPr>
        <w:t xml:space="preserve"> zapsaná v obchodním rejstříku vedeném u </w:t>
      </w:r>
      <w:r w:rsidR="004C5B1F" w:rsidRPr="004C5B1F">
        <w:rPr>
          <w:rFonts w:ascii="Calibri" w:hAnsi="Calibri" w:cs="Calibri"/>
          <w:color w:val="auto"/>
        </w:rPr>
        <w:t xml:space="preserve">Městského soudu v Praze, </w:t>
      </w:r>
      <w:r w:rsidRPr="004C5B1F">
        <w:rPr>
          <w:rFonts w:ascii="Calibri" w:hAnsi="Calibri" w:cs="Calibri"/>
          <w:color w:val="auto"/>
        </w:rPr>
        <w:t xml:space="preserve">spisová značka </w:t>
      </w:r>
      <w:r w:rsidR="004C5B1F" w:rsidRPr="004C5B1F">
        <w:rPr>
          <w:rFonts w:ascii="Calibri" w:hAnsi="Calibri" w:cs="Calibri"/>
          <w:color w:val="auto"/>
        </w:rPr>
        <w:t>C 394063,</w:t>
      </w:r>
      <w:r w:rsidR="004C5B1F"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 </w:t>
      </w:r>
    </w:p>
    <w:p w14:paraId="376E1EB8" w14:textId="4AFC13BB" w:rsidR="00EE546C" w:rsidRPr="005A3CDE" w:rsidRDefault="00EE546C" w:rsidP="004C5B1F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4C5B1F">
        <w:rPr>
          <w:rFonts w:ascii="Calibri" w:hAnsi="Calibri" w:cs="Calibri"/>
          <w:color w:val="000000" w:themeColor="text1"/>
        </w:rPr>
        <w:t xml:space="preserve">zastoupená </w:t>
      </w:r>
      <w:r w:rsidR="004C5B1F" w:rsidRPr="004C5B1F">
        <w:rPr>
          <w:rFonts w:ascii="Calibri" w:hAnsi="Calibri" w:cs="Calibri"/>
          <w:color w:val="000000" w:themeColor="text1"/>
        </w:rPr>
        <w:t>jednatelem</w:t>
      </w:r>
    </w:p>
    <w:p w14:paraId="5A1C6742" w14:textId="3463DAF2" w:rsidR="003836F9" w:rsidRPr="007B1516" w:rsidRDefault="003836F9" w:rsidP="00EE546C">
      <w:pPr>
        <w:widowControl w:val="0"/>
        <w:tabs>
          <w:tab w:val="left" w:pos="567"/>
        </w:tabs>
        <w:ind w:left="561"/>
        <w:rPr>
          <w:rFonts w:ascii="Calibri" w:hAnsi="Calibri" w:cs="Calibri"/>
          <w:color w:val="auto"/>
        </w:rPr>
      </w:pPr>
    </w:p>
    <w:p w14:paraId="03E98DC8" w14:textId="0EB23FE6" w:rsidR="00AC27CA" w:rsidRPr="006304A7" w:rsidRDefault="003836F9" w:rsidP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7FC16FF8" w14:textId="1B3FE8B9" w:rsidR="003F0AD6" w:rsidRPr="00F23A13" w:rsidRDefault="00AE64A7" w:rsidP="00A457BC">
      <w:pPr>
        <w:pStyle w:val="Odstavecseseznamem"/>
        <w:numPr>
          <w:ilvl w:val="0"/>
          <w:numId w:val="11"/>
        </w:numPr>
        <w:spacing w:before="0"/>
        <w:ind w:hanging="567"/>
        <w:rPr>
          <w:rFonts w:ascii="Calibri" w:hAnsi="Calibri" w:cs="Calibri"/>
          <w:color w:val="auto"/>
          <w:highlight w:val="red"/>
        </w:rPr>
      </w:pPr>
      <w:r w:rsidRPr="006304A7">
        <w:rPr>
          <w:rFonts w:ascii="Calibri" w:hAnsi="Calibri" w:cs="Calibri"/>
          <w:color w:val="auto"/>
        </w:rPr>
        <w:t>Na základě zakládajícího memoranda bylo dne 4. září 2017 založeno Národní centrum Průmyslu 4.0 (</w:t>
      </w:r>
      <w:r w:rsidR="00CE58DE" w:rsidRPr="006304A7">
        <w:rPr>
          <w:rFonts w:ascii="Calibri" w:hAnsi="Calibri" w:cs="Calibri"/>
          <w:color w:val="auto"/>
        </w:rPr>
        <w:t xml:space="preserve">dále jen </w:t>
      </w:r>
      <w:r w:rsidRPr="006304A7">
        <w:rPr>
          <w:rFonts w:ascii="Calibri" w:hAnsi="Calibri" w:cs="Calibri"/>
          <w:color w:val="auto"/>
        </w:rPr>
        <w:t>„</w:t>
      </w:r>
      <w:r w:rsidRPr="006304A7">
        <w:rPr>
          <w:rFonts w:ascii="Calibri" w:hAnsi="Calibri" w:cs="Calibri"/>
          <w:b/>
          <w:bCs/>
          <w:color w:val="auto"/>
        </w:rPr>
        <w:t>Centrum</w:t>
      </w:r>
      <w:r w:rsidRPr="006304A7">
        <w:rPr>
          <w:rFonts w:ascii="Calibri" w:hAnsi="Calibri" w:cs="Calibri"/>
          <w:color w:val="auto"/>
        </w:rPr>
        <w:t xml:space="preserve">“). Centrum je částí ČVUT, bez vlastní právní subjektivity. </w:t>
      </w:r>
      <w:r w:rsidR="003F0AD6" w:rsidRPr="00531ACA">
        <w:rPr>
          <w:rFonts w:ascii="Calibri" w:hAnsi="Calibri" w:cs="Calibri"/>
          <w:color w:val="auto"/>
        </w:rPr>
        <w:t>Partner byl příslušným orgánem Centra p</w:t>
      </w:r>
      <w:r w:rsidR="00F20FDD" w:rsidRPr="00531ACA">
        <w:rPr>
          <w:rFonts w:ascii="Calibri" w:hAnsi="Calibri" w:cs="Calibri"/>
          <w:color w:val="auto"/>
        </w:rPr>
        <w:t xml:space="preserve">řijat za partnera na stupni </w:t>
      </w:r>
      <w:r w:rsidR="004C5B1F">
        <w:rPr>
          <w:rFonts w:ascii="Calibri" w:hAnsi="Calibri" w:cs="Calibri"/>
          <w:b/>
          <w:color w:val="auto"/>
        </w:rPr>
        <w:t>P</w:t>
      </w:r>
      <w:r w:rsidR="00F20FDD" w:rsidRPr="00E25CBA">
        <w:rPr>
          <w:rFonts w:ascii="Calibri" w:hAnsi="Calibri" w:cs="Calibri"/>
          <w:b/>
          <w:color w:val="auto"/>
        </w:rPr>
        <w:t>artner</w:t>
      </w:r>
      <w:r w:rsidR="005A3CDE" w:rsidRPr="00531ACA">
        <w:rPr>
          <w:rFonts w:ascii="Calibri" w:hAnsi="Calibri" w:cs="Calibri"/>
          <w:color w:val="auto"/>
        </w:rPr>
        <w:t xml:space="preserve"> </w:t>
      </w:r>
      <w:r w:rsidR="00AA5257">
        <w:rPr>
          <w:rFonts w:ascii="Calibri" w:hAnsi="Calibri" w:cs="Calibri"/>
          <w:color w:val="auto"/>
        </w:rPr>
        <w:t xml:space="preserve">dne </w:t>
      </w:r>
      <w:r w:rsidR="004C5B1F" w:rsidRPr="004C5B1F">
        <w:rPr>
          <w:rFonts w:ascii="Calibri" w:hAnsi="Calibri" w:cs="Calibri"/>
          <w:color w:val="auto"/>
        </w:rPr>
        <w:t>1.3.2024.</w:t>
      </w:r>
    </w:p>
    <w:p w14:paraId="3AF18C48" w14:textId="5DF69CF6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322B44" w:rsidRPr="006304A7">
        <w:rPr>
          <w:rFonts w:ascii="Calibri" w:hAnsi="Calibri" w:cs="Calibri"/>
          <w:color w:val="auto"/>
        </w:rPr>
        <w:t xml:space="preserve">uzavřením této </w:t>
      </w:r>
      <w:r w:rsidR="0054068D" w:rsidRPr="006304A7">
        <w:rPr>
          <w:rFonts w:ascii="Calibri" w:hAnsi="Calibri" w:cs="Calibri"/>
          <w:color w:val="auto"/>
        </w:rPr>
        <w:t>Smlouvy</w:t>
      </w:r>
      <w:r w:rsidR="00322B44" w:rsidRPr="006304A7">
        <w:rPr>
          <w:rFonts w:ascii="Calibri" w:hAnsi="Calibri" w:cs="Calibri"/>
          <w:color w:val="auto"/>
        </w:rPr>
        <w:t xml:space="preserve"> a </w:t>
      </w:r>
      <w:r w:rsidR="007F3DAA" w:rsidRPr="006304A7">
        <w:rPr>
          <w:rFonts w:ascii="Calibri" w:hAnsi="Calibri" w:cs="Calibri"/>
          <w:color w:val="auto"/>
        </w:rPr>
        <w:t>uhrazením odměny</w:t>
      </w:r>
      <w:r w:rsidR="00FE6FA2">
        <w:rPr>
          <w:rFonts w:ascii="Calibri" w:hAnsi="Calibri" w:cs="Calibri"/>
          <w:color w:val="auto"/>
        </w:rPr>
        <w:t xml:space="preserve"> dle článku 1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</w:t>
      </w:r>
      <w:r w:rsidR="005A3CDE" w:rsidRPr="006304A7">
        <w:rPr>
          <w:rFonts w:ascii="Calibri" w:hAnsi="Calibri" w:cs="Calibri"/>
          <w:color w:val="auto"/>
        </w:rPr>
        <w:t>přistupuje ke stanovám Centra</w:t>
      </w:r>
      <w:r w:rsidRPr="006304A7">
        <w:rPr>
          <w:rFonts w:ascii="Calibri" w:hAnsi="Calibri" w:cs="Calibri"/>
          <w:color w:val="auto"/>
        </w:rPr>
        <w:t xml:space="preserve">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 w:rsidRPr="006304A7">
        <w:rPr>
          <w:rFonts w:ascii="Calibri" w:hAnsi="Calibri" w:cs="Calibri"/>
          <w:color w:val="auto"/>
        </w:rPr>
        <w:t>”) a hodlá využívat služby Centra, které jsou pro daný stupeň</w:t>
      </w:r>
      <w:r w:rsidR="0054068D" w:rsidRPr="006304A7">
        <w:rPr>
          <w:rFonts w:ascii="Calibri" w:hAnsi="Calibri" w:cs="Calibri"/>
          <w:color w:val="auto"/>
        </w:rPr>
        <w:t xml:space="preserve"> partnerství definovány</w:t>
      </w:r>
      <w:r w:rsidR="00322B44" w:rsidRPr="006304A7">
        <w:rPr>
          <w:rFonts w:ascii="Calibri" w:hAnsi="Calibri" w:cs="Calibri"/>
          <w:color w:val="auto"/>
        </w:rPr>
        <w:t xml:space="preserve">, a to na </w:t>
      </w:r>
      <w:r w:rsidR="00FE6FA2">
        <w:rPr>
          <w:rFonts w:ascii="Calibri" w:hAnsi="Calibri" w:cs="Calibri"/>
          <w:color w:val="auto"/>
        </w:rPr>
        <w:t xml:space="preserve">období uvedené v článku 3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.</w:t>
      </w:r>
    </w:p>
    <w:p w14:paraId="5F9F847D" w14:textId="4576AC0D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ČVUT uzavírá tuto </w:t>
      </w:r>
      <w:r w:rsidR="0054068D" w:rsidRPr="006304A7">
        <w:rPr>
          <w:rFonts w:ascii="Calibri" w:hAnsi="Calibri" w:cs="Calibri"/>
          <w:color w:val="auto"/>
        </w:rPr>
        <w:t>Smlouvu</w:t>
      </w:r>
      <w:r w:rsidRPr="006304A7">
        <w:rPr>
          <w:rFonts w:ascii="Calibri" w:hAnsi="Calibri" w:cs="Calibri"/>
          <w:color w:val="auto"/>
        </w:rPr>
        <w:t xml:space="preserve"> v rámci své doplňkové činnosti v souladu se zákonem č. 111/1998 Sb., o vysokých školách a změně a doplnění dalších zákonů.</w:t>
      </w:r>
    </w:p>
    <w:p w14:paraId="05AAA38E" w14:textId="27D7CF5C" w:rsidR="00B219C0" w:rsidRPr="006304A7" w:rsidRDefault="003150C4" w:rsidP="00B219C0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70D9B" w:rsidRPr="006304A7">
        <w:rPr>
          <w:rFonts w:ascii="Calibri" w:hAnsi="Calibri" w:cs="Calibri"/>
          <w:color w:val="auto"/>
        </w:rPr>
        <w:t xml:space="preserve">je </w:t>
      </w:r>
      <w:r w:rsidR="00B219C0" w:rsidRPr="006304A7">
        <w:rPr>
          <w:rFonts w:ascii="Calibri" w:hAnsi="Calibri" w:cs="Calibri"/>
          <w:color w:val="auto"/>
        </w:rPr>
        <w:t>subjektem kom</w:t>
      </w:r>
      <w:r w:rsidRPr="006304A7">
        <w:rPr>
          <w:rFonts w:ascii="Calibri" w:hAnsi="Calibri" w:cs="Calibri"/>
          <w:color w:val="auto"/>
        </w:rPr>
        <w:t>erční sféry, jehož know-how má být</w:t>
      </w:r>
      <w:r w:rsidR="00B219C0" w:rsidRPr="006304A7">
        <w:rPr>
          <w:rFonts w:ascii="Calibri" w:hAnsi="Calibri" w:cs="Calibri"/>
          <w:color w:val="auto"/>
        </w:rPr>
        <w:t xml:space="preserve"> formou realizace projektů Průmyslu 4.0 na bázi dvou resp. vícestranných</w:t>
      </w:r>
      <w:r w:rsidRPr="006304A7">
        <w:rPr>
          <w:rFonts w:ascii="Calibri" w:hAnsi="Calibri" w:cs="Calibri"/>
          <w:color w:val="auto"/>
        </w:rPr>
        <w:t xml:space="preserve"> obchodních ujednání mezi Partnerem</w:t>
      </w:r>
      <w:r w:rsidR="00B219C0" w:rsidRPr="006304A7">
        <w:rPr>
          <w:rFonts w:ascii="Calibri" w:hAnsi="Calibri" w:cs="Calibri"/>
          <w:color w:val="auto"/>
        </w:rPr>
        <w:t xml:space="preserve">, dalšími partnery Centra a výrobními podniky </w:t>
      </w:r>
      <w:r w:rsidR="009353F6" w:rsidRPr="006304A7">
        <w:rPr>
          <w:rFonts w:ascii="Calibri" w:hAnsi="Calibri" w:cs="Calibri"/>
          <w:color w:val="auto"/>
        </w:rPr>
        <w:t xml:space="preserve">transferováno </w:t>
      </w:r>
      <w:r w:rsidR="00B219C0" w:rsidRPr="006304A7">
        <w:rPr>
          <w:rFonts w:ascii="Calibri" w:hAnsi="Calibri" w:cs="Calibri"/>
          <w:color w:val="auto"/>
        </w:rPr>
        <w:t>d</w:t>
      </w:r>
      <w:r w:rsidR="009353F6" w:rsidRPr="006304A7">
        <w:rPr>
          <w:rFonts w:ascii="Calibri" w:hAnsi="Calibri" w:cs="Calibri"/>
          <w:color w:val="auto"/>
        </w:rPr>
        <w:t>o průmyslové sféry</w:t>
      </w:r>
      <w:r w:rsidR="00B219C0" w:rsidRPr="006304A7">
        <w:rPr>
          <w:rFonts w:ascii="Calibri" w:hAnsi="Calibri" w:cs="Calibri"/>
          <w:color w:val="auto"/>
        </w:rPr>
        <w:t xml:space="preserve">. </w:t>
      </w:r>
      <w:r w:rsidRPr="006304A7">
        <w:rPr>
          <w:rFonts w:ascii="Calibri" w:hAnsi="Calibri" w:cs="Calibri"/>
          <w:color w:val="auto"/>
        </w:rPr>
        <w:t xml:space="preserve">Partner předpokládá a očekává, že partnerství v Centru umožní zvýšení jeho </w:t>
      </w:r>
      <w:r w:rsidR="00B219C0" w:rsidRPr="006304A7">
        <w:rPr>
          <w:rFonts w:ascii="Calibri" w:hAnsi="Calibri" w:cs="Calibri"/>
          <w:color w:val="auto"/>
        </w:rPr>
        <w:t>obratu a výnosů v předmětné oblasti.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1" w:name="_Ref495013544"/>
      <w:r w:rsidRPr="006304A7">
        <w:rPr>
          <w:rFonts w:ascii="Calibri" w:hAnsi="Calibri" w:cs="Calibri"/>
          <w:color w:val="auto"/>
        </w:rPr>
        <w:t>pŘEDMĚT SMLOUVY</w:t>
      </w:r>
      <w:bookmarkEnd w:id="1"/>
    </w:p>
    <w:p w14:paraId="3A1D4D24" w14:textId="77777777" w:rsidR="00E42479" w:rsidRDefault="00AE64A7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2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takových akcích, kterých se Centrum účastní a kde je taková </w:t>
      </w:r>
      <w:r w:rsidR="00A70D9B" w:rsidRPr="006304A7">
        <w:rPr>
          <w:rFonts w:ascii="Calibri" w:hAnsi="Calibri" w:cs="Calibri"/>
          <w:color w:val="auto"/>
        </w:rPr>
        <w:lastRenderedPageBreak/>
        <w:t>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</w:p>
    <w:p w14:paraId="0959BFC0" w14:textId="438DC7AC" w:rsidR="00AB4B77" w:rsidRDefault="00A70D9B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E64A7"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 odměnu</w:t>
      </w:r>
      <w:r w:rsidR="00AE64A7" w:rsidRPr="006304A7">
        <w:rPr>
          <w:rFonts w:ascii="Calibri" w:hAnsi="Calibri" w:cs="Calibri"/>
          <w:color w:val="auto"/>
        </w:rPr>
        <w:t xml:space="preserve"> ve výši </w:t>
      </w:r>
      <w:r w:rsidR="001C5B21">
        <w:rPr>
          <w:rFonts w:ascii="Calibri" w:hAnsi="Calibri" w:cs="Calibri"/>
          <w:color w:val="auto"/>
        </w:rPr>
        <w:t>250</w:t>
      </w:r>
      <w:r w:rsidR="00F20FDD">
        <w:rPr>
          <w:rFonts w:ascii="Calibri" w:hAnsi="Calibri" w:cs="Calibri"/>
          <w:color w:val="auto"/>
        </w:rPr>
        <w:t xml:space="preserve"> 000 Kč (slovy: </w:t>
      </w:r>
      <w:r w:rsidR="001C5B21">
        <w:rPr>
          <w:rFonts w:ascii="Calibri" w:hAnsi="Calibri" w:cs="Calibri"/>
          <w:color w:val="auto"/>
        </w:rPr>
        <w:t>dvě stě padesát</w:t>
      </w:r>
      <w:r w:rsidR="00F20FDD">
        <w:rPr>
          <w:rFonts w:ascii="Calibri" w:hAnsi="Calibri" w:cs="Calibri"/>
          <w:color w:val="auto"/>
        </w:rPr>
        <w:t xml:space="preserve"> tisíc korun českých</w:t>
      </w:r>
      <w:r w:rsidR="00AE64A7"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</w:t>
      </w:r>
      <w:r w:rsidR="00E42479">
        <w:rPr>
          <w:rFonts w:ascii="Calibri" w:hAnsi="Calibri" w:cs="Calibri"/>
          <w:color w:val="auto"/>
        </w:rPr>
        <w:t xml:space="preserve">ročně </w:t>
      </w:r>
      <w:r w:rsidR="009353F6" w:rsidRPr="006304A7">
        <w:rPr>
          <w:rFonts w:ascii="Calibri" w:hAnsi="Calibri" w:cs="Calibri"/>
          <w:color w:val="auto"/>
        </w:rPr>
        <w:t>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="00AE64A7"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2"/>
      <w:r w:rsidR="005A3CDE" w:rsidRPr="006304A7">
        <w:rPr>
          <w:rFonts w:ascii="Calibri" w:hAnsi="Calibri" w:cs="Calibri"/>
          <w:color w:val="auto"/>
        </w:rPr>
        <w:t>ČVUT</w:t>
      </w:r>
      <w:r w:rsidR="00E25CBA">
        <w:rPr>
          <w:rFonts w:ascii="Calibri" w:hAnsi="Calibri" w:cs="Calibri"/>
          <w:color w:val="auto"/>
        </w:rPr>
        <w:t xml:space="preserve"> </w:t>
      </w:r>
      <w:r w:rsidR="00FE6FA2">
        <w:rPr>
          <w:rFonts w:ascii="Calibri" w:hAnsi="Calibri" w:cs="Calibri"/>
          <w:color w:val="auto"/>
        </w:rPr>
        <w:t>do čtrnácti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 xml:space="preserve">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="00E25CBA">
        <w:rPr>
          <w:rFonts w:ascii="Calibri" w:hAnsi="Calibri" w:cs="Calibri"/>
          <w:color w:val="auto"/>
        </w:rPr>
        <w:t>na bankovní účet č. </w:t>
      </w:r>
      <w:r w:rsidR="00AE64A7" w:rsidRPr="006304A7">
        <w:rPr>
          <w:rFonts w:ascii="Calibri" w:hAnsi="Calibri" w:cs="Calibri"/>
          <w:color w:val="auto"/>
        </w:rPr>
        <w:t xml:space="preserve"> veden</w:t>
      </w:r>
      <w:r w:rsidR="00AB4B77" w:rsidRPr="006304A7">
        <w:rPr>
          <w:rFonts w:ascii="Calibri" w:hAnsi="Calibri" w:cs="Calibri"/>
          <w:color w:val="auto"/>
        </w:rPr>
        <w:t>ý</w:t>
      </w:r>
      <w:r w:rsidR="00AE64A7" w:rsidRPr="006304A7">
        <w:rPr>
          <w:rFonts w:ascii="Calibri" w:hAnsi="Calibri" w:cs="Calibri"/>
          <w:color w:val="auto"/>
        </w:rPr>
        <w:t xml:space="preserve"> u Komerční banky, a. s.</w:t>
      </w:r>
      <w:r w:rsidR="00F20FDD">
        <w:rPr>
          <w:rFonts w:ascii="Calibri" w:hAnsi="Calibri" w:cs="Calibri"/>
          <w:color w:val="auto"/>
        </w:rPr>
        <w:t xml:space="preserve">, se splatností </w:t>
      </w:r>
      <w:r w:rsidR="00FE6FA2">
        <w:rPr>
          <w:rFonts w:ascii="Calibri" w:hAnsi="Calibri" w:cs="Calibri"/>
          <w:color w:val="auto"/>
        </w:rPr>
        <w:t>čtrnáct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>ode dne vystavení.</w:t>
      </w:r>
      <w:r w:rsidR="00AE64A7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70BEEA51" w14:textId="617CA6F6" w:rsidR="00E42479" w:rsidRPr="006304A7" w:rsidRDefault="00E42479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Partner se zavazuje hradit roční odměnu dle čl. 1.2. vždy na základě daňového dokladu vystaveného ČVUT </w:t>
      </w:r>
      <w:r w:rsidR="007B3DAF">
        <w:rPr>
          <w:rFonts w:ascii="Calibri" w:hAnsi="Calibri" w:cs="Calibri"/>
          <w:color w:val="auto"/>
        </w:rPr>
        <w:t xml:space="preserve">k </w:t>
      </w:r>
      <w:r w:rsidR="00441B31">
        <w:rPr>
          <w:rFonts w:ascii="Calibri" w:hAnsi="Calibri" w:cs="Calibri"/>
          <w:color w:val="auto"/>
        </w:rPr>
        <w:t>3</w:t>
      </w:r>
      <w:r w:rsidR="007B3DAF">
        <w:rPr>
          <w:rFonts w:ascii="Calibri" w:hAnsi="Calibri" w:cs="Calibri"/>
          <w:color w:val="auto"/>
        </w:rPr>
        <w:t>1. březnu</w:t>
      </w:r>
      <w:r w:rsidR="00F36807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každého kalendářního roku. Partner je povinen doručit ČVUT výpověď smlouvy na daný kalendářní rok do tohoto </w:t>
      </w:r>
      <w:r w:rsidR="007B3DAF">
        <w:rPr>
          <w:rFonts w:ascii="Calibri" w:hAnsi="Calibri" w:cs="Calibri"/>
          <w:color w:val="auto"/>
        </w:rPr>
        <w:t xml:space="preserve">data </w:t>
      </w:r>
      <w:r>
        <w:rPr>
          <w:rFonts w:ascii="Calibri" w:hAnsi="Calibri" w:cs="Calibri"/>
          <w:color w:val="auto"/>
        </w:rPr>
        <w:t xml:space="preserve">a tím se zprostit povinnosti platit odměnu za </w:t>
      </w:r>
      <w:r w:rsidR="00AB3C0E">
        <w:rPr>
          <w:rFonts w:ascii="Calibri" w:hAnsi="Calibri" w:cs="Calibri"/>
          <w:color w:val="auto"/>
        </w:rPr>
        <w:t>daný</w:t>
      </w:r>
      <w:r>
        <w:rPr>
          <w:rFonts w:ascii="Calibri" w:hAnsi="Calibri" w:cs="Calibri"/>
          <w:color w:val="auto"/>
        </w:rPr>
        <w:t xml:space="preserve"> kalendářní rok a ukončit smlouvu. V případě výpovědi Partnera doručené po </w:t>
      </w:r>
      <w:r w:rsidR="00441B31">
        <w:rPr>
          <w:rFonts w:ascii="Calibri" w:hAnsi="Calibri" w:cs="Calibri"/>
          <w:color w:val="auto"/>
        </w:rPr>
        <w:t>3</w:t>
      </w:r>
      <w:r w:rsidR="007B3DAF">
        <w:rPr>
          <w:rFonts w:ascii="Calibri" w:hAnsi="Calibri" w:cs="Calibri"/>
          <w:color w:val="auto"/>
        </w:rPr>
        <w:t>1. březnu</w:t>
      </w:r>
      <w:r>
        <w:rPr>
          <w:rFonts w:ascii="Calibri" w:hAnsi="Calibri" w:cs="Calibri"/>
          <w:color w:val="auto"/>
        </w:rPr>
        <w:t xml:space="preserve"> kalendářního roku je Partner povinen uhradit celou roční odměnu za daný kalendářní rok dle čl. 1.2. 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3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3"/>
    </w:p>
    <w:p w14:paraId="3C4E6677" w14:textId="54C87101" w:rsidR="00AC27CA" w:rsidRPr="006304A7" w:rsidRDefault="003F0AD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4" w:name="_Ref495016139"/>
      <w:r w:rsidRPr="006304A7">
        <w:rPr>
          <w:rFonts w:ascii="Calibri" w:hAnsi="Calibri" w:cs="Calibri"/>
          <w:color w:val="auto"/>
        </w:rPr>
        <w:t>S</w:t>
      </w:r>
      <w:r w:rsidR="00AE64A7" w:rsidRPr="006304A7">
        <w:rPr>
          <w:rFonts w:ascii="Calibri" w:hAnsi="Calibri" w:cs="Calibri"/>
          <w:color w:val="auto"/>
        </w:rPr>
        <w:t>trany se zavazují, že budou zachovávat mlčenlivost a důvěrnost ohledně důvěrných informací</w:t>
      </w:r>
      <w:r w:rsidR="00345B45" w:rsidRPr="006304A7">
        <w:rPr>
          <w:rFonts w:ascii="Calibri" w:hAnsi="Calibri" w:cs="Calibri"/>
          <w:color w:val="auto"/>
        </w:rPr>
        <w:t xml:space="preserve"> druhé smluvní strany</w:t>
      </w:r>
      <w:r w:rsidR="00AE64A7" w:rsidRPr="006304A7">
        <w:rPr>
          <w:rFonts w:ascii="Calibri" w:hAnsi="Calibri" w:cs="Calibri"/>
          <w:color w:val="auto"/>
        </w:rPr>
        <w:t xml:space="preserve">, které získaly v souvislosti s touto </w:t>
      </w:r>
      <w:r w:rsidR="00AA5350" w:rsidRPr="006304A7">
        <w:rPr>
          <w:rFonts w:ascii="Calibri" w:hAnsi="Calibri" w:cs="Calibri"/>
          <w:color w:val="auto"/>
        </w:rPr>
        <w:t>Smlouvou</w:t>
      </w:r>
      <w:r w:rsidR="00322B44" w:rsidRPr="006304A7">
        <w:rPr>
          <w:rFonts w:ascii="Calibri" w:hAnsi="Calibri" w:cs="Calibri"/>
          <w:color w:val="auto"/>
        </w:rPr>
        <w:t xml:space="preserve"> a plněním </w:t>
      </w:r>
      <w:r w:rsidR="00CE58DE" w:rsidRPr="006304A7">
        <w:rPr>
          <w:rFonts w:ascii="Calibri" w:hAnsi="Calibri" w:cs="Calibri"/>
          <w:color w:val="auto"/>
        </w:rPr>
        <w:t xml:space="preserve">podle </w:t>
      </w:r>
      <w:r w:rsidR="00322B44" w:rsidRPr="006304A7">
        <w:rPr>
          <w:rFonts w:ascii="Calibri" w:hAnsi="Calibri" w:cs="Calibri"/>
          <w:color w:val="auto"/>
        </w:rPr>
        <w:t xml:space="preserve">této </w:t>
      </w:r>
      <w:r w:rsidR="00AA5350" w:rsidRPr="006304A7">
        <w:rPr>
          <w:rFonts w:ascii="Calibri" w:hAnsi="Calibri" w:cs="Calibri"/>
          <w:color w:val="auto"/>
        </w:rPr>
        <w:t>Smlouvy</w:t>
      </w:r>
      <w:bookmarkEnd w:id="4"/>
      <w:r w:rsidR="00345B45" w:rsidRPr="006304A7">
        <w:rPr>
          <w:rFonts w:ascii="Calibri" w:hAnsi="Calibri" w:cs="Calibri"/>
          <w:color w:val="auto"/>
        </w:rPr>
        <w:t>, které budou jako důvěrné označeny nebo se považují za důvěrné dle této Smlouvy. Důvěrné informace druhé smluvní strany mohou být zpřístupněny třetí osobě pouze s předchozím písemným souhlasem této druhé smluvní strany, nestanoví-li tato Smlouva jinak.</w:t>
      </w:r>
    </w:p>
    <w:p w14:paraId="1E20AB6C" w14:textId="3184EA48" w:rsidR="00FE6FA2" w:rsidRPr="006304A7" w:rsidRDefault="00FE6FA2" w:rsidP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Za</w:t>
      </w:r>
      <w:r w:rsidRPr="006304A7">
        <w:rPr>
          <w:rFonts w:ascii="Calibri" w:hAnsi="Calibri"/>
          <w:color w:val="auto"/>
        </w:rPr>
        <w:t xml:space="preserve"> důvěrné informace se bez dalšího zvláštního označení považují jakékoliv informace, které se týkají činností Partnera, jednotlivých plánovaných projektů Partnera, jednotlivých řešení, použitých postupů, </w:t>
      </w:r>
      <w:r>
        <w:rPr>
          <w:rFonts w:ascii="Calibri" w:hAnsi="Calibri"/>
          <w:color w:val="auto"/>
        </w:rPr>
        <w:t>softwarů, memorand, analýz, kompilací, studií, dokumentů, záznamů, dat, hesel</w:t>
      </w:r>
      <w:r w:rsidRPr="006304A7">
        <w:rPr>
          <w:rFonts w:ascii="Calibri" w:hAnsi="Calibri"/>
          <w:color w:val="auto"/>
        </w:rPr>
        <w:t>, výrobní</w:t>
      </w:r>
      <w:r>
        <w:rPr>
          <w:rFonts w:ascii="Calibri" w:hAnsi="Calibri"/>
          <w:color w:val="auto"/>
        </w:rPr>
        <w:t>ch postupů, procesů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vývojových</w:t>
      </w:r>
      <w:r w:rsidRPr="006304A7">
        <w:rPr>
          <w:rFonts w:ascii="Calibri" w:hAnsi="Calibri"/>
          <w:color w:val="auto"/>
        </w:rPr>
        <w:t xml:space="preserve"> či experimentální</w:t>
      </w:r>
      <w:r>
        <w:rPr>
          <w:rFonts w:ascii="Calibri" w:hAnsi="Calibri"/>
          <w:color w:val="auto"/>
        </w:rPr>
        <w:t>ch</w:t>
      </w:r>
      <w:r w:rsidRPr="006304A7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prací, rozpracovaných prací, skript, záznamů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schémat, nákresů, know-how, poznámek, modelů</w:t>
      </w:r>
      <w:r w:rsidRPr="006304A7">
        <w:rPr>
          <w:rFonts w:ascii="Calibri" w:hAnsi="Calibri"/>
          <w:color w:val="auto"/>
        </w:rPr>
        <w:t>, v</w:t>
      </w:r>
      <w:r>
        <w:rPr>
          <w:rFonts w:ascii="Calibri" w:hAnsi="Calibri"/>
          <w:color w:val="auto"/>
        </w:rPr>
        <w:t>zorků, patentů, ochranných známek</w:t>
      </w:r>
      <w:r w:rsidRPr="006304A7">
        <w:rPr>
          <w:rFonts w:ascii="Calibri" w:hAnsi="Calibri"/>
          <w:color w:val="auto"/>
        </w:rPr>
        <w:t>, financování, marketingu</w:t>
      </w:r>
      <w:r>
        <w:rPr>
          <w:rFonts w:ascii="Calibri" w:hAnsi="Calibri"/>
          <w:color w:val="auto"/>
        </w:rPr>
        <w:t xml:space="preserve">, </w:t>
      </w:r>
      <w:r w:rsidRPr="006304A7">
        <w:rPr>
          <w:rFonts w:ascii="Calibri" w:hAnsi="Calibri"/>
          <w:color w:val="auto"/>
        </w:rPr>
        <w:t>licencování</w:t>
      </w:r>
      <w:r>
        <w:rPr>
          <w:rFonts w:ascii="Calibri" w:hAnsi="Calibri"/>
          <w:color w:val="auto"/>
        </w:rPr>
        <w:t>, pokud se však nejedná o informace, které jsou již známé nebo dostupné.</w:t>
      </w:r>
    </w:p>
    <w:p w14:paraId="58B1E5B5" w14:textId="0C6F60F1" w:rsidR="00AC27CA" w:rsidRPr="006304A7" w:rsidRDefault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AE64A7" w:rsidRPr="006304A7">
        <w:rPr>
          <w:rFonts w:ascii="Calibri" w:hAnsi="Calibri" w:cs="Calibri"/>
          <w:color w:val="auto"/>
        </w:rPr>
        <w:t xml:space="preserve">ovinnost dle článku </w:t>
      </w:r>
      <w:hyperlink w:anchor="Ref4950161391" w:history="1">
        <w:r w:rsidR="00AE64A7" w:rsidRPr="006304A7">
          <w:rPr>
            <w:rFonts w:ascii="Calibri" w:hAnsi="Calibri" w:cs="Calibri"/>
            <w:color w:val="auto"/>
          </w:rPr>
          <w:t>2.1</w:t>
        </w:r>
      </w:hyperlink>
      <w:r w:rsidR="00AA5350" w:rsidRPr="006304A7">
        <w:rPr>
          <w:rFonts w:ascii="Calibri" w:hAnsi="Calibri" w:cs="Calibri"/>
          <w:color w:val="auto"/>
        </w:rPr>
        <w:t>. této Smlouv</w:t>
      </w:r>
      <w:r w:rsidR="00AE64A7" w:rsidRPr="006304A7">
        <w:rPr>
          <w:rFonts w:ascii="Calibri" w:hAnsi="Calibri" w:cs="Calibri"/>
          <w:color w:val="auto"/>
        </w:rPr>
        <w:t>y se v nezbytně nutném rozsahu nevztahuje na:</w:t>
      </w:r>
    </w:p>
    <w:p w14:paraId="3BC647AA" w14:textId="636CD3BC" w:rsidR="00AC27CA" w:rsidRPr="006304A7" w:rsidRDefault="00AE64A7">
      <w:pPr>
        <w:numPr>
          <w:ilvl w:val="0"/>
          <w:numId w:val="6"/>
        </w:numPr>
        <w:spacing w:before="0" w:after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informace poskytnuté třetí osobě </w:t>
      </w:r>
      <w:r w:rsidR="00345B45" w:rsidRPr="006304A7">
        <w:rPr>
          <w:rFonts w:ascii="Calibri" w:hAnsi="Calibri" w:cs="Calibri"/>
          <w:color w:val="auto"/>
        </w:rPr>
        <w:t xml:space="preserve">v souladu s touto Smlouvou; </w:t>
      </w:r>
    </w:p>
    <w:p w14:paraId="0AA1A1F8" w14:textId="1AD6166A" w:rsidR="00345B45" w:rsidRPr="006304A7" w:rsidRDefault="00AE64A7" w:rsidP="00345B45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informace poskytnuté třetí osobě</w:t>
      </w:r>
      <w:r w:rsidR="00A130D1" w:rsidRPr="006304A7">
        <w:rPr>
          <w:rFonts w:ascii="Calibri" w:hAnsi="Calibri" w:cs="Calibri"/>
          <w:color w:val="auto"/>
        </w:rPr>
        <w:t xml:space="preserve"> či uveřejněné</w:t>
      </w:r>
      <w:r w:rsidRPr="006304A7">
        <w:rPr>
          <w:rFonts w:ascii="Calibri" w:hAnsi="Calibri" w:cs="Calibri"/>
          <w:color w:val="auto"/>
        </w:rPr>
        <w:t xml:space="preserve"> z důvodu plnění zákonné povinnosti</w:t>
      </w:r>
      <w:r w:rsidR="00A130D1" w:rsidRPr="006304A7">
        <w:rPr>
          <w:rFonts w:ascii="Calibri" w:hAnsi="Calibri" w:cs="Calibri"/>
          <w:color w:val="auto"/>
        </w:rPr>
        <w:t xml:space="preserve"> či jiné povinnosti uložené orgánem veřejné moci</w:t>
      </w:r>
      <w:r w:rsidR="00345B45" w:rsidRPr="006304A7">
        <w:rPr>
          <w:rFonts w:ascii="Calibri" w:hAnsi="Calibri" w:cs="Calibri"/>
          <w:color w:val="auto"/>
        </w:rPr>
        <w:t>.</w:t>
      </w:r>
    </w:p>
    <w:p w14:paraId="73FEB3CB" w14:textId="73F949BF" w:rsidR="00AC27CA" w:rsidRPr="006304A7" w:rsidRDefault="00AE64A7" w:rsidP="001F1838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Poruší-li kterákoli ze Stran povinnost uvedenou </w:t>
      </w:r>
      <w:r w:rsidR="00A130D1" w:rsidRPr="006304A7">
        <w:rPr>
          <w:rFonts w:ascii="Calibri" w:hAnsi="Calibri" w:cs="Calibri"/>
          <w:color w:val="auto"/>
        </w:rPr>
        <w:t xml:space="preserve">dle tohoto článku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, je druhá Strana oprávněna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345B45" w:rsidRPr="006304A7">
        <w:rPr>
          <w:rFonts w:ascii="Calibri" w:hAnsi="Calibri" w:cs="Calibri"/>
          <w:color w:val="auto"/>
        </w:rPr>
        <w:t xml:space="preserve"> odstoupit. 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6A37AA23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FE6FA2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FE6FA2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Vypoví-li Smlouvu ČVUT, je ČVUT povinno vrátit Partnerovi poměrnou část zaplaceného ročního příspěvku Partnera od vypršení výpovědní lhůty do konce příslušného ročního období.</w:t>
      </w:r>
    </w:p>
    <w:p w14:paraId="01666B6D" w14:textId="07B10D30" w:rsidR="00AC27CA" w:rsidRPr="006304A7" w:rsidRDefault="00AE64A7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5" w:name="_Ref501583219"/>
      <w:r w:rsidRPr="006304A7">
        <w:rPr>
          <w:rFonts w:ascii="Calibri" w:hAnsi="Calibri" w:cs="Calibri"/>
          <w:color w:val="auto"/>
        </w:rPr>
        <w:t xml:space="preserve">V 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 ze strany Partnera je ČVUT oprávněno</w:t>
      </w:r>
      <w:r w:rsidRPr="006304A7">
        <w:rPr>
          <w:rFonts w:ascii="Calibri" w:hAnsi="Calibri" w:cs="Calibri"/>
          <w:color w:val="auto"/>
        </w:rPr>
        <w:t xml:space="preserve">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odstoupit.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Partnera se považuje zejména porušení povinnosti zaplatit odměnu za členství. </w:t>
      </w:r>
      <w:r w:rsidR="007E0134" w:rsidRPr="006304A7">
        <w:rPr>
          <w:rFonts w:ascii="Calibri" w:hAnsi="Calibri" w:cs="Calibri"/>
          <w:color w:val="auto"/>
        </w:rPr>
        <w:t xml:space="preserve">Stejně může Partner odstoupit od této smlouvy v 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ze strany ČVUT.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ČVUT se považuje zejména porušení povinnosti propagovat činnosti Partnera na společenských, vědeckých, odborných či jiných akcích pořádaných Centrem nebo takových akcích, kterých se Centrum účastní a kde je taková propagace možná nebo obvyklá. </w:t>
      </w:r>
      <w:r w:rsidRPr="006304A7">
        <w:rPr>
          <w:rFonts w:ascii="Calibri" w:hAnsi="Calibri" w:cs="Calibri"/>
          <w:color w:val="auto"/>
        </w:rPr>
        <w:t xml:space="preserve">Odstoupení </w:t>
      </w:r>
      <w:r w:rsidRPr="006304A7">
        <w:rPr>
          <w:rFonts w:ascii="Calibri" w:hAnsi="Calibri" w:cs="Calibri"/>
          <w:color w:val="auto"/>
        </w:rPr>
        <w:lastRenderedPageBreak/>
        <w:t xml:space="preserve">je účinné dnem jeho doručení </w:t>
      </w:r>
      <w:r w:rsidR="007E0134" w:rsidRPr="006304A7">
        <w:rPr>
          <w:rFonts w:ascii="Calibri" w:hAnsi="Calibri" w:cs="Calibri"/>
          <w:color w:val="auto"/>
        </w:rPr>
        <w:t>druhé Straně</w:t>
      </w:r>
      <w:r w:rsidRPr="006304A7">
        <w:rPr>
          <w:rFonts w:ascii="Calibri" w:hAnsi="Calibri" w:cs="Calibri"/>
          <w:color w:val="auto"/>
        </w:rPr>
        <w:t>. Strany berou na vědomí a souhlasí, že odstoupením od této Smlouvy</w:t>
      </w:r>
      <w:r w:rsidR="00984350" w:rsidRPr="006304A7">
        <w:rPr>
          <w:rFonts w:ascii="Calibri" w:hAnsi="Calibri" w:cs="Calibri"/>
          <w:color w:val="auto"/>
        </w:rPr>
        <w:t xml:space="preserve"> ze strany ČVUT</w:t>
      </w:r>
      <w:r w:rsidRPr="006304A7">
        <w:rPr>
          <w:rFonts w:ascii="Calibri" w:hAnsi="Calibri" w:cs="Calibri"/>
          <w:color w:val="auto"/>
        </w:rPr>
        <w:t xml:space="preserve"> dle tohoto článku nevzniká Partnerovi právo na zpětné vyplacení jím poskytnuté odměny, či její části.</w:t>
      </w:r>
      <w:bookmarkEnd w:id="5"/>
      <w:r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>Odstoupí-li od této Smlouvy Partner, je ČVUT povinno vrátit Partnerovi poměrnou část již zaplaceného ročního příspěvku Partner</w:t>
      </w:r>
      <w:r w:rsidR="00513FFC">
        <w:rPr>
          <w:rFonts w:ascii="Calibri" w:hAnsi="Calibri" w:cs="Calibri"/>
          <w:color w:val="auto"/>
        </w:rPr>
        <w:t>a</w:t>
      </w:r>
      <w:r w:rsidR="00391DB0" w:rsidRPr="006304A7">
        <w:rPr>
          <w:rFonts w:ascii="Calibri" w:hAnsi="Calibri" w:cs="Calibri"/>
          <w:color w:val="auto"/>
        </w:rPr>
        <w:t xml:space="preserve"> od účinků zrušení Smlouvy do konce příslušného ročního období.</w:t>
      </w: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5018AA0A" w14:textId="7AA5E977" w:rsidR="00AC27CA" w:rsidRDefault="00AE64A7" w:rsidP="002845FB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nabývá platnosti </w:t>
      </w:r>
      <w:r w:rsidR="008547DB"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8547DB">
        <w:rPr>
          <w:rFonts w:ascii="Calibri" w:hAnsi="Calibri" w:cs="Calibri"/>
          <w:color w:val="auto"/>
        </w:rPr>
        <w:t xml:space="preserve">vložení do Registru smluv </w:t>
      </w:r>
      <w:r w:rsidR="002845FB" w:rsidRPr="002845FB">
        <w:rPr>
          <w:rFonts w:ascii="Calibri" w:hAnsi="Calibri" w:cs="Calibri"/>
          <w:color w:val="auto"/>
        </w:rPr>
        <w:t>dle zákona č.</w:t>
      </w:r>
      <w:r w:rsidR="002845FB">
        <w:rPr>
          <w:rFonts w:ascii="Calibri" w:hAnsi="Calibri" w:cs="Calibri"/>
          <w:color w:val="auto"/>
        </w:rPr>
        <w:t xml:space="preserve"> 340/2015 Sb., o registru smluv</w:t>
      </w:r>
      <w:r w:rsidR="008547DB">
        <w:rPr>
          <w:rFonts w:ascii="Calibri" w:hAnsi="Calibri" w:cs="Calibri"/>
          <w:color w:val="auto"/>
        </w:rPr>
        <w:t>. Vložení je povinno za</w:t>
      </w:r>
      <w:r w:rsidR="00513FFC">
        <w:rPr>
          <w:rFonts w:ascii="Calibri" w:hAnsi="Calibri" w:cs="Calibri"/>
          <w:color w:val="auto"/>
        </w:rPr>
        <w:t>j</w:t>
      </w:r>
      <w:r w:rsidR="008547DB">
        <w:rPr>
          <w:rFonts w:ascii="Calibri" w:hAnsi="Calibri" w:cs="Calibri"/>
          <w:color w:val="auto"/>
        </w:rPr>
        <w:t>istit ČVUT</w:t>
      </w:r>
      <w:r w:rsidRPr="006304A7">
        <w:rPr>
          <w:rFonts w:ascii="Calibri" w:hAnsi="Calibri" w:cs="Calibri"/>
          <w:color w:val="auto"/>
        </w:rPr>
        <w:t>.</w:t>
      </w:r>
    </w:p>
    <w:p w14:paraId="3F6B4E6F" w14:textId="1BA7C21F" w:rsidR="00406FFA" w:rsidRPr="00406FFA" w:rsidRDefault="00406FFA" w:rsidP="00406FF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D40230A" w14:textId="3B897A99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</w:t>
      </w:r>
      <w:r w:rsidR="00FE6FA2">
        <w:rPr>
          <w:rFonts w:ascii="Calibri" w:hAnsi="Calibri" w:cs="Calibri"/>
          <w:color w:val="auto"/>
        </w:rPr>
        <w:t> </w:t>
      </w:r>
      <w:r w:rsidRPr="006304A7">
        <w:rPr>
          <w:rFonts w:ascii="Calibri" w:hAnsi="Calibri" w:cs="Calibri"/>
          <w:color w:val="auto"/>
        </w:rPr>
        <w:t>souladu</w:t>
      </w:r>
      <w:r w:rsidR="00FE6FA2">
        <w:rPr>
          <w:rFonts w:ascii="Calibri" w:hAnsi="Calibri" w:cs="Calibri"/>
          <w:color w:val="auto"/>
        </w:rPr>
        <w:t xml:space="preserve"> s</w:t>
      </w:r>
      <w:r w:rsidRPr="006304A7">
        <w:rPr>
          <w:rFonts w:ascii="Calibri" w:hAnsi="Calibri" w:cs="Calibri"/>
          <w:color w:val="auto"/>
        </w:rPr>
        <w:t xml:space="preserve"> právním řádem České republiky, zejména zákonem č. 89/2012 Sb., občanský zákoník, ve znění pozdějších předpisů.</w:t>
      </w:r>
    </w:p>
    <w:p w14:paraId="008D1592" w14:textId="3FF40649" w:rsidR="00AC27CA" w:rsidRPr="006304A7" w:rsidRDefault="00AE64A7" w:rsidP="00992E5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0C66A1DD" w14:textId="77777777" w:rsidR="00FE6FA2" w:rsidRDefault="00FE6FA2" w:rsidP="00FE6FA2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</w:t>
      </w:r>
      <w:r w:rsidRPr="006304A7">
        <w:rPr>
          <w:rFonts w:ascii="Calibri" w:hAnsi="Calibri" w:cs="Calibri"/>
          <w:color w:val="auto"/>
        </w:rPr>
        <w:t>3</w:t>
      </w:r>
      <w:r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color w:val="auto"/>
        </w:rPr>
        <w:t xml:space="preserve"> stejnopisech v českém jazyce, z nichž ČVUT obdrží</w:t>
      </w:r>
      <w:r>
        <w:rPr>
          <w:rFonts w:ascii="Calibri" w:hAnsi="Calibri" w:cs="Calibri"/>
          <w:color w:val="auto"/>
        </w:rPr>
        <w:t xml:space="preserve"> po dvou (2)</w:t>
      </w:r>
      <w:r w:rsidRPr="006304A7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a Partner po jednom (1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7D32298" w14:textId="79E3223E" w:rsidR="00F23A13" w:rsidRPr="006304A7" w:rsidRDefault="00F23A13" w:rsidP="00F23A13">
      <w:pPr>
        <w:spacing w:before="0" w:after="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br w:type="page"/>
      </w:r>
    </w:p>
    <w:p w14:paraId="068A1FF0" w14:textId="77777777" w:rsidR="00AC27CA" w:rsidRPr="006304A7" w:rsidRDefault="00AC27CA">
      <w:pPr>
        <w:rPr>
          <w:rFonts w:ascii="Calibri" w:hAnsi="Calibri" w:cs="Calibri"/>
          <w:color w:val="auto"/>
        </w:rPr>
      </w:pPr>
    </w:p>
    <w:p w14:paraId="7BF7ED96" w14:textId="49332541" w:rsidR="00AC27CA" w:rsidRPr="006304A7" w:rsidRDefault="00AE64A7">
      <w:pPr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04114F2A" w:rsidR="00AC27CA" w:rsidRPr="006304A7" w:rsidRDefault="005F075B" w:rsidP="00F20FDD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color w:val="auto"/>
              </w:rPr>
            </w:pPr>
            <w:r w:rsidRPr="005F075B">
              <w:rPr>
                <w:rFonts w:ascii="Calibri" w:hAnsi="Calibri" w:cs="Calibri"/>
                <w:b/>
                <w:bCs/>
                <w:color w:val="auto"/>
              </w:rPr>
              <w:t>KUKA Robotics Czech s.r.o.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D34A" w14:textId="46946898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</w:t>
            </w:r>
          </w:p>
          <w:p w14:paraId="26942F28" w14:textId="5188205D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>ne: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B9E8" w14:textId="77777777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</w:p>
          <w:p w14:paraId="1DE1DFE9" w14:textId="0E45E7C7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026FD23A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AF0794">
        <w:trPr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05FF" w14:textId="62ECC305" w:rsidR="00AC27CA" w:rsidRPr="006304A7" w:rsidRDefault="00AC27CA" w:rsidP="007E0134">
            <w:pPr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A73B" w14:textId="3131EA0D" w:rsidR="00AC27CA" w:rsidRPr="005F075B" w:rsidRDefault="00AC27CA" w:rsidP="00B63F6F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7793EFEA" w14:textId="6AD72B7A" w:rsidR="00CE0753" w:rsidRDefault="00CE0753" w:rsidP="00D37B47">
      <w:pPr>
        <w:rPr>
          <w:rFonts w:ascii="Calibri" w:hAnsi="Calibri" w:cs="Calibri"/>
          <w:color w:val="000000" w:themeColor="text1"/>
        </w:rPr>
      </w:pPr>
    </w:p>
    <w:p w14:paraId="5BABCC19" w14:textId="77777777" w:rsidR="00CE0753" w:rsidRDefault="00CE0753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68C1C0C2" w14:textId="77777777" w:rsidR="00CE0753" w:rsidRPr="00795905" w:rsidRDefault="00CE0753" w:rsidP="00CE0753">
      <w:pPr>
        <w:pStyle w:val="Podnadpis"/>
      </w:pPr>
      <w:r w:rsidRPr="00795905">
        <w:lastRenderedPageBreak/>
        <w:t>Příloha č. 1</w:t>
      </w:r>
    </w:p>
    <w:p w14:paraId="6C0CBEF8" w14:textId="77777777" w:rsidR="00CE0753" w:rsidRPr="00795905" w:rsidRDefault="00CE0753" w:rsidP="00CE0753"/>
    <w:p w14:paraId="400730E5" w14:textId="77777777" w:rsidR="00CE0753" w:rsidRPr="00795905" w:rsidRDefault="00CE0753" w:rsidP="00CE0753">
      <w:pPr>
        <w:pStyle w:val="Podnadpis"/>
      </w:pPr>
      <w:r w:rsidRPr="00795905">
        <w:t>Práva a povinnosti Partnerů Centra vyplývající ze stupně partnerství</w:t>
      </w:r>
    </w:p>
    <w:p w14:paraId="6EEBA452" w14:textId="77777777" w:rsidR="00CE0753" w:rsidRPr="00795905" w:rsidRDefault="00CE0753" w:rsidP="00CE0753">
      <w:pPr>
        <w:pStyle w:val="Podnadpis"/>
        <w:spacing w:line="276" w:lineRule="auto"/>
      </w:pPr>
      <w:r w:rsidRPr="00795905">
        <w:t>Článek 1</w:t>
      </w:r>
    </w:p>
    <w:p w14:paraId="610BC38A" w14:textId="77777777" w:rsidR="00CE0753" w:rsidRPr="00795905" w:rsidRDefault="00CE0753" w:rsidP="00CE0753">
      <w:pPr>
        <w:pStyle w:val="Podnadpis"/>
        <w:spacing w:line="276" w:lineRule="auto"/>
      </w:pPr>
      <w:r w:rsidRPr="00795905">
        <w:t>Práva vyplývající ze stupně partnerství</w:t>
      </w:r>
    </w:p>
    <w:p w14:paraId="1B5978C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 Centra na stupni Hlavní partner má právo </w:t>
      </w:r>
    </w:p>
    <w:p w14:paraId="527A1BA4" w14:textId="77777777" w:rsidR="00CE0753" w:rsidRPr="00795905" w:rsidRDefault="00CE0753" w:rsidP="00CE0753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1833D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12E5643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pracovních komisí Centra;</w:t>
      </w:r>
    </w:p>
    <w:p w14:paraId="05426DE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třiceti (30) hodin ročně;</w:t>
      </w:r>
    </w:p>
    <w:p w14:paraId="607FA557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1BF6D3B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dvou (2) minut;</w:t>
      </w:r>
    </w:p>
    <w:p w14:paraId="67242C6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pět (5) vstupenek na všechny akce pořádané Centrem;</w:t>
      </w:r>
    </w:p>
    <w:p w14:paraId="71C7617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08F34FC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„Hlavní partner NCP4.0“ (právo na větší logo než ostatní partneři);</w:t>
      </w:r>
    </w:p>
    <w:p w14:paraId="7949343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Centra, pokud to bude technicky možné;</w:t>
      </w:r>
    </w:p>
    <w:p w14:paraId="08657D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3881B9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Stanovami;</w:t>
      </w:r>
    </w:p>
    <w:p w14:paraId="63C067A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675618A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6CFCE9CD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Centra;</w:t>
      </w:r>
    </w:p>
    <w:p w14:paraId="3DA2589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dvakrát (2x) ročně pořádat odborný seminář a akci společně s Centrem;</w:t>
      </w:r>
    </w:p>
    <w:p w14:paraId="182D10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členem Představenstva a Výkonného výboru.</w:t>
      </w:r>
    </w:p>
    <w:p w14:paraId="13DA9204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Národní partner a Partner má právo </w:t>
      </w:r>
    </w:p>
    <w:p w14:paraId="43205415" w14:textId="77777777" w:rsidR="00CE0753" w:rsidRPr="00795905" w:rsidRDefault="00CE0753" w:rsidP="00CE0753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4A467F0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0D84CB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3A8EF68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199510F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 v případě Národních partnerů jsou tyto prohlídky omezeny na nekomerční činnosti Národního Partnera;</w:t>
      </w:r>
    </w:p>
    <w:p w14:paraId="06B948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jedné (1) minuty;</w:t>
      </w:r>
    </w:p>
    <w:p w14:paraId="0D2E5F9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tři (3)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71715D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5BAE23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„Národní partner NCP4.0“, respektive „Partner NCP4.0“;</w:t>
      </w:r>
    </w:p>
    <w:p w14:paraId="429FBCD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Centra;</w:t>
      </w:r>
    </w:p>
    <w:p w14:paraId="051BA6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10C49BB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6195BDF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48A5F0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20FA8A7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v marketingových materiálech Centra; </w:t>
      </w:r>
    </w:p>
    <w:p w14:paraId="469FCF7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jednou (1x) ročně pořádat odborný seminář a akci společně s Centrem;</w:t>
      </w:r>
    </w:p>
    <w:p w14:paraId="7BE65A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voleným členem Představenstva a Výkonného výboru.</w:t>
      </w:r>
    </w:p>
    <w:p w14:paraId="4F1D48CF" w14:textId="77777777" w:rsidR="00CE0753" w:rsidRPr="00795905" w:rsidRDefault="00CE0753" w:rsidP="00CE0753">
      <w:pPr>
        <w:spacing w:line="276" w:lineRule="auto"/>
        <w:ind w:left="1843"/>
        <w:rPr>
          <w:rFonts w:ascii="Cambria" w:hAnsi="Cambria"/>
        </w:rPr>
      </w:pPr>
    </w:p>
    <w:p w14:paraId="317F015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Asociovaný partner má právo </w:t>
      </w:r>
    </w:p>
    <w:p w14:paraId="70636621" w14:textId="77777777" w:rsidR="00CE0753" w:rsidRPr="00795905" w:rsidRDefault="00CE0753" w:rsidP="00CE075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052060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5BE5F7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036103B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BD75E4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jednu (1) vstupenku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50481CA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7981587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„Asociovaný partner NCP4.0“;</w:t>
      </w:r>
    </w:p>
    <w:p w14:paraId="722AABF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v maximální délce trvání třiceti (30) vteřin na oficiálním webu Centra;</w:t>
      </w:r>
    </w:p>
    <w:p w14:paraId="6A14C09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392CEC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 a</w:t>
      </w:r>
    </w:p>
    <w:p w14:paraId="0B78975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2C5336C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0F695D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8308A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získat jednu (1) vstupenku na max. tři (3) placené akce ročně pořádané Centrem;</w:t>
      </w:r>
    </w:p>
    <w:p w14:paraId="594929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66C8C26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ED5B84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Stanovami.</w:t>
      </w:r>
    </w:p>
    <w:p w14:paraId="280BB97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64D5CD42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7930596E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získat dvě (2)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EE3C5D9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oslovovat účastníky akcí pořádaných Centrem;</w:t>
      </w:r>
    </w:p>
    <w:p w14:paraId="1329FD76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na oficiální web Centra jako Spolupracující partner; a </w:t>
      </w:r>
    </w:p>
    <w:p w14:paraId="4CED535C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 jako Spolupracující partner.</w:t>
      </w:r>
    </w:p>
    <w:p w14:paraId="47A3D2CD" w14:textId="77777777" w:rsidR="00CE0753" w:rsidRPr="00795905" w:rsidRDefault="00CE0753" w:rsidP="00CE0753">
      <w:pPr>
        <w:pStyle w:val="Podnadpis"/>
      </w:pPr>
      <w:r w:rsidRPr="00795905">
        <w:t>Článek 2</w:t>
      </w:r>
    </w:p>
    <w:p w14:paraId="72DAEF44" w14:textId="77777777" w:rsidR="00CE0753" w:rsidRPr="00795905" w:rsidRDefault="00CE0753" w:rsidP="00CE0753">
      <w:pPr>
        <w:pStyle w:val="Podnadpis"/>
      </w:pPr>
      <w:r w:rsidRPr="00795905">
        <w:t>Povinnosti vyplývající ze stupně partnerství</w:t>
      </w:r>
    </w:p>
    <w:p w14:paraId="5419FA04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Partneři Centra mají povinnost uhradit </w:t>
      </w:r>
      <w:r w:rsidRPr="00D14ACD">
        <w:rPr>
          <w:rFonts w:ascii="Cambria" w:hAnsi="Cambria"/>
        </w:rPr>
        <w:t xml:space="preserve">vždy do </w:t>
      </w:r>
      <w:r>
        <w:rPr>
          <w:rFonts w:ascii="Cambria" w:hAnsi="Cambria"/>
        </w:rPr>
        <w:t>3</w:t>
      </w:r>
      <w:r w:rsidRPr="00D14ACD">
        <w:rPr>
          <w:rFonts w:ascii="Cambria" w:hAnsi="Cambria"/>
        </w:rPr>
        <w:t xml:space="preserve">1. 3. daného kalendářního roku </w:t>
      </w:r>
      <w:r w:rsidRPr="00795905">
        <w:rPr>
          <w:rFonts w:ascii="Cambria" w:hAnsi="Cambria"/>
        </w:rPr>
        <w:t>odměnu ve prospěch Centra, není-li těmito Stanovami určeno jinak, za práva vyplývající z partnerství pro příslušný kalendářní rok ve výši, která činí (všechny částky jsou uvedeny bez DPH):</w:t>
      </w:r>
    </w:p>
    <w:p w14:paraId="03993E1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D14ACD">
        <w:rPr>
          <w:rFonts w:ascii="Cambria" w:hAnsi="Cambria"/>
        </w:rPr>
        <w:t>pro Hlavního Partnera částku 500.000 Kč, která bude hrazena v penězích</w:t>
      </w:r>
      <w:r w:rsidRPr="00795905">
        <w:rPr>
          <w:rFonts w:ascii="Cambria" w:hAnsi="Cambria"/>
        </w:rPr>
        <w:t>;</w:t>
      </w:r>
    </w:p>
    <w:p w14:paraId="28F02C56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Národního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 s 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Centra;</w:t>
      </w:r>
    </w:p>
    <w:p w14:paraId="20E19E4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Partnera částku 250.000 Kč, která bude hrazena v penězích;</w:t>
      </w:r>
    </w:p>
    <w:p w14:paraId="0A811A9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Asociovaného Partnera částku 100.000 Kč, která bude hrazena v penězích;</w:t>
      </w:r>
    </w:p>
    <w:p w14:paraId="15E64A8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Člena částku 50.000 Kč, která bude hrazena v penězích;</w:t>
      </w:r>
    </w:p>
    <w:p w14:paraId="3EC5186C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Spolupracujícího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</w:t>
      </w:r>
      <w:r>
        <w:rPr>
          <w:rFonts w:ascii="Cambria" w:hAnsi="Cambria"/>
        </w:rPr>
        <w:t xml:space="preserve"> s</w:t>
      </w:r>
      <w:r w:rsidRPr="00795905">
        <w:rPr>
          <w:rFonts w:ascii="Cambria" w:hAnsi="Cambria"/>
        </w:rPr>
        <w:t xml:space="preserve"> 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Centra.</w:t>
      </w:r>
    </w:p>
    <w:p w14:paraId="2A46ADBE" w14:textId="77777777" w:rsidR="00CE0753" w:rsidRPr="00795905" w:rsidRDefault="00CE0753" w:rsidP="00CE0753">
      <w:pPr>
        <w:spacing w:line="276" w:lineRule="auto"/>
        <w:ind w:left="709"/>
        <w:rPr>
          <w:rFonts w:ascii="Cambria" w:hAnsi="Cambria"/>
        </w:rPr>
      </w:pPr>
      <w:r w:rsidRPr="00795905">
        <w:rPr>
          <w:rFonts w:ascii="Cambria" w:hAnsi="Cambria"/>
        </w:rPr>
        <w:t>Bez splnění této povinnosti není možné ze strany partnerů vykonávat příslušející práva vyplývající z těchto Stanov a to zejména využívat služby a benefity uvedené v čl. 1 přílohy č. 1. Výše uvedené se nevztahuje na plnění dle odst. 1 písm. b) a f), kde mohou být po dohodě s Centrem stanoveny podmínky odlišně.</w:t>
      </w:r>
    </w:p>
    <w:p w14:paraId="748428F0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0D237401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Není-li Představenstvem Centra rozhodnuto jinak, nevyužitá práva na služby Centra a související benefity partnerství se pro partnery nepřevádí do dalších období - na všech stupních partnerství se právo na služby Centra a související benefity partnerství vztahuje vždy pouze k příslušnému kalendářnímu roku.</w:t>
      </w:r>
    </w:p>
    <w:p w14:paraId="242604BC" w14:textId="77777777" w:rsidR="00CE0753" w:rsidRPr="00795905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  <w:b/>
          <w:u w:val="single"/>
        </w:rPr>
      </w:pPr>
      <w:r w:rsidRPr="00795905"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individuálně a to zpravidla vzhledem k délce trvání těchto práv ve zbytku kalendářního roku. </w:t>
      </w:r>
    </w:p>
    <w:p w14:paraId="619066E1" w14:textId="77777777" w:rsidR="00CE0753" w:rsidRPr="00CE6F49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</w:t>
      </w:r>
      <w:r>
        <w:rPr>
          <w:rFonts w:ascii="Cambria" w:hAnsi="Cambria"/>
        </w:rPr>
        <w:t>0</w:t>
      </w:r>
      <w:r w:rsidRPr="00795905">
        <w:rPr>
          <w:rFonts w:ascii="Cambria" w:hAnsi="Cambria"/>
        </w:rPr>
        <w:t xml:space="preserve">ohled na jednotlivé stupně partnerství. </w:t>
      </w:r>
      <w:r w:rsidRPr="00795905"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7BC7A39F" w14:textId="77777777" w:rsidR="00CE0753" w:rsidRPr="00B46E97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 w:rsidRPr="00B46E97">
        <w:rPr>
          <w:rFonts w:ascii="Cambria" w:hAnsi="Cambria"/>
        </w:rPr>
        <w:t xml:space="preserve">Partneři na jakémkoliv stupni partnerství, kteří </w:t>
      </w:r>
      <w:r>
        <w:rPr>
          <w:rFonts w:ascii="Cambria" w:hAnsi="Cambria"/>
        </w:rPr>
        <w:t>jsou veřejnými vysokými školami</w:t>
      </w:r>
      <w:r w:rsidRPr="00B46E97">
        <w:rPr>
          <w:rFonts w:ascii="Cambria" w:hAnsi="Cambria"/>
        </w:rPr>
        <w:t xml:space="preserve">, nemají povinnost uhradit odměnu za poskytnutá práva dle těchto Stanov a uplatňování jejich partnerských práv není vázáno na uhrazení odměny ve prospěch Centra. </w:t>
      </w:r>
    </w:p>
    <w:p w14:paraId="34DCFB74" w14:textId="77777777" w:rsidR="00CE0753" w:rsidRPr="009F10F8" w:rsidRDefault="00CE0753" w:rsidP="00CE0753">
      <w:pPr>
        <w:rPr>
          <w:rFonts w:ascii="Cambria" w:hAnsi="Cambria"/>
          <w:i/>
        </w:rPr>
      </w:pPr>
    </w:p>
    <w:p w14:paraId="1CA7722D" w14:textId="77777777" w:rsidR="00CE0753" w:rsidRPr="005A3CDE" w:rsidRDefault="00CE0753" w:rsidP="00CE0753">
      <w:pPr>
        <w:jc w:val="center"/>
        <w:rPr>
          <w:rFonts w:ascii="Calibri" w:hAnsi="Calibri" w:cs="Calibri"/>
          <w:color w:val="000000" w:themeColor="text1"/>
        </w:rPr>
      </w:pPr>
    </w:p>
    <w:p w14:paraId="2523D60B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0559" w14:textId="77777777" w:rsidR="008078AD" w:rsidRDefault="008078AD">
      <w:pPr>
        <w:spacing w:before="0" w:after="0"/>
      </w:pPr>
      <w:r>
        <w:separator/>
      </w:r>
    </w:p>
  </w:endnote>
  <w:endnote w:type="continuationSeparator" w:id="0">
    <w:p w14:paraId="123E40F8" w14:textId="77777777" w:rsidR="008078AD" w:rsidRDefault="008078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4B5ECEF1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AB3C0E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AB3C0E">
      <w:rPr>
        <w:rFonts w:ascii="Arial" w:eastAsia="Arial" w:hAnsi="Arial" w:cs="Arial"/>
        <w:b/>
        <w:bCs/>
        <w:noProof/>
        <w:sz w:val="15"/>
        <w:szCs w:val="15"/>
      </w:rPr>
      <w:t>8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27796" w14:textId="77777777" w:rsidR="008078AD" w:rsidRDefault="008078AD">
      <w:pPr>
        <w:spacing w:before="0" w:after="0"/>
      </w:pPr>
      <w:r>
        <w:separator/>
      </w:r>
    </w:p>
  </w:footnote>
  <w:footnote w:type="continuationSeparator" w:id="0">
    <w:p w14:paraId="225C741A" w14:textId="77777777" w:rsidR="008078AD" w:rsidRDefault="008078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7663"/>
    <w:multiLevelType w:val="hybridMultilevel"/>
    <w:tmpl w:val="FBF0E0EA"/>
    <w:numStyleLink w:val="Importovanstyl5"/>
  </w:abstractNum>
  <w:abstractNum w:abstractNumId="5" w15:restartNumberingAfterBreak="0">
    <w:nsid w:val="14954568"/>
    <w:multiLevelType w:val="hybridMultilevel"/>
    <w:tmpl w:val="744AC7DC"/>
    <w:numStyleLink w:val="Importovanstyl6"/>
  </w:abstractNum>
  <w:abstractNum w:abstractNumId="6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96F15"/>
    <w:multiLevelType w:val="multilevel"/>
    <w:tmpl w:val="A920A160"/>
    <w:numStyleLink w:val="Importovanstyl1"/>
  </w:abstractNum>
  <w:abstractNum w:abstractNumId="8" w15:restartNumberingAfterBreak="0">
    <w:nsid w:val="2E4671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D20874"/>
    <w:multiLevelType w:val="hybridMultilevel"/>
    <w:tmpl w:val="C4F2142A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</w:num>
  <w:num w:numId="6">
    <w:abstractNumId w:val="5"/>
  </w:num>
  <w:num w:numId="7">
    <w:abstractNumId w:val="5"/>
    <w:lvlOverride w:ilvl="0">
      <w:lvl w:ilvl="0" w:tplc="6F069F2E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C246AC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DEE8F6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FCD052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625DB2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329F30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F495E2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C6227A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523BA8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13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"/>
  </w:num>
  <w:num w:numId="17">
    <w:abstractNumId w:val="6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20FA0"/>
    <w:rsid w:val="00021F28"/>
    <w:rsid w:val="00034D7E"/>
    <w:rsid w:val="00040177"/>
    <w:rsid w:val="00072F4C"/>
    <w:rsid w:val="000C006B"/>
    <w:rsid w:val="000C75C7"/>
    <w:rsid w:val="000D040A"/>
    <w:rsid w:val="000F0B23"/>
    <w:rsid w:val="00147974"/>
    <w:rsid w:val="00182957"/>
    <w:rsid w:val="001A7573"/>
    <w:rsid w:val="001C067D"/>
    <w:rsid w:val="001C5B21"/>
    <w:rsid w:val="001E46F8"/>
    <w:rsid w:val="001E7D6A"/>
    <w:rsid w:val="001F1838"/>
    <w:rsid w:val="002014EC"/>
    <w:rsid w:val="0022473A"/>
    <w:rsid w:val="00264100"/>
    <w:rsid w:val="002845FB"/>
    <w:rsid w:val="002A4570"/>
    <w:rsid w:val="002B3C40"/>
    <w:rsid w:val="002F35F6"/>
    <w:rsid w:val="003009E2"/>
    <w:rsid w:val="003150C4"/>
    <w:rsid w:val="00322B44"/>
    <w:rsid w:val="00333C23"/>
    <w:rsid w:val="00336735"/>
    <w:rsid w:val="00345B45"/>
    <w:rsid w:val="00374E9A"/>
    <w:rsid w:val="00377DF6"/>
    <w:rsid w:val="003836F9"/>
    <w:rsid w:val="00391DB0"/>
    <w:rsid w:val="003B1161"/>
    <w:rsid w:val="003B2679"/>
    <w:rsid w:val="003C32B3"/>
    <w:rsid w:val="003D36F6"/>
    <w:rsid w:val="003E04AD"/>
    <w:rsid w:val="003F0AD6"/>
    <w:rsid w:val="00406FFA"/>
    <w:rsid w:val="00420B5E"/>
    <w:rsid w:val="00441B31"/>
    <w:rsid w:val="00465C84"/>
    <w:rsid w:val="004A0E08"/>
    <w:rsid w:val="004A1024"/>
    <w:rsid w:val="004C2CFA"/>
    <w:rsid w:val="004C5B1F"/>
    <w:rsid w:val="004D6119"/>
    <w:rsid w:val="004D6BF0"/>
    <w:rsid w:val="00504C63"/>
    <w:rsid w:val="00513FFC"/>
    <w:rsid w:val="00531ACA"/>
    <w:rsid w:val="0053519C"/>
    <w:rsid w:val="0054068D"/>
    <w:rsid w:val="00564AD0"/>
    <w:rsid w:val="00595872"/>
    <w:rsid w:val="005A15F0"/>
    <w:rsid w:val="005A3CDE"/>
    <w:rsid w:val="005B23D4"/>
    <w:rsid w:val="005D3355"/>
    <w:rsid w:val="005E0F92"/>
    <w:rsid w:val="005F075B"/>
    <w:rsid w:val="00602156"/>
    <w:rsid w:val="006304A7"/>
    <w:rsid w:val="00630A64"/>
    <w:rsid w:val="0063393A"/>
    <w:rsid w:val="00647C18"/>
    <w:rsid w:val="006556CD"/>
    <w:rsid w:val="006F28C8"/>
    <w:rsid w:val="006F481B"/>
    <w:rsid w:val="00725D7A"/>
    <w:rsid w:val="00765744"/>
    <w:rsid w:val="007719C8"/>
    <w:rsid w:val="007B3DAF"/>
    <w:rsid w:val="007D55CF"/>
    <w:rsid w:val="007E0134"/>
    <w:rsid w:val="007F08AA"/>
    <w:rsid w:val="007F3DAA"/>
    <w:rsid w:val="008078AD"/>
    <w:rsid w:val="0081697C"/>
    <w:rsid w:val="008224A7"/>
    <w:rsid w:val="008252EC"/>
    <w:rsid w:val="0083042A"/>
    <w:rsid w:val="00831200"/>
    <w:rsid w:val="008332ED"/>
    <w:rsid w:val="00840D25"/>
    <w:rsid w:val="008547DB"/>
    <w:rsid w:val="008671FB"/>
    <w:rsid w:val="00886F15"/>
    <w:rsid w:val="008D0681"/>
    <w:rsid w:val="008F5286"/>
    <w:rsid w:val="009353F6"/>
    <w:rsid w:val="009455E9"/>
    <w:rsid w:val="00947BDA"/>
    <w:rsid w:val="00973227"/>
    <w:rsid w:val="00984350"/>
    <w:rsid w:val="00992E5A"/>
    <w:rsid w:val="009E12A3"/>
    <w:rsid w:val="00A01E42"/>
    <w:rsid w:val="00A12E89"/>
    <w:rsid w:val="00A130D1"/>
    <w:rsid w:val="00A457BC"/>
    <w:rsid w:val="00A50DFB"/>
    <w:rsid w:val="00A60C40"/>
    <w:rsid w:val="00A630C9"/>
    <w:rsid w:val="00A70D9B"/>
    <w:rsid w:val="00A70EDD"/>
    <w:rsid w:val="00AA5257"/>
    <w:rsid w:val="00AA5350"/>
    <w:rsid w:val="00AA562E"/>
    <w:rsid w:val="00AB3C0E"/>
    <w:rsid w:val="00AB4B77"/>
    <w:rsid w:val="00AC27CA"/>
    <w:rsid w:val="00AE1313"/>
    <w:rsid w:val="00AE64A7"/>
    <w:rsid w:val="00AF0794"/>
    <w:rsid w:val="00B219C0"/>
    <w:rsid w:val="00B2450D"/>
    <w:rsid w:val="00B56B41"/>
    <w:rsid w:val="00B63F6F"/>
    <w:rsid w:val="00B66DE8"/>
    <w:rsid w:val="00B708EA"/>
    <w:rsid w:val="00BA2A60"/>
    <w:rsid w:val="00BC4FDE"/>
    <w:rsid w:val="00BD7CDA"/>
    <w:rsid w:val="00BE0315"/>
    <w:rsid w:val="00C00BD5"/>
    <w:rsid w:val="00C44744"/>
    <w:rsid w:val="00C93374"/>
    <w:rsid w:val="00CE0753"/>
    <w:rsid w:val="00CE58DE"/>
    <w:rsid w:val="00D3202A"/>
    <w:rsid w:val="00D37B47"/>
    <w:rsid w:val="00D4289C"/>
    <w:rsid w:val="00D45BD6"/>
    <w:rsid w:val="00D67CAA"/>
    <w:rsid w:val="00DB6C37"/>
    <w:rsid w:val="00DC42B9"/>
    <w:rsid w:val="00E10797"/>
    <w:rsid w:val="00E13861"/>
    <w:rsid w:val="00E25CBA"/>
    <w:rsid w:val="00E27539"/>
    <w:rsid w:val="00E34EC9"/>
    <w:rsid w:val="00E42479"/>
    <w:rsid w:val="00E5279D"/>
    <w:rsid w:val="00E64353"/>
    <w:rsid w:val="00EA2727"/>
    <w:rsid w:val="00EA3B88"/>
    <w:rsid w:val="00EA6980"/>
    <w:rsid w:val="00EB06FA"/>
    <w:rsid w:val="00EE546C"/>
    <w:rsid w:val="00EF1472"/>
    <w:rsid w:val="00F07474"/>
    <w:rsid w:val="00F20FDD"/>
    <w:rsid w:val="00F23A13"/>
    <w:rsid w:val="00F36807"/>
    <w:rsid w:val="00F37054"/>
    <w:rsid w:val="00F74AC5"/>
    <w:rsid w:val="00FE61AF"/>
    <w:rsid w:val="00FE6FA2"/>
    <w:rsid w:val="00FF0720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75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CE0753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1E7D-A97D-4C45-84ED-A9264E93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2247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2024-05-31T13:41:00Z</dcterms:created>
  <dcterms:modified xsi:type="dcterms:W3CDTF">2024-05-31T13:41:00Z</dcterms:modified>
</cp:coreProperties>
</file>