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D6A1F" w14:textId="5AD6A085" w:rsidR="005E42C1" w:rsidRPr="005E42C1" w:rsidRDefault="005E42C1" w:rsidP="00447F59">
      <w:pPr>
        <w:spacing w:after="120"/>
        <w:ind w:left="714" w:hanging="357"/>
        <w:jc w:val="center"/>
        <w:rPr>
          <w:rFonts w:asciiTheme="majorHAnsi" w:eastAsia="Calibri" w:hAnsiTheme="majorHAnsi" w:cs="Arial"/>
          <w:b/>
          <w:sz w:val="33"/>
          <w:szCs w:val="33"/>
        </w:rPr>
      </w:pPr>
      <w:r w:rsidRPr="005E42C1">
        <w:rPr>
          <w:rFonts w:asciiTheme="majorHAnsi" w:eastAsia="Calibri" w:hAnsiTheme="majorHAnsi" w:cs="Arial"/>
          <w:b/>
          <w:sz w:val="33"/>
          <w:szCs w:val="33"/>
        </w:rPr>
        <w:t>SMLO</w:t>
      </w:r>
      <w:r w:rsidR="009E27BB">
        <w:rPr>
          <w:rFonts w:asciiTheme="majorHAnsi" w:eastAsia="Calibri" w:hAnsiTheme="majorHAnsi" w:cs="Arial"/>
          <w:b/>
          <w:sz w:val="33"/>
          <w:szCs w:val="33"/>
        </w:rPr>
        <w:t>UVA</w:t>
      </w:r>
      <w:r w:rsidRPr="005E42C1">
        <w:rPr>
          <w:rFonts w:asciiTheme="majorHAnsi" w:eastAsia="Calibri" w:hAnsiTheme="majorHAnsi" w:cs="Arial"/>
          <w:b/>
          <w:sz w:val="33"/>
          <w:szCs w:val="33"/>
        </w:rPr>
        <w:t xml:space="preserve"> O DÍLO</w:t>
      </w:r>
    </w:p>
    <w:p w14:paraId="09ED0573" w14:textId="77777777" w:rsidR="005E42C1" w:rsidRPr="005E42C1" w:rsidRDefault="005E42C1" w:rsidP="00447F59">
      <w:pPr>
        <w:pStyle w:val="Nadpis1"/>
      </w:pPr>
      <w:r w:rsidRPr="005E42C1">
        <w:t>Článek I.</w:t>
      </w:r>
      <w:r w:rsidR="00E8493E">
        <w:br/>
      </w:r>
      <w:r w:rsidRPr="005E42C1">
        <w:t>Smluvní strany</w:t>
      </w:r>
    </w:p>
    <w:p w14:paraId="355CF137" w14:textId="77777777" w:rsidR="00AB10E5" w:rsidRPr="003F2B07" w:rsidRDefault="00AB10E5" w:rsidP="00AB10E5">
      <w:pPr>
        <w:tabs>
          <w:tab w:val="left" w:pos="0"/>
        </w:tabs>
        <w:rPr>
          <w:rFonts w:asciiTheme="majorHAnsi" w:hAnsiTheme="majorHAnsi" w:cs="Arial"/>
          <w:b/>
        </w:rPr>
      </w:pPr>
      <w:r w:rsidRPr="003F2B07">
        <w:rPr>
          <w:rFonts w:asciiTheme="majorHAnsi" w:hAnsiTheme="majorHAnsi" w:cs="Arial"/>
          <w:b/>
        </w:rPr>
        <w:t xml:space="preserve">Název subjektu: </w:t>
      </w:r>
      <w:r>
        <w:rPr>
          <w:rFonts w:asciiTheme="majorHAnsi" w:hAnsiTheme="majorHAnsi"/>
          <w:b/>
          <w:bCs/>
        </w:rPr>
        <w:t>Vyšší odborná škola, Střední škola, Centrum odborné přípravy, Sezimovo Ústi, Budějovická 421</w:t>
      </w:r>
    </w:p>
    <w:p w14:paraId="499E9B87" w14:textId="77777777" w:rsidR="00AB10E5" w:rsidRDefault="00AB10E5" w:rsidP="00AB10E5">
      <w:pPr>
        <w:spacing w:after="60"/>
        <w:jc w:val="both"/>
        <w:rPr>
          <w:rFonts w:asciiTheme="majorHAnsi" w:hAnsiTheme="majorHAnsi"/>
        </w:rPr>
      </w:pPr>
      <w:r w:rsidRPr="003F2B07">
        <w:rPr>
          <w:rFonts w:asciiTheme="majorHAnsi" w:hAnsiTheme="majorHAnsi" w:cs="Arial"/>
        </w:rPr>
        <w:t xml:space="preserve">Sídlo: </w:t>
      </w:r>
      <w:r>
        <w:rPr>
          <w:rFonts w:asciiTheme="majorHAnsi" w:hAnsiTheme="majorHAnsi"/>
        </w:rPr>
        <w:t>Budějovická 421/10, 391 02 Sezimovo Ústí</w:t>
      </w:r>
    </w:p>
    <w:p w14:paraId="64C16DFF" w14:textId="77777777" w:rsidR="00AB10E5" w:rsidRPr="002C3B38" w:rsidRDefault="00AB10E5" w:rsidP="00AB10E5">
      <w:pPr>
        <w:spacing w:after="60"/>
        <w:jc w:val="both"/>
        <w:rPr>
          <w:rFonts w:asciiTheme="majorHAnsi" w:hAnsiTheme="majorHAnsi"/>
        </w:rPr>
      </w:pPr>
      <w:r w:rsidRPr="003F2B07">
        <w:rPr>
          <w:rFonts w:asciiTheme="majorHAnsi" w:hAnsiTheme="majorHAnsi" w:cs="Arial"/>
        </w:rPr>
        <w:t xml:space="preserve">Zastoupený: </w:t>
      </w:r>
      <w:r>
        <w:rPr>
          <w:rFonts w:asciiTheme="majorHAnsi" w:hAnsiTheme="majorHAnsi"/>
        </w:rPr>
        <w:t>doc. PhDr. Mgr. Lenkou Hruškovou, Ph.D., ředitelkou</w:t>
      </w:r>
      <w:r w:rsidRPr="003F2B07">
        <w:rPr>
          <w:rFonts w:asciiTheme="majorHAnsi" w:hAnsiTheme="majorHAnsi" w:cs="Arial"/>
        </w:rPr>
        <w:tab/>
      </w:r>
    </w:p>
    <w:p w14:paraId="6BA5B550" w14:textId="77777777" w:rsidR="00AB10E5" w:rsidRPr="003F2B07" w:rsidRDefault="00AB10E5" w:rsidP="00AB10E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IČO: </w:t>
      </w:r>
      <w:r>
        <w:rPr>
          <w:rFonts w:asciiTheme="majorHAnsi" w:hAnsiTheme="majorHAnsi"/>
        </w:rPr>
        <w:t>12907731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4F29AA8F" w14:textId="77777777" w:rsidR="00AB10E5" w:rsidRPr="003F2B07" w:rsidRDefault="00AB10E5" w:rsidP="00AB10E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DIČ: </w:t>
      </w:r>
      <w:r>
        <w:rPr>
          <w:rFonts w:asciiTheme="majorHAnsi" w:hAnsiTheme="majorHAnsi"/>
        </w:rPr>
        <w:t>CZ12907731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0C810A64" w14:textId="77777777" w:rsidR="00AB10E5" w:rsidRPr="003F2B07" w:rsidRDefault="00AB10E5" w:rsidP="00AB10E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Číslo účtu: </w:t>
      </w:r>
      <w:r>
        <w:rPr>
          <w:rFonts w:asciiTheme="majorHAnsi" w:hAnsiTheme="majorHAnsi" w:cs="Arial"/>
        </w:rPr>
        <w:t>197477119/0600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4D785B05" w14:textId="77777777" w:rsidR="00AB10E5" w:rsidRPr="003F2B07" w:rsidRDefault="00AB10E5" w:rsidP="00AB10E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Kontaktní osoba: </w:t>
      </w:r>
      <w:r>
        <w:rPr>
          <w:rFonts w:asciiTheme="majorHAnsi" w:hAnsiTheme="majorHAnsi"/>
        </w:rPr>
        <w:t>doc. PhDr. Mgr. Lenka Hrušková, Ph.D.</w:t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  <w:r w:rsidRPr="003F2B07">
        <w:rPr>
          <w:rFonts w:asciiTheme="majorHAnsi" w:hAnsiTheme="majorHAnsi" w:cs="Arial"/>
        </w:rPr>
        <w:tab/>
      </w:r>
    </w:p>
    <w:p w14:paraId="1D48AD9A" w14:textId="77777777" w:rsidR="00AB10E5" w:rsidRPr="003F2B07" w:rsidRDefault="00AB10E5" w:rsidP="00AB10E5">
      <w:pPr>
        <w:jc w:val="both"/>
        <w:rPr>
          <w:rFonts w:asciiTheme="majorHAnsi" w:hAnsiTheme="majorHAnsi" w:cs="Arial"/>
        </w:rPr>
      </w:pPr>
      <w:r w:rsidRPr="003F2B07">
        <w:rPr>
          <w:rFonts w:asciiTheme="majorHAnsi" w:hAnsiTheme="majorHAnsi" w:cs="Arial"/>
        </w:rPr>
        <w:t xml:space="preserve">Telefon: </w:t>
      </w:r>
      <w:r>
        <w:rPr>
          <w:rFonts w:asciiTheme="majorHAnsi" w:hAnsiTheme="majorHAnsi" w:cs="Arial"/>
        </w:rPr>
        <w:t>+420 381 407 103</w:t>
      </w:r>
    </w:p>
    <w:p w14:paraId="19B627C3" w14:textId="24182E18" w:rsidR="005E42C1" w:rsidRDefault="00AB10E5" w:rsidP="00E44506">
      <w:pPr>
        <w:spacing w:after="120"/>
        <w:rPr>
          <w:rFonts w:asciiTheme="majorHAnsi" w:eastAsia="Calibri" w:hAnsiTheme="majorHAnsi" w:cs="Arial"/>
          <w:b/>
        </w:rPr>
      </w:pPr>
      <w:r w:rsidRPr="003F2B07">
        <w:rPr>
          <w:rFonts w:asciiTheme="majorHAnsi" w:hAnsiTheme="majorHAnsi" w:cs="Arial"/>
        </w:rPr>
        <w:t xml:space="preserve">Email: </w:t>
      </w:r>
      <w:r>
        <w:rPr>
          <w:rFonts w:asciiTheme="majorHAnsi" w:hAnsiTheme="majorHAnsi" w:cs="Arial"/>
        </w:rPr>
        <w:t>hruskova@copsu.cz</w:t>
      </w:r>
      <w:r w:rsidR="005E42C1" w:rsidRPr="002C50D9">
        <w:rPr>
          <w:rFonts w:asciiTheme="majorHAnsi" w:eastAsia="Calibri" w:hAnsiTheme="majorHAnsi" w:cs="Arial"/>
          <w:b/>
        </w:rPr>
        <w:br/>
        <w:t xml:space="preserve">(dále jen „Objednatel“) </w:t>
      </w:r>
    </w:p>
    <w:p w14:paraId="00B769DE" w14:textId="77777777" w:rsidR="00AB10E5" w:rsidRPr="002C50D9" w:rsidRDefault="00AB10E5" w:rsidP="00E44506">
      <w:pPr>
        <w:spacing w:after="120"/>
        <w:rPr>
          <w:rFonts w:asciiTheme="majorHAnsi" w:eastAsia="Calibri" w:hAnsiTheme="majorHAnsi" w:cs="Arial"/>
          <w:b/>
        </w:rPr>
      </w:pPr>
    </w:p>
    <w:p w14:paraId="7C20172A" w14:textId="7E12599E" w:rsidR="005E42C1" w:rsidRPr="002C50D9" w:rsidRDefault="005E42C1" w:rsidP="00447F59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2C50D9">
        <w:rPr>
          <w:rFonts w:asciiTheme="majorHAnsi" w:eastAsia="Calibri" w:hAnsiTheme="majorHAnsi" w:cs="Arial"/>
          <w:b/>
        </w:rPr>
        <w:t>Název subjektu:</w:t>
      </w:r>
      <w:r w:rsidR="009E27BB">
        <w:rPr>
          <w:rFonts w:asciiTheme="majorHAnsi" w:eastAsia="Calibri" w:hAnsiTheme="majorHAnsi" w:cs="Arial"/>
          <w:b/>
        </w:rPr>
        <w:t xml:space="preserve"> Pavel Přívozník </w:t>
      </w:r>
      <w:r w:rsidR="000647FB">
        <w:rPr>
          <w:rFonts w:asciiTheme="majorHAnsi" w:eastAsia="Calibri" w:hAnsiTheme="majorHAnsi" w:cs="Arial"/>
          <w:b/>
        </w:rPr>
        <w:t>ELEXPRES</w:t>
      </w:r>
      <w:r w:rsidRPr="007C77E9">
        <w:rPr>
          <w:rFonts w:asciiTheme="majorHAnsi" w:eastAsia="Calibri" w:hAnsiTheme="majorHAnsi" w:cs="Arial"/>
          <w:b/>
          <w:highlight w:val="yellow"/>
        </w:rPr>
        <w:t xml:space="preserve"> </w:t>
      </w:r>
    </w:p>
    <w:p w14:paraId="7625905A" w14:textId="1F3EFCA8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Sídlo: </w:t>
      </w:r>
      <w:r w:rsidR="009E27BB">
        <w:rPr>
          <w:rFonts w:asciiTheme="majorHAnsi" w:eastAsia="Calibri" w:hAnsiTheme="majorHAnsi" w:cs="Arial"/>
        </w:rPr>
        <w:t xml:space="preserve">Košice 170, 391 17 Košice </w:t>
      </w:r>
      <w:r w:rsidR="000647FB">
        <w:rPr>
          <w:rFonts w:asciiTheme="majorHAnsi" w:eastAsia="Calibri" w:hAnsiTheme="majorHAnsi" w:cs="Arial"/>
        </w:rPr>
        <w:t>okr. Tábor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  <w:t xml:space="preserve"> </w:t>
      </w:r>
    </w:p>
    <w:p w14:paraId="1A1FD4B1" w14:textId="14197427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Zastoupený: </w:t>
      </w:r>
      <w:r w:rsidR="009E27BB" w:rsidRPr="009E27BB">
        <w:rPr>
          <w:rFonts w:asciiTheme="majorHAnsi" w:eastAsia="Calibri" w:hAnsiTheme="majorHAnsi" w:cs="Arial"/>
        </w:rPr>
        <w:t>Pavel Přívozník</w:t>
      </w:r>
      <w:r w:rsidRPr="009E27BB">
        <w:rPr>
          <w:rFonts w:asciiTheme="majorHAnsi" w:eastAsia="Calibri" w:hAnsiTheme="majorHAnsi" w:cs="Arial"/>
        </w:rPr>
        <w:t xml:space="preserve"> 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522F57DA" w14:textId="4F525657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IČO: </w:t>
      </w:r>
      <w:r w:rsidR="009E27BB">
        <w:rPr>
          <w:rFonts w:asciiTheme="majorHAnsi" w:eastAsia="Calibri" w:hAnsiTheme="majorHAnsi" w:cs="Arial"/>
        </w:rPr>
        <w:t>705 11 233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7D4A1FF5" w14:textId="74ECB9BC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DIČ: </w:t>
      </w:r>
      <w:r w:rsidR="009E27BB" w:rsidRPr="009E27BB">
        <w:rPr>
          <w:rFonts w:asciiTheme="majorHAnsi" w:eastAsia="Calibri" w:hAnsiTheme="majorHAnsi" w:cs="Arial"/>
        </w:rPr>
        <w:t>CZ7903141730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1FB8EB13" w14:textId="100AAFBB" w:rsidR="005F78C2" w:rsidRDefault="005F78C2" w:rsidP="00447F59">
      <w:pPr>
        <w:ind w:left="360" w:hanging="357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Zápis </w:t>
      </w:r>
      <w:r w:rsidR="000647FB">
        <w:rPr>
          <w:rFonts w:asciiTheme="majorHAnsi" w:eastAsia="Calibri" w:hAnsiTheme="majorHAnsi" w:cs="Arial"/>
        </w:rPr>
        <w:t>na Živnostenském úřadě</w:t>
      </w:r>
      <w:r>
        <w:rPr>
          <w:rFonts w:asciiTheme="majorHAnsi" w:eastAsia="Calibri" w:hAnsiTheme="majorHAnsi" w:cs="Arial"/>
        </w:rPr>
        <w:t xml:space="preserve"> </w:t>
      </w:r>
      <w:r w:rsidR="000647FB">
        <w:rPr>
          <w:rFonts w:asciiTheme="majorHAnsi" w:eastAsia="Calibri" w:hAnsiTheme="majorHAnsi" w:cs="Arial"/>
        </w:rPr>
        <w:t>v Táboře č.j.: R-META 209/2021 OŽ/DSvo1/7</w:t>
      </w:r>
    </w:p>
    <w:p w14:paraId="141EEF21" w14:textId="30330E25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0647FB">
        <w:rPr>
          <w:rFonts w:asciiTheme="majorHAnsi" w:eastAsia="Calibri" w:hAnsiTheme="majorHAnsi" w:cs="Arial"/>
        </w:rPr>
        <w:t xml:space="preserve">Číslo účtu: </w:t>
      </w:r>
      <w:r w:rsidR="000647FB" w:rsidRPr="000647FB">
        <w:rPr>
          <w:rFonts w:asciiTheme="majorHAnsi" w:eastAsia="Calibri" w:hAnsiTheme="majorHAnsi" w:cs="Arial"/>
        </w:rPr>
        <w:t>2811277133/0800</w:t>
      </w:r>
      <w:r w:rsidRPr="000647FB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01C87373" w14:textId="3DF535C8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Kontaktní osoba: </w:t>
      </w:r>
      <w:r w:rsidR="009E27BB">
        <w:rPr>
          <w:rFonts w:asciiTheme="majorHAnsi" w:eastAsia="Calibri" w:hAnsiTheme="majorHAnsi" w:cs="Arial"/>
        </w:rPr>
        <w:t>Pavel Přívozník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0201A792" w14:textId="5BB144C4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Telefon: </w:t>
      </w:r>
      <w:r w:rsidR="000647FB">
        <w:rPr>
          <w:rFonts w:asciiTheme="majorHAnsi" w:eastAsia="Calibri" w:hAnsiTheme="majorHAnsi" w:cs="Arial"/>
        </w:rPr>
        <w:t>+420 723 355 400</w:t>
      </w:r>
    </w:p>
    <w:p w14:paraId="148646A3" w14:textId="111BAB82" w:rsidR="005E42C1" w:rsidRPr="005E42C1" w:rsidRDefault="005E42C1" w:rsidP="00447F59">
      <w:pPr>
        <w:tabs>
          <w:tab w:val="left" w:pos="0"/>
        </w:tabs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Email: </w:t>
      </w:r>
      <w:r w:rsidR="000647FB">
        <w:rPr>
          <w:rFonts w:asciiTheme="majorHAnsi" w:eastAsia="Calibri" w:hAnsiTheme="majorHAnsi" w:cs="Arial"/>
        </w:rPr>
        <w:t>privoznik.p@seznam.cz</w:t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</w:p>
    <w:p w14:paraId="7E50A755" w14:textId="77777777" w:rsidR="005E42C1" w:rsidRPr="005E42C1" w:rsidRDefault="005E42C1" w:rsidP="00447F59">
      <w:pPr>
        <w:spacing w:after="120"/>
        <w:rPr>
          <w:rFonts w:asciiTheme="majorHAnsi" w:eastAsia="Calibri" w:hAnsiTheme="majorHAnsi" w:cs="Arial"/>
          <w:b/>
        </w:rPr>
      </w:pPr>
      <w:r w:rsidRPr="005E42C1">
        <w:rPr>
          <w:rFonts w:asciiTheme="majorHAnsi" w:eastAsia="Calibri" w:hAnsiTheme="majorHAnsi" w:cs="Arial"/>
          <w:b/>
        </w:rPr>
        <w:t>(dále jen „Zhotovitel“)</w:t>
      </w:r>
    </w:p>
    <w:p w14:paraId="5FB986B8" w14:textId="77777777" w:rsidR="00210924" w:rsidRDefault="00210924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Calibri"/>
        </w:rPr>
      </w:pPr>
    </w:p>
    <w:p w14:paraId="7730756F" w14:textId="1C8970CF" w:rsidR="005E42C1" w:rsidRPr="005E42C1" w:rsidRDefault="005E42C1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Calibri"/>
        </w:rPr>
        <w:t xml:space="preserve">uzavírají na základě výsledku </w:t>
      </w:r>
      <w:r w:rsidR="00032D59">
        <w:rPr>
          <w:rFonts w:asciiTheme="majorHAnsi" w:eastAsia="Calibri" w:hAnsiTheme="majorHAnsi" w:cs="Calibri"/>
        </w:rPr>
        <w:t>výběrového řízení</w:t>
      </w:r>
      <w:r w:rsidRPr="007C77E9">
        <w:rPr>
          <w:rFonts w:asciiTheme="majorHAnsi" w:eastAsia="Calibri" w:hAnsiTheme="majorHAnsi" w:cs="Calibri"/>
        </w:rPr>
        <w:t xml:space="preserve"> </w:t>
      </w:r>
      <w:r w:rsidR="00092602">
        <w:rPr>
          <w:rFonts w:asciiTheme="majorHAnsi" w:eastAsia="Calibri" w:hAnsiTheme="majorHAnsi" w:cs="Calibri"/>
        </w:rPr>
        <w:t xml:space="preserve">(dále také jen „výběrové řízení“) </w:t>
      </w:r>
      <w:r w:rsidRPr="007C77E9">
        <w:rPr>
          <w:rFonts w:asciiTheme="majorHAnsi" w:eastAsia="Calibri" w:hAnsiTheme="majorHAnsi" w:cs="Calibri"/>
        </w:rPr>
        <w:t xml:space="preserve">s názvem </w:t>
      </w:r>
      <w:r w:rsidR="00AB10E5" w:rsidRPr="00AB10E5">
        <w:rPr>
          <w:rFonts w:asciiTheme="majorHAnsi" w:hAnsiTheme="majorHAnsi" w:cs="Times New Roman"/>
          <w:b/>
          <w:bCs/>
        </w:rPr>
        <w:t>Elektroinstalace na VOŠ, SŠ, COP Sezimovo Ústí</w:t>
      </w:r>
      <w:r w:rsidR="00AB10E5">
        <w:rPr>
          <w:rFonts w:asciiTheme="majorHAnsi" w:hAnsiTheme="majorHAnsi" w:cs="Times New Roman"/>
        </w:rPr>
        <w:t xml:space="preserve"> </w:t>
      </w:r>
      <w:r w:rsidRPr="007C77E9">
        <w:rPr>
          <w:rFonts w:asciiTheme="majorHAnsi" w:eastAsia="Calibri" w:hAnsiTheme="majorHAnsi" w:cs="Calibri"/>
        </w:rPr>
        <w:t xml:space="preserve">v rámci projektu </w:t>
      </w:r>
      <w:r w:rsidR="00AB10E5" w:rsidRPr="00AB10E5">
        <w:rPr>
          <w:rFonts w:asciiTheme="majorHAnsi" w:eastAsia="Calibri" w:hAnsiTheme="majorHAnsi" w:cs="Arial"/>
          <w:b/>
          <w:bCs/>
        </w:rPr>
        <w:t>Škola jako polygon chytrých řešení</w:t>
      </w:r>
      <w:r w:rsidR="00E44506" w:rsidRPr="007C77E9">
        <w:rPr>
          <w:rFonts w:asciiTheme="majorHAnsi" w:eastAsia="Calibri" w:hAnsiTheme="majorHAnsi" w:cs="Arial"/>
        </w:rPr>
        <w:t xml:space="preserve"> </w:t>
      </w:r>
      <w:r w:rsidRPr="007C77E9">
        <w:rPr>
          <w:rFonts w:asciiTheme="majorHAnsi" w:eastAsia="Calibri" w:hAnsiTheme="majorHAnsi" w:cs="Arial"/>
        </w:rPr>
        <w:t xml:space="preserve">(projekt spolufinancován z IROP, registrační číslo: </w:t>
      </w:r>
      <w:r w:rsidR="00AB10E5" w:rsidRPr="00AB10E5">
        <w:rPr>
          <w:rFonts w:asciiTheme="majorHAnsi" w:eastAsia="Calibri" w:hAnsiTheme="majorHAnsi" w:cs="Arial"/>
        </w:rPr>
        <w:t xml:space="preserve">CZ.06.04.01/00/22_043/0002002 </w:t>
      </w:r>
      <w:r w:rsidR="009A752D">
        <w:rPr>
          <w:rFonts w:asciiTheme="majorHAnsi" w:eastAsia="Calibri" w:hAnsiTheme="majorHAnsi" w:cs="Arial"/>
        </w:rPr>
        <w:t xml:space="preserve">v rámci kterého Objednatel vystupoval jako „Zadavatel“ výběrového řízení a Zhotovitel vystupoval </w:t>
      </w:r>
      <w:r w:rsidR="007B4A7C">
        <w:rPr>
          <w:rFonts w:asciiTheme="majorHAnsi" w:eastAsia="Calibri" w:hAnsiTheme="majorHAnsi" w:cs="Arial"/>
        </w:rPr>
        <w:t xml:space="preserve">jako </w:t>
      </w:r>
      <w:r w:rsidR="009A752D">
        <w:rPr>
          <w:rFonts w:asciiTheme="majorHAnsi" w:eastAsia="Calibri" w:hAnsiTheme="majorHAnsi" w:cs="Arial"/>
        </w:rPr>
        <w:t>„Dodavatel“ (účastník výběrového řízení) případně se svými „Poddodavateli“,</w:t>
      </w:r>
      <w:r w:rsidRPr="007C77E9">
        <w:rPr>
          <w:rFonts w:asciiTheme="majorHAnsi" w:eastAsia="Calibri" w:hAnsiTheme="majorHAnsi" w:cs="Calibri"/>
        </w:rPr>
        <w:t xml:space="preserve"> smlouvu o dílo</w:t>
      </w:r>
      <w:r w:rsidRPr="005E42C1">
        <w:rPr>
          <w:rFonts w:asciiTheme="majorHAnsi" w:eastAsia="Calibri" w:hAnsiTheme="majorHAnsi" w:cs="Calibri"/>
        </w:rPr>
        <w:t xml:space="preserve"> na stavební práce následujícího znění:</w:t>
      </w:r>
    </w:p>
    <w:p w14:paraId="19162062" w14:textId="77777777" w:rsidR="005E42C1" w:rsidRDefault="005E42C1" w:rsidP="00447F59">
      <w:pPr>
        <w:pStyle w:val="Nadpis1"/>
      </w:pPr>
      <w:r w:rsidRPr="005E42C1">
        <w:t>Článek II.</w:t>
      </w:r>
      <w:r w:rsidR="00E8493E">
        <w:br/>
      </w:r>
      <w:r w:rsidRPr="005E42C1">
        <w:t>Základní ustanovení</w:t>
      </w:r>
    </w:p>
    <w:p w14:paraId="00E5093A" w14:textId="77777777" w:rsidR="0082080E" w:rsidRDefault="0082080E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Smluvní strany se v souladu s ustanovením § 1746 odst. 1</w:t>
      </w:r>
      <w:r w:rsidR="006C6EFF">
        <w:rPr>
          <w:rFonts w:asciiTheme="majorHAnsi" w:eastAsia="Times New Roman" w:hAnsiTheme="majorHAnsi" w:cs="Arial"/>
          <w:lang w:eastAsia="cs-CZ"/>
        </w:rPr>
        <w:t xml:space="preserve"> zákona č. 89/2012 Sb., občanský</w:t>
      </w:r>
      <w:r w:rsidRPr="005E42C1">
        <w:rPr>
          <w:rFonts w:asciiTheme="majorHAnsi" w:eastAsia="Times New Roman" w:hAnsiTheme="majorHAnsi" w:cs="Arial"/>
          <w:lang w:eastAsia="cs-CZ"/>
        </w:rPr>
        <w:t xml:space="preserve"> zákoník, ve znění pozdějších předpisů (dále je</w:t>
      </w:r>
      <w:r w:rsidR="00FE0E21">
        <w:rPr>
          <w:rFonts w:asciiTheme="majorHAnsi" w:eastAsia="Times New Roman" w:hAnsiTheme="majorHAnsi" w:cs="Arial"/>
          <w:lang w:eastAsia="cs-CZ"/>
        </w:rPr>
        <w:t>n</w:t>
      </w:r>
      <w:r w:rsidRPr="005E42C1">
        <w:rPr>
          <w:rFonts w:asciiTheme="majorHAnsi" w:eastAsia="Times New Roman" w:hAnsiTheme="majorHAnsi" w:cs="Arial"/>
          <w:lang w:eastAsia="cs-CZ"/>
        </w:rPr>
        <w:t xml:space="preserve"> „občanský zákoník“), dohodly, že rozsah a obsah vzájemných práv a povinností vyplývajících ze smlouvy se bude řídit příslušnými ustanoveními citovaného zákoníku a tento závazkový vztah se bude řídit </w:t>
      </w:r>
      <w:proofErr w:type="spellStart"/>
      <w:r w:rsidRPr="005E42C1">
        <w:rPr>
          <w:rFonts w:asciiTheme="majorHAnsi" w:eastAsia="Times New Roman" w:hAnsiTheme="majorHAnsi" w:cs="Arial"/>
          <w:lang w:eastAsia="cs-CZ"/>
        </w:rPr>
        <w:t>ust</w:t>
      </w:r>
      <w:proofErr w:type="spellEnd"/>
      <w:r w:rsidRPr="005E42C1">
        <w:rPr>
          <w:rFonts w:asciiTheme="majorHAnsi" w:eastAsia="Times New Roman" w:hAnsiTheme="majorHAnsi" w:cs="Arial"/>
          <w:lang w:eastAsia="cs-CZ"/>
        </w:rPr>
        <w:t>. § 2</w:t>
      </w:r>
      <w:r w:rsidR="001402AF">
        <w:rPr>
          <w:rFonts w:asciiTheme="majorHAnsi" w:eastAsia="Times New Roman" w:hAnsiTheme="majorHAnsi" w:cs="Arial"/>
          <w:lang w:eastAsia="cs-CZ"/>
        </w:rPr>
        <w:t>586</w:t>
      </w:r>
      <w:r w:rsidRPr="005E42C1">
        <w:rPr>
          <w:rFonts w:asciiTheme="majorHAnsi" w:eastAsia="Times New Roman" w:hAnsiTheme="majorHAnsi" w:cs="Arial"/>
          <w:lang w:eastAsia="cs-CZ"/>
        </w:rPr>
        <w:t xml:space="preserve"> a násl. tohoto zákoníku. </w:t>
      </w:r>
    </w:p>
    <w:p w14:paraId="6D9F9D55" w14:textId="77777777" w:rsidR="00A2131D" w:rsidRDefault="00A2131D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2131D">
        <w:rPr>
          <w:rFonts w:asciiTheme="majorHAnsi" w:eastAsia="Times New Roman" w:hAnsiTheme="majorHAnsi" w:cs="Arial"/>
          <w:lang w:eastAsia="cs-CZ"/>
        </w:rPr>
        <w:t>Smluvní strany prohlašují, že údaje uvedené ve smlouvě a taktéž oprávnění k podnikání jsou v souladu s právní skutečností v době uzavření smlouvy. Smluvní strany se zavazují, že změny dotčených údajů oznámí bez prodlení druhé smluvní straně. Smluvní strany dále prohlašují, že osoby podepisující smlouvu jsou k tomuto úkonu oprávněny.</w:t>
      </w:r>
    </w:p>
    <w:p w14:paraId="5D8A86BA" w14:textId="77777777" w:rsidR="00BE0321" w:rsidRDefault="00BE0321" w:rsidP="00BE0321">
      <w:pPr>
        <w:widowControl w:val="0"/>
        <w:tabs>
          <w:tab w:val="num" w:pos="426"/>
        </w:tabs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</w:p>
    <w:p w14:paraId="2BBF61DA" w14:textId="22420882" w:rsidR="000A5CA4" w:rsidRDefault="00A2131D" w:rsidP="00447F59">
      <w:pPr>
        <w:pStyle w:val="Nadpis1"/>
      </w:pPr>
      <w:r>
        <w:lastRenderedPageBreak/>
        <w:t>Článek</w:t>
      </w:r>
      <w:r w:rsidR="00585BA2">
        <w:t xml:space="preserve"> III</w:t>
      </w:r>
      <w:r w:rsidR="000A5CA4" w:rsidRPr="000A5CA4">
        <w:t>.</w:t>
      </w:r>
      <w:r w:rsidR="00E8493E">
        <w:br/>
      </w:r>
      <w:r w:rsidR="008625E6">
        <w:t>Povinnosti</w:t>
      </w:r>
      <w:r w:rsidR="007C77E9">
        <w:t xml:space="preserve"> Zhotovitel</w:t>
      </w:r>
      <w:r w:rsidR="008625E6">
        <w:t>e</w:t>
      </w:r>
    </w:p>
    <w:p w14:paraId="6819B72B" w14:textId="77777777" w:rsidR="00F61AE6" w:rsidRPr="00F61AE6" w:rsidRDefault="00F61AE6" w:rsidP="00F61AE6">
      <w:pPr>
        <w:pStyle w:val="Odstavecseseznamem"/>
        <w:widowControl w:val="0"/>
        <w:numPr>
          <w:ilvl w:val="0"/>
          <w:numId w:val="25"/>
        </w:numPr>
        <w:snapToGrid w:val="0"/>
        <w:spacing w:after="120"/>
        <w:ind w:left="425" w:hanging="425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F61AE6">
        <w:rPr>
          <w:rFonts w:asciiTheme="majorHAnsi" w:eastAsia="Times New Roman" w:hAnsiTheme="majorHAnsi" w:cs="Arial"/>
          <w:lang w:eastAsia="cs-CZ"/>
        </w:rPr>
        <w:t>Zhotovitel je odborně způsobilý k zajištění předmětu plnění podle smlouvy.</w:t>
      </w:r>
      <w:r w:rsidR="00670E87">
        <w:rPr>
          <w:rFonts w:asciiTheme="majorHAnsi" w:eastAsia="Times New Roman" w:hAnsiTheme="majorHAnsi" w:cs="Arial"/>
          <w:lang w:eastAsia="cs-CZ"/>
        </w:rPr>
        <w:t xml:space="preserve"> Zhotovitel se touto smlouvou zavazuje řádně a včas, na svůj náklad a nebezpečí, provést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670E87">
        <w:rPr>
          <w:rFonts w:asciiTheme="majorHAnsi" w:eastAsia="Times New Roman" w:hAnsiTheme="majorHAnsi" w:cs="Arial"/>
          <w:lang w:eastAsia="cs-CZ"/>
        </w:rPr>
        <w:t xml:space="preserve">e </w:t>
      </w:r>
      <w:r w:rsidR="003B7D74">
        <w:rPr>
          <w:rFonts w:asciiTheme="majorHAnsi" w:eastAsia="Times New Roman" w:hAnsiTheme="majorHAnsi" w:cs="Arial"/>
          <w:lang w:eastAsia="cs-CZ"/>
        </w:rPr>
        <w:t>dílo dle této smlouvy.</w:t>
      </w:r>
    </w:p>
    <w:p w14:paraId="56F35A8A" w14:textId="1E21C4AF" w:rsidR="004E2692" w:rsidRDefault="004E2692" w:rsidP="00F21E73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F21E73">
        <w:rPr>
          <w:rFonts w:asciiTheme="majorHAnsi" w:eastAsia="Calibri" w:hAnsiTheme="majorHAnsi" w:cs="Arial"/>
        </w:rPr>
        <w:t>Zhotovitel je povinen poskytovat Objednateli veškerou potřebnou součinnost, kterou si Objednatel důvodně vyžádá, a to zejména v souvislosti s plněním jeho povinností zadavatele dle předpisů o zadávání veřejných zakázek, podle jiných právních předpisů či na základě smluvních a dalších dokumentů</w:t>
      </w:r>
      <w:r w:rsidR="0097334A">
        <w:rPr>
          <w:rFonts w:asciiTheme="majorHAnsi" w:eastAsia="Calibri" w:hAnsiTheme="majorHAnsi" w:cs="Arial"/>
        </w:rPr>
        <w:t xml:space="preserve"> (například </w:t>
      </w:r>
      <w:r w:rsidR="0097334A" w:rsidRPr="00791A06">
        <w:rPr>
          <w:rFonts w:asciiTheme="majorHAnsi" w:hAnsiTheme="majorHAnsi" w:cs="Times New Roman"/>
        </w:rPr>
        <w:t>Metodického pokynu pro oblast zadávání zakázek pro programové období 20</w:t>
      </w:r>
      <w:r w:rsidR="0097334A">
        <w:rPr>
          <w:rFonts w:asciiTheme="majorHAnsi" w:hAnsiTheme="majorHAnsi" w:cs="Times New Roman"/>
        </w:rPr>
        <w:t>21</w:t>
      </w:r>
      <w:r w:rsidR="0097334A" w:rsidRPr="00791A06">
        <w:rPr>
          <w:rFonts w:asciiTheme="majorHAnsi" w:hAnsiTheme="majorHAnsi" w:cs="Times New Roman"/>
        </w:rPr>
        <w:t xml:space="preserve"> – 202</w:t>
      </w:r>
      <w:r w:rsidR="0097334A">
        <w:rPr>
          <w:rFonts w:asciiTheme="majorHAnsi" w:hAnsiTheme="majorHAnsi" w:cs="Times New Roman"/>
        </w:rPr>
        <w:t>7 vydaného Ministerstvem pro místní rozvoj</w:t>
      </w:r>
      <w:r w:rsidR="00682344">
        <w:rPr>
          <w:rFonts w:asciiTheme="majorHAnsi" w:hAnsiTheme="majorHAnsi" w:cs="Times New Roman"/>
        </w:rPr>
        <w:t xml:space="preserve"> (dále jen „Metodický pokyn“)</w:t>
      </w:r>
      <w:r w:rsidR="0097334A">
        <w:rPr>
          <w:rFonts w:asciiTheme="majorHAnsi" w:hAnsiTheme="majorHAnsi" w:cs="Times New Roman"/>
        </w:rPr>
        <w:t xml:space="preserve"> apod.)</w:t>
      </w:r>
      <w:r w:rsidRPr="00F21E73">
        <w:rPr>
          <w:rFonts w:asciiTheme="majorHAnsi" w:eastAsia="Calibri" w:hAnsiTheme="majorHAnsi" w:cs="Arial"/>
        </w:rPr>
        <w:t>, které se vztahují k</w:t>
      </w:r>
      <w:r w:rsidR="0097334A">
        <w:rPr>
          <w:rFonts w:asciiTheme="majorHAnsi" w:eastAsia="Calibri" w:hAnsiTheme="majorHAnsi" w:cs="Arial"/>
        </w:rPr>
        <w:t xml:space="preserve"> výběrovému řízení nebo </w:t>
      </w:r>
      <w:r w:rsidR="00D00EB1">
        <w:rPr>
          <w:rFonts w:asciiTheme="majorHAnsi" w:eastAsia="Calibri" w:hAnsiTheme="majorHAnsi" w:cs="Arial"/>
        </w:rPr>
        <w:t xml:space="preserve">k </w:t>
      </w:r>
      <w:r w:rsidR="0097334A">
        <w:rPr>
          <w:rFonts w:asciiTheme="majorHAnsi" w:eastAsia="Calibri" w:hAnsiTheme="majorHAnsi" w:cs="Arial"/>
        </w:rPr>
        <w:t xml:space="preserve">plnění této smlouvy včetně </w:t>
      </w:r>
      <w:r w:rsidRPr="00F21E73">
        <w:rPr>
          <w:rFonts w:asciiTheme="majorHAnsi" w:eastAsia="Calibri" w:hAnsiTheme="majorHAnsi" w:cs="Arial"/>
        </w:rPr>
        <w:t xml:space="preserve">financování díla. Zhotovitel je povinen </w:t>
      </w:r>
      <w:r w:rsidR="00A703C5" w:rsidRPr="00A703C5">
        <w:rPr>
          <w:rFonts w:asciiTheme="majorHAnsi" w:eastAsia="Calibri" w:hAnsiTheme="majorHAnsi" w:cs="Arial"/>
        </w:rPr>
        <w:t>poskytovat součinnost ve lhůtách důvodně stanovených Objednatelem</w:t>
      </w:r>
      <w:r w:rsidR="00F21E73">
        <w:rPr>
          <w:rFonts w:asciiTheme="majorHAnsi" w:eastAsia="Calibri" w:hAnsiTheme="majorHAnsi" w:cs="Arial"/>
        </w:rPr>
        <w:t>, jinak odpovídá za újmu, která v souvislosti s neposkytnutím součinnosti Objednateli vznikla</w:t>
      </w:r>
      <w:r w:rsidR="00A703C5" w:rsidRPr="00A703C5">
        <w:rPr>
          <w:rFonts w:asciiTheme="majorHAnsi" w:eastAsia="Calibri" w:hAnsiTheme="majorHAnsi" w:cs="Arial"/>
        </w:rPr>
        <w:t>.</w:t>
      </w:r>
      <w:r w:rsidR="00F21E73">
        <w:rPr>
          <w:rFonts w:asciiTheme="majorHAnsi" w:eastAsia="Calibri" w:hAnsiTheme="majorHAnsi" w:cs="Arial"/>
        </w:rPr>
        <w:t xml:space="preserve"> Lhůty stanovené Objednatelem pro poskytnutí součinnosti musejí být pro Zhotovitele splnitelné bez nepřiměřených obtíží.</w:t>
      </w:r>
    </w:p>
    <w:p w14:paraId="7DF0A031" w14:textId="28729F78" w:rsidR="004671B2" w:rsidRPr="004671B2" w:rsidRDefault="004F3EA1" w:rsidP="004671B2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hAnsiTheme="majorHAnsi" w:cs="Arial"/>
        </w:rPr>
        <w:t>Zhotovitel</w:t>
      </w:r>
      <w:r w:rsidRPr="005507D2">
        <w:rPr>
          <w:rFonts w:asciiTheme="majorHAnsi" w:hAnsiTheme="majorHAnsi" w:cs="Arial"/>
        </w:rPr>
        <w:t xml:space="preserve"> bude při </w:t>
      </w:r>
      <w:r>
        <w:rPr>
          <w:rFonts w:asciiTheme="majorHAnsi" w:hAnsiTheme="majorHAnsi" w:cs="Arial"/>
        </w:rPr>
        <w:t xml:space="preserve">provádění díla </w:t>
      </w:r>
      <w:r w:rsidRPr="005507D2">
        <w:rPr>
          <w:rFonts w:asciiTheme="majorHAnsi" w:hAnsiTheme="majorHAnsi" w:cs="Arial"/>
        </w:rPr>
        <w:t xml:space="preserve">postupovat v souladu s veškerými podmínkami </w:t>
      </w:r>
      <w:r w:rsidRPr="004F3EA1">
        <w:rPr>
          <w:rFonts w:asciiTheme="majorHAnsi" w:hAnsiTheme="majorHAnsi" w:cs="Arial"/>
        </w:rPr>
        <w:t>výběrového</w:t>
      </w:r>
      <w:r>
        <w:rPr>
          <w:rFonts w:asciiTheme="majorHAnsi" w:hAnsiTheme="majorHAnsi" w:cs="Arial"/>
        </w:rPr>
        <w:t xml:space="preserve"> </w:t>
      </w:r>
      <w:r w:rsidRPr="005507D2">
        <w:rPr>
          <w:rFonts w:asciiTheme="majorHAnsi" w:hAnsiTheme="majorHAnsi" w:cs="Arial"/>
        </w:rPr>
        <w:t xml:space="preserve">řízení, s platnými právními předpisy souvisejícími s předmětem </w:t>
      </w:r>
      <w:r>
        <w:rPr>
          <w:rFonts w:asciiTheme="majorHAnsi" w:hAnsiTheme="majorHAnsi" w:cs="Arial"/>
        </w:rPr>
        <w:t>díla</w:t>
      </w:r>
      <w:r w:rsidRPr="005507D2">
        <w:rPr>
          <w:rFonts w:asciiTheme="majorHAnsi" w:hAnsiTheme="majorHAnsi" w:cs="Arial"/>
        </w:rPr>
        <w:t xml:space="preserve">, podle schválených technologických postupů stanovených platnými i doporučenými českými nebo evropskými technickými normami a bezpečnostními předpisy, v souladu se současným standardem u používaných technologií a postupů, tak, aby dodržel smluvenou kvalitu </w:t>
      </w:r>
      <w:r>
        <w:rPr>
          <w:rFonts w:asciiTheme="majorHAnsi" w:hAnsiTheme="majorHAnsi" w:cs="Arial"/>
        </w:rPr>
        <w:t xml:space="preserve">díla, jakož i v souladu se </w:t>
      </w:r>
      <w:r w:rsidRPr="00165354">
        <w:rPr>
          <w:rFonts w:asciiTheme="majorHAnsi" w:hAnsiTheme="majorHAnsi" w:cs="Arial"/>
        </w:rPr>
        <w:t>zásadami sociálně odpovědného zadávání, environmentálně odpovědného zadávání (včetně zásady udržitelného rozvoje a zásady „významně nepoškozovat“ = DNSH) a inovací</w:t>
      </w:r>
      <w:r w:rsidRPr="005507D2">
        <w:rPr>
          <w:rFonts w:asciiTheme="majorHAnsi" w:hAnsiTheme="majorHAnsi" w:cs="Arial"/>
        </w:rPr>
        <w:t xml:space="preserve">. Dodržení kvality </w:t>
      </w:r>
      <w:r>
        <w:rPr>
          <w:rFonts w:asciiTheme="majorHAnsi" w:hAnsiTheme="majorHAnsi" w:cs="Arial"/>
        </w:rPr>
        <w:t xml:space="preserve">díla a všech souvisejících </w:t>
      </w:r>
      <w:r w:rsidRPr="005507D2">
        <w:rPr>
          <w:rFonts w:asciiTheme="majorHAnsi" w:hAnsiTheme="majorHAnsi" w:cs="Arial"/>
        </w:rPr>
        <w:t xml:space="preserve">prací a dodávek sjednaných v této smlouvě je závaznou povinností </w:t>
      </w:r>
      <w:r>
        <w:rPr>
          <w:rFonts w:asciiTheme="majorHAnsi" w:hAnsiTheme="majorHAnsi" w:cs="Arial"/>
        </w:rPr>
        <w:t>Zhotovitele</w:t>
      </w:r>
      <w:r w:rsidRPr="005507D2">
        <w:rPr>
          <w:rFonts w:asciiTheme="majorHAnsi" w:hAnsiTheme="majorHAnsi" w:cs="Arial"/>
        </w:rPr>
        <w:t>.</w:t>
      </w:r>
    </w:p>
    <w:p w14:paraId="32792672" w14:textId="407EA64F" w:rsidR="004671B2" w:rsidRPr="00A3313A" w:rsidRDefault="004671B2" w:rsidP="009E0A01">
      <w:pPr>
        <w:pStyle w:val="Odstavecseseznamem"/>
        <w:numPr>
          <w:ilvl w:val="0"/>
          <w:numId w:val="25"/>
        </w:numPr>
        <w:tabs>
          <w:tab w:val="left" w:pos="426"/>
        </w:tabs>
        <w:spacing w:after="60"/>
        <w:contextualSpacing w:val="0"/>
        <w:jc w:val="both"/>
        <w:rPr>
          <w:rFonts w:asciiTheme="majorHAnsi" w:hAnsiTheme="majorHAnsi"/>
          <w:bCs/>
        </w:rPr>
      </w:pPr>
      <w:r w:rsidRPr="00A3313A">
        <w:rPr>
          <w:rFonts w:asciiTheme="majorHAnsi" w:hAnsiTheme="majorHAnsi"/>
          <w:bCs/>
          <w:u w:val="single"/>
        </w:rPr>
        <w:t>Přechod na oběhové hospodářství</w:t>
      </w:r>
      <w:r w:rsidR="00FB79A8">
        <w:rPr>
          <w:rFonts w:asciiTheme="majorHAnsi" w:hAnsiTheme="majorHAnsi"/>
          <w:bCs/>
          <w:u w:val="single"/>
        </w:rPr>
        <w:t>, v</w:t>
      </w:r>
      <w:r w:rsidR="00E14826">
        <w:rPr>
          <w:rFonts w:asciiTheme="majorHAnsi" w:hAnsiTheme="majorHAnsi"/>
          <w:bCs/>
          <w:u w:val="single"/>
        </w:rPr>
        <w:t> </w:t>
      </w:r>
      <w:r w:rsidR="00FB79A8">
        <w:rPr>
          <w:rFonts w:asciiTheme="majorHAnsi" w:hAnsiTheme="majorHAnsi"/>
          <w:bCs/>
          <w:u w:val="single"/>
        </w:rPr>
        <w:t>případě</w:t>
      </w:r>
      <w:r w:rsidR="00E14826">
        <w:rPr>
          <w:rFonts w:asciiTheme="majorHAnsi" w:hAnsiTheme="majorHAnsi"/>
          <w:bCs/>
          <w:u w:val="single"/>
        </w:rPr>
        <w:t>,</w:t>
      </w:r>
      <w:r w:rsidR="00FB79A8">
        <w:rPr>
          <w:rFonts w:asciiTheme="majorHAnsi" w:hAnsiTheme="majorHAnsi"/>
          <w:bCs/>
          <w:u w:val="single"/>
        </w:rPr>
        <w:t xml:space="preserve"> že</w:t>
      </w:r>
      <w:r w:rsidR="00E14826">
        <w:rPr>
          <w:rFonts w:asciiTheme="majorHAnsi" w:hAnsiTheme="majorHAnsi"/>
          <w:bCs/>
          <w:u w:val="single"/>
        </w:rPr>
        <w:t xml:space="preserve"> </w:t>
      </w:r>
      <w:r w:rsidR="00FB79A8">
        <w:rPr>
          <w:rFonts w:asciiTheme="majorHAnsi" w:hAnsiTheme="majorHAnsi"/>
          <w:bCs/>
          <w:u w:val="single"/>
        </w:rPr>
        <w:t>v rámci realizace</w:t>
      </w:r>
      <w:r w:rsidR="00E14826">
        <w:rPr>
          <w:rFonts w:asciiTheme="majorHAnsi" w:hAnsiTheme="majorHAnsi"/>
          <w:bCs/>
          <w:u w:val="single"/>
        </w:rPr>
        <w:t xml:space="preserve"> </w:t>
      </w:r>
      <w:r w:rsidR="00C22674">
        <w:rPr>
          <w:rFonts w:asciiTheme="majorHAnsi" w:hAnsiTheme="majorHAnsi"/>
          <w:bCs/>
          <w:u w:val="single"/>
        </w:rPr>
        <w:t>díla</w:t>
      </w:r>
      <w:r w:rsidR="00FB79A8">
        <w:rPr>
          <w:rFonts w:asciiTheme="majorHAnsi" w:hAnsiTheme="majorHAnsi"/>
          <w:bCs/>
          <w:u w:val="single"/>
        </w:rPr>
        <w:t xml:space="preserve"> vznikne</w:t>
      </w:r>
      <w:r w:rsidR="00230B3C">
        <w:rPr>
          <w:rFonts w:asciiTheme="majorHAnsi" w:hAnsiTheme="majorHAnsi"/>
          <w:bCs/>
          <w:u w:val="single"/>
        </w:rPr>
        <w:t xml:space="preserve"> stavební a demoliční odpad</w:t>
      </w:r>
      <w:r w:rsidRPr="00A3313A">
        <w:rPr>
          <w:rFonts w:asciiTheme="majorHAnsi" w:hAnsiTheme="majorHAnsi"/>
          <w:bCs/>
          <w:u w:val="single"/>
        </w:rPr>
        <w:t xml:space="preserve">: </w:t>
      </w:r>
    </w:p>
    <w:p w14:paraId="201052D0" w14:textId="7FB352F1" w:rsidR="004671B2" w:rsidRPr="00A3313A" w:rsidRDefault="003C533F" w:rsidP="00FB79A8">
      <w:pPr>
        <w:pStyle w:val="Odstavecseseznamem"/>
        <w:tabs>
          <w:tab w:val="left" w:pos="284"/>
        </w:tabs>
        <w:spacing w:after="120"/>
        <w:ind w:left="360"/>
        <w:contextualSpacing w:val="0"/>
        <w:jc w:val="both"/>
        <w:rPr>
          <w:rFonts w:asciiTheme="majorHAnsi" w:hAnsiTheme="majorHAnsi"/>
          <w:bCs/>
        </w:rPr>
      </w:pPr>
      <w:r w:rsidRPr="00A3313A">
        <w:rPr>
          <w:rFonts w:asciiTheme="majorHAnsi" w:hAnsiTheme="majorHAnsi"/>
          <w:bCs/>
        </w:rPr>
        <w:t>Zhotovitel je povinen zajistit, že n</w:t>
      </w:r>
      <w:r w:rsidR="004671B2" w:rsidRPr="00A3313A">
        <w:rPr>
          <w:rFonts w:asciiTheme="majorHAnsi" w:hAnsiTheme="majorHAnsi"/>
          <w:bCs/>
        </w:rPr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  <w:r w:rsidR="003A6A59" w:rsidRPr="00A3313A">
        <w:rPr>
          <w:rFonts w:asciiTheme="majorHAnsi" w:hAnsiTheme="majorHAnsi"/>
          <w:bCs/>
        </w:rPr>
        <w:t xml:space="preserve"> </w:t>
      </w:r>
      <w:r w:rsidR="0066113B" w:rsidRPr="00A3313A">
        <w:rPr>
          <w:rFonts w:asciiTheme="majorHAnsi" w:hAnsiTheme="majorHAnsi"/>
          <w:bCs/>
        </w:rPr>
        <w:t xml:space="preserve">Za účelem prokázání plnění této povinnosti je </w:t>
      </w:r>
      <w:r w:rsidR="004671B2" w:rsidRPr="00A3313A">
        <w:rPr>
          <w:rFonts w:asciiTheme="majorHAnsi" w:hAnsiTheme="majorHAnsi"/>
          <w:bCs/>
        </w:rPr>
        <w:t xml:space="preserve">Zhotovitel povinen vést průkaznou evidenci veškerého vzniklého odpadu při realizaci díla </w:t>
      </w:r>
      <w:r w:rsidR="00A74035" w:rsidRPr="00A3313A">
        <w:rPr>
          <w:rFonts w:asciiTheme="majorHAnsi" w:hAnsiTheme="majorHAnsi"/>
          <w:bCs/>
        </w:rPr>
        <w:t>dle jím zpracovaného</w:t>
      </w:r>
      <w:r w:rsidR="004671B2" w:rsidRPr="00A3313A">
        <w:rPr>
          <w:rFonts w:asciiTheme="majorHAnsi" w:hAnsiTheme="majorHAnsi"/>
          <w:bCs/>
        </w:rPr>
        <w:t> Plán</w:t>
      </w:r>
      <w:r w:rsidR="00A74035" w:rsidRPr="00A3313A">
        <w:rPr>
          <w:rFonts w:asciiTheme="majorHAnsi" w:hAnsiTheme="majorHAnsi"/>
          <w:bCs/>
        </w:rPr>
        <w:t>u</w:t>
      </w:r>
      <w:r w:rsidR="004671B2" w:rsidRPr="00A3313A">
        <w:rPr>
          <w:rFonts w:asciiTheme="majorHAnsi" w:hAnsiTheme="majorHAnsi"/>
          <w:bCs/>
        </w:rPr>
        <w:t xml:space="preserve"> nakládání s</w:t>
      </w:r>
      <w:r w:rsidR="00A74035" w:rsidRPr="00A3313A">
        <w:rPr>
          <w:rFonts w:asciiTheme="majorHAnsi" w:hAnsiTheme="majorHAnsi"/>
          <w:bCs/>
        </w:rPr>
        <w:t> </w:t>
      </w:r>
      <w:r w:rsidR="004671B2" w:rsidRPr="00A3313A">
        <w:rPr>
          <w:rFonts w:asciiTheme="majorHAnsi" w:hAnsiTheme="majorHAnsi"/>
          <w:bCs/>
        </w:rPr>
        <w:t>odpady</w:t>
      </w:r>
      <w:r w:rsidR="00A74035" w:rsidRPr="00A3313A">
        <w:rPr>
          <w:rFonts w:asciiTheme="majorHAnsi" w:hAnsiTheme="majorHAnsi"/>
          <w:bCs/>
        </w:rPr>
        <w:t xml:space="preserve"> v souladu se zadávacími podmínkami výběrového řízení</w:t>
      </w:r>
      <w:r w:rsidR="004671B2" w:rsidRPr="00A3313A">
        <w:rPr>
          <w:rFonts w:asciiTheme="majorHAnsi" w:hAnsiTheme="majorHAnsi"/>
          <w:bCs/>
        </w:rPr>
        <w:t xml:space="preserve">, který bude průběžně aktualizován. </w:t>
      </w:r>
      <w:r w:rsidR="00D16455" w:rsidRPr="00A3313A">
        <w:rPr>
          <w:rFonts w:asciiTheme="majorHAnsi" w:hAnsiTheme="majorHAnsi"/>
          <w:bCs/>
        </w:rPr>
        <w:t>Min. ze 70 % hmotnostního stavebního a demoličního odpadu dle definice výše je Zhotovitel povinen opětovně využít na staveništi, nebo předat k recyklaci na relevantní skládky oprávněné k těmto úkonům, což doloží při předání stavby (díla) aktualizovaným Plánem nakládání s odpady obsahující soupis a jeho zatřídění pod relevantní druhy a kategorie veškerého odpadu vzniklého odpadu na staveništi a způsob jeho opětovného využití. V případě předání odpadu na odpovídající skládku předloží kopii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6794B238" w14:textId="77777777" w:rsidR="004671B2" w:rsidRPr="00A3313A" w:rsidRDefault="004671B2" w:rsidP="00FB79A8">
      <w:pPr>
        <w:pStyle w:val="Odstavecseseznamem"/>
        <w:numPr>
          <w:ilvl w:val="0"/>
          <w:numId w:val="25"/>
        </w:numPr>
        <w:tabs>
          <w:tab w:val="left" w:pos="284"/>
        </w:tabs>
        <w:spacing w:after="60"/>
        <w:contextualSpacing w:val="0"/>
        <w:jc w:val="both"/>
        <w:rPr>
          <w:rFonts w:asciiTheme="majorHAnsi" w:hAnsiTheme="majorHAnsi"/>
          <w:bCs/>
          <w:u w:val="single"/>
        </w:rPr>
      </w:pPr>
      <w:r w:rsidRPr="00A3313A">
        <w:rPr>
          <w:rFonts w:asciiTheme="majorHAnsi" w:hAnsiTheme="majorHAnsi"/>
          <w:bCs/>
          <w:u w:val="single"/>
        </w:rPr>
        <w:t>Prevence a omezování znečištění:</w:t>
      </w:r>
    </w:p>
    <w:p w14:paraId="1D56D7BC" w14:textId="5978F95A" w:rsidR="00436F50" w:rsidRPr="00A3313A" w:rsidRDefault="00A633C4" w:rsidP="00FB79A8">
      <w:pPr>
        <w:tabs>
          <w:tab w:val="left" w:pos="284"/>
        </w:tabs>
        <w:spacing w:after="120"/>
        <w:ind w:left="284"/>
        <w:jc w:val="both"/>
        <w:rPr>
          <w:rFonts w:asciiTheme="majorHAnsi" w:hAnsiTheme="majorHAnsi"/>
          <w:bCs/>
        </w:rPr>
      </w:pPr>
      <w:r w:rsidRPr="00A3313A">
        <w:rPr>
          <w:rFonts w:asciiTheme="majorHAnsi" w:hAnsiTheme="majorHAnsi"/>
          <w:bCs/>
        </w:rPr>
        <w:t xml:space="preserve">Zhotovitel je při provádění díla </w:t>
      </w:r>
      <w:r w:rsidR="004F11C0" w:rsidRPr="00A3313A">
        <w:rPr>
          <w:rFonts w:asciiTheme="majorHAnsi" w:hAnsiTheme="majorHAnsi"/>
          <w:bCs/>
        </w:rPr>
        <w:t xml:space="preserve">povinen </w:t>
      </w:r>
      <w:r w:rsidRPr="00A3313A">
        <w:rPr>
          <w:rFonts w:asciiTheme="majorHAnsi" w:hAnsiTheme="majorHAnsi"/>
          <w:bCs/>
        </w:rPr>
        <w:t>zajistit použití stavebních prvků a materiálů</w:t>
      </w:r>
      <w:r w:rsidR="00FD3CDE" w:rsidRPr="00A3313A">
        <w:rPr>
          <w:rFonts w:asciiTheme="majorHAnsi" w:hAnsiTheme="majorHAnsi"/>
          <w:bCs/>
        </w:rPr>
        <w:t xml:space="preserve"> splňujících následující specifikaci:</w:t>
      </w:r>
      <w:r w:rsidRPr="00A3313A">
        <w:rPr>
          <w:rFonts w:asciiTheme="majorHAnsi" w:hAnsiTheme="majorHAnsi"/>
          <w:bCs/>
        </w:rPr>
        <w:t xml:space="preserve"> </w:t>
      </w:r>
      <w:r w:rsidR="004671B2" w:rsidRPr="00A3313A">
        <w:rPr>
          <w:rFonts w:asciiTheme="majorHAnsi" w:hAnsiTheme="majorHAnsi"/>
          <w:bCs/>
        </w:rPr>
        <w:t xml:space="preserve">Ze stavebních prvků a materiálů použitých </w:t>
      </w:r>
      <w:r w:rsidR="00176F14">
        <w:rPr>
          <w:rFonts w:asciiTheme="majorHAnsi" w:hAnsiTheme="majorHAnsi"/>
          <w:bCs/>
        </w:rPr>
        <w:t xml:space="preserve">při </w:t>
      </w:r>
      <w:r w:rsidR="004671B2" w:rsidRPr="00E14826">
        <w:rPr>
          <w:rFonts w:asciiTheme="majorHAnsi" w:hAnsiTheme="majorHAnsi"/>
          <w:bCs/>
        </w:rPr>
        <w:t>stavbě</w:t>
      </w:r>
      <w:r w:rsidR="004671B2" w:rsidRPr="00A3313A">
        <w:rPr>
          <w:rFonts w:asciiTheme="majorHAnsi" w:hAnsiTheme="majorHAnsi"/>
          <w:bCs/>
        </w:rPr>
        <w:t xml:space="preserve">, které </w:t>
      </w:r>
      <w:r w:rsidR="004671B2" w:rsidRPr="00A3313A">
        <w:rPr>
          <w:rFonts w:asciiTheme="majorHAnsi" w:hAnsiTheme="majorHAnsi"/>
          <w:bCs/>
        </w:rPr>
        <w:lastRenderedPageBreak/>
        <w:t>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23795F33" w14:textId="749D5DBF" w:rsidR="004671B2" w:rsidRPr="00A3313A" w:rsidRDefault="004671B2" w:rsidP="009E0A01">
      <w:pPr>
        <w:pStyle w:val="Odstavecseseznamem"/>
        <w:numPr>
          <w:ilvl w:val="0"/>
          <w:numId w:val="25"/>
        </w:numPr>
        <w:tabs>
          <w:tab w:val="left" w:pos="426"/>
        </w:tabs>
        <w:ind w:left="284" w:hanging="284"/>
        <w:jc w:val="both"/>
        <w:rPr>
          <w:rFonts w:asciiTheme="majorHAnsi" w:hAnsiTheme="majorHAnsi"/>
          <w:bCs/>
        </w:rPr>
      </w:pPr>
      <w:r w:rsidRPr="00A3313A">
        <w:rPr>
          <w:rFonts w:asciiTheme="majorHAnsi" w:hAnsiTheme="majorHAnsi"/>
          <w:bCs/>
        </w:rPr>
        <w:t xml:space="preserve">Zhotovitel je </w:t>
      </w:r>
      <w:r w:rsidR="00570310" w:rsidRPr="00A3313A">
        <w:rPr>
          <w:rFonts w:asciiTheme="majorHAnsi" w:hAnsiTheme="majorHAnsi"/>
          <w:bCs/>
        </w:rPr>
        <w:t xml:space="preserve">dále </w:t>
      </w:r>
      <w:r w:rsidRPr="00A3313A">
        <w:rPr>
          <w:rFonts w:asciiTheme="majorHAnsi" w:hAnsiTheme="majorHAnsi"/>
          <w:bCs/>
        </w:rPr>
        <w:t>povinen přijmout taková opatření, která povedou ke snížení hluku, prachu a</w:t>
      </w:r>
      <w:r w:rsidR="009E0A01">
        <w:rPr>
          <w:rFonts w:asciiTheme="majorHAnsi" w:hAnsiTheme="majorHAnsi"/>
          <w:bCs/>
        </w:rPr>
        <w:t xml:space="preserve"> </w:t>
      </w:r>
      <w:r w:rsidRPr="00A3313A">
        <w:rPr>
          <w:rFonts w:asciiTheme="majorHAnsi" w:hAnsiTheme="majorHAnsi"/>
          <w:bCs/>
        </w:rPr>
        <w:t xml:space="preserve">emisí znečišťujících látek při realizaci díla v souladu s relevantními </w:t>
      </w:r>
      <w:r w:rsidR="00570310" w:rsidRPr="00A3313A">
        <w:rPr>
          <w:rFonts w:asciiTheme="majorHAnsi" w:hAnsiTheme="majorHAnsi"/>
          <w:bCs/>
        </w:rPr>
        <w:t xml:space="preserve">právními předpisy a </w:t>
      </w:r>
      <w:r w:rsidRPr="00A3313A">
        <w:rPr>
          <w:rFonts w:asciiTheme="majorHAnsi" w:hAnsiTheme="majorHAnsi"/>
          <w:bCs/>
        </w:rPr>
        <w:t>normami.</w:t>
      </w:r>
    </w:p>
    <w:p w14:paraId="50E54E0D" w14:textId="3C642120" w:rsidR="005E42C1" w:rsidRPr="00682C89" w:rsidRDefault="005E42C1" w:rsidP="00447F59">
      <w:pPr>
        <w:pStyle w:val="Nadpis1"/>
        <w:rPr>
          <w:lang w:eastAsia="cs-CZ"/>
        </w:rPr>
      </w:pPr>
      <w:r w:rsidRPr="005E42C1">
        <w:rPr>
          <w:lang w:eastAsia="cs-CZ"/>
        </w:rPr>
        <w:t>Článek</w:t>
      </w:r>
      <w:r w:rsidR="00447F59">
        <w:rPr>
          <w:lang w:eastAsia="cs-CZ"/>
        </w:rPr>
        <w:t xml:space="preserve"> </w:t>
      </w:r>
      <w:r w:rsidR="00A3313A">
        <w:rPr>
          <w:lang w:eastAsia="cs-CZ"/>
        </w:rPr>
        <w:t>IV.</w:t>
      </w:r>
      <w:r w:rsidR="00E8493E">
        <w:rPr>
          <w:lang w:eastAsia="cs-CZ"/>
        </w:rPr>
        <w:br/>
      </w:r>
      <w:r w:rsidR="000D671F" w:rsidRPr="00682C89">
        <w:rPr>
          <w:lang w:eastAsia="cs-CZ"/>
        </w:rPr>
        <w:t>Předmět díla</w:t>
      </w:r>
    </w:p>
    <w:p w14:paraId="07F03479" w14:textId="40CB3759" w:rsidR="005E42C1" w:rsidRPr="00FE0E21" w:rsidRDefault="005E42C1" w:rsidP="00447F59">
      <w:pPr>
        <w:widowControl w:val="0"/>
        <w:numPr>
          <w:ilvl w:val="0"/>
          <w:numId w:val="6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682C89">
        <w:rPr>
          <w:rFonts w:ascii="Times New Roman" w:eastAsia="Times New Roman" w:hAnsi="Times New Roman" w:cs="Arial"/>
          <w:sz w:val="24"/>
          <w:szCs w:val="24"/>
          <w:lang w:eastAsia="cs-CZ"/>
        </w:rPr>
        <w:t>P</w:t>
      </w:r>
      <w:r w:rsidRPr="00682C89">
        <w:rPr>
          <w:rFonts w:asciiTheme="majorHAnsi" w:eastAsia="Times New Roman" w:hAnsiTheme="majorHAnsi" w:cs="Arial"/>
          <w:lang w:eastAsia="cs-CZ"/>
        </w:rPr>
        <w:t>ředmětem díla je řádné zhotovení stavebního díla (dále jen díl</w:t>
      </w:r>
      <w:r w:rsidR="00C562B1" w:rsidRPr="00682C89">
        <w:rPr>
          <w:rFonts w:asciiTheme="majorHAnsi" w:eastAsia="Times New Roman" w:hAnsiTheme="majorHAnsi" w:cs="Arial"/>
          <w:lang w:eastAsia="cs-CZ"/>
        </w:rPr>
        <w:t>o</w:t>
      </w:r>
      <w:r w:rsidRPr="00682C89">
        <w:rPr>
          <w:rFonts w:asciiTheme="majorHAnsi" w:eastAsia="Times New Roman" w:hAnsiTheme="majorHAnsi" w:cs="Arial"/>
          <w:lang w:eastAsia="cs-CZ"/>
        </w:rPr>
        <w:t xml:space="preserve">) </w:t>
      </w:r>
      <w:r w:rsidR="00C562B1" w:rsidRPr="00682C89">
        <w:rPr>
          <w:rFonts w:asciiTheme="majorHAnsi" w:eastAsia="Times New Roman" w:hAnsiTheme="majorHAnsi" w:cs="Arial"/>
          <w:lang w:eastAsia="cs-CZ"/>
        </w:rPr>
        <w:t xml:space="preserve">označeného jako </w:t>
      </w:r>
      <w:r w:rsidR="00AB10E5" w:rsidRPr="00AB10E5">
        <w:rPr>
          <w:rFonts w:asciiTheme="majorHAnsi" w:hAnsiTheme="majorHAnsi" w:cs="Times New Roman"/>
          <w:b/>
          <w:bCs/>
        </w:rPr>
        <w:t>Elektroinstalace na VOŠ, SŠ, COP Sezimovo Ústí</w:t>
      </w:r>
      <w:r w:rsidR="00AB10E5">
        <w:rPr>
          <w:rFonts w:asciiTheme="majorHAnsi" w:hAnsiTheme="majorHAnsi" w:cs="Times New Roman"/>
        </w:rPr>
        <w:t xml:space="preserve"> </w:t>
      </w:r>
      <w:r w:rsidRPr="00FE0E21">
        <w:rPr>
          <w:rFonts w:asciiTheme="majorHAnsi" w:eastAsia="Times New Roman" w:hAnsiTheme="majorHAnsi" w:cs="Arial"/>
          <w:lang w:eastAsia="cs-CZ"/>
        </w:rPr>
        <w:t>v rozsahu podle zadávací</w:t>
      </w:r>
      <w:r w:rsidR="00D00EB1">
        <w:rPr>
          <w:rFonts w:asciiTheme="majorHAnsi" w:eastAsia="Times New Roman" w:hAnsiTheme="majorHAnsi" w:cs="Arial"/>
          <w:lang w:eastAsia="cs-CZ"/>
        </w:rPr>
        <w:t>ch</w:t>
      </w:r>
      <w:r w:rsidRPr="00FE0E21">
        <w:rPr>
          <w:rFonts w:asciiTheme="majorHAnsi" w:eastAsia="Times New Roman" w:hAnsiTheme="majorHAnsi" w:cs="Arial"/>
          <w:lang w:eastAsia="cs-CZ"/>
        </w:rPr>
        <w:t xml:space="preserve"> </w:t>
      </w:r>
      <w:r w:rsidR="00D00EB1">
        <w:rPr>
          <w:rFonts w:asciiTheme="majorHAnsi" w:eastAsia="Times New Roman" w:hAnsiTheme="majorHAnsi" w:cs="Arial"/>
          <w:lang w:eastAsia="cs-CZ"/>
        </w:rPr>
        <w:t>podmínek</w:t>
      </w:r>
      <w:r w:rsidRPr="00FE0E21">
        <w:rPr>
          <w:rFonts w:asciiTheme="majorHAnsi" w:eastAsia="Times New Roman" w:hAnsiTheme="majorHAnsi" w:cs="Arial"/>
          <w:lang w:eastAsia="cs-CZ"/>
        </w:rPr>
        <w:t xml:space="preserve"> zakázky</w:t>
      </w:r>
      <w:r w:rsidR="00D00EB1">
        <w:rPr>
          <w:rFonts w:asciiTheme="majorHAnsi" w:eastAsia="Times New Roman" w:hAnsiTheme="majorHAnsi" w:cs="Arial"/>
          <w:lang w:eastAsia="cs-CZ"/>
        </w:rPr>
        <w:t xml:space="preserve"> dle výsledku výběrového řízení a Zhotovitelem podané nabídky v tomto výběrovém řízení</w:t>
      </w:r>
      <w:r w:rsidRPr="00FE0E21">
        <w:rPr>
          <w:rFonts w:asciiTheme="majorHAnsi" w:eastAsia="Times New Roman" w:hAnsiTheme="majorHAnsi" w:cs="Arial"/>
          <w:lang w:eastAsia="cs-CZ"/>
        </w:rPr>
        <w:t>, kterou tvoří:</w:t>
      </w:r>
    </w:p>
    <w:p w14:paraId="2519C114" w14:textId="1882E626" w:rsidR="005E42C1" w:rsidRPr="004F2A60" w:rsidRDefault="00AB10E5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oceněný položkový rozpočet</w:t>
      </w:r>
      <w:r w:rsidR="005E42C1" w:rsidRPr="004F2A60">
        <w:rPr>
          <w:rFonts w:asciiTheme="majorHAnsi" w:eastAsia="Times New Roman" w:hAnsiTheme="majorHAnsi" w:cs="Arial"/>
          <w:lang w:eastAsia="cs-CZ"/>
        </w:rPr>
        <w:t>,</w:t>
      </w:r>
    </w:p>
    <w:p w14:paraId="6810DBCD" w14:textId="77777777" w:rsidR="005E42C1" w:rsidRPr="00D251F0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D251F0">
        <w:rPr>
          <w:rFonts w:asciiTheme="majorHAnsi" w:eastAsia="Times New Roman" w:hAnsiTheme="majorHAnsi" w:cs="Arial"/>
          <w:lang w:eastAsia="cs-CZ"/>
        </w:rPr>
        <w:t>zadávací podmínky,</w:t>
      </w:r>
    </w:p>
    <w:p w14:paraId="69CD48DF" w14:textId="2BA03D11" w:rsidR="005E42C1" w:rsidRDefault="00FE0E21" w:rsidP="004F53FD">
      <w:pPr>
        <w:widowControl w:val="0"/>
        <w:numPr>
          <w:ilvl w:val="0"/>
          <w:numId w:val="8"/>
        </w:numPr>
        <w:snapToGrid w:val="0"/>
        <w:spacing w:after="12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samotná nabídka </w:t>
      </w:r>
      <w:r w:rsidRPr="002C17C6">
        <w:rPr>
          <w:rFonts w:asciiTheme="majorHAnsi" w:eastAsia="Times New Roman" w:hAnsiTheme="majorHAnsi" w:cs="Arial"/>
          <w:lang w:eastAsia="cs-CZ"/>
        </w:rPr>
        <w:t>Zhotovitele přijatá</w:t>
      </w:r>
      <w:r w:rsidR="005E42C1" w:rsidRPr="002C17C6">
        <w:rPr>
          <w:rFonts w:asciiTheme="majorHAnsi" w:eastAsia="Times New Roman" w:hAnsiTheme="majorHAnsi" w:cs="Arial"/>
          <w:lang w:eastAsia="cs-CZ"/>
        </w:rPr>
        <w:t xml:space="preserve"> </w:t>
      </w:r>
      <w:r w:rsidRPr="002C17C6">
        <w:rPr>
          <w:rFonts w:asciiTheme="majorHAnsi" w:eastAsia="Times New Roman" w:hAnsiTheme="majorHAnsi" w:cs="Arial"/>
          <w:lang w:eastAsia="cs-CZ"/>
        </w:rPr>
        <w:t>zadavatelem</w:t>
      </w:r>
    </w:p>
    <w:p w14:paraId="22440219" w14:textId="77777777" w:rsidR="00A3313A" w:rsidRDefault="00FE0E21" w:rsidP="00A3313A">
      <w:pPr>
        <w:widowControl w:val="0"/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  <w:r w:rsidRPr="006F16EA">
        <w:rPr>
          <w:rFonts w:asciiTheme="majorHAnsi" w:eastAsia="Times New Roman" w:hAnsiTheme="majorHAnsi" w:cs="Arial"/>
          <w:lang w:eastAsia="cs-CZ"/>
        </w:rPr>
        <w:t xml:space="preserve">V případě rozporu této smlouvy se zadávacími podmínkami má přednost znění </w:t>
      </w:r>
      <w:r w:rsidR="006F16EA" w:rsidRPr="006F16EA">
        <w:rPr>
          <w:rFonts w:asciiTheme="majorHAnsi" w:eastAsia="Times New Roman" w:hAnsiTheme="majorHAnsi" w:cs="Arial"/>
          <w:lang w:eastAsia="cs-CZ"/>
        </w:rPr>
        <w:t>smlouvy</w:t>
      </w:r>
      <w:r w:rsidRPr="006F16EA">
        <w:rPr>
          <w:rFonts w:asciiTheme="majorHAnsi" w:eastAsia="Times New Roman" w:hAnsiTheme="majorHAnsi" w:cs="Arial"/>
          <w:lang w:eastAsia="cs-CZ"/>
        </w:rPr>
        <w:t xml:space="preserve"> s tím, že pokud stanoví zadávací podmínky či tato smlouva rozdílný rozsah požadavků na zhotovitele, je pro plnění zhotovitele určující součet těchto povinností (požadavků), tj. jak povinnosti vyplývající ze zadávacích podmínek, tak i z této smlouvy.</w:t>
      </w:r>
    </w:p>
    <w:p w14:paraId="2B8ACD3A" w14:textId="77777777" w:rsidR="005E42C1" w:rsidRPr="005E42C1" w:rsidRDefault="005E42C1" w:rsidP="00447F59">
      <w:pPr>
        <w:numPr>
          <w:ilvl w:val="0"/>
          <w:numId w:val="6"/>
        </w:numPr>
        <w:jc w:val="both"/>
        <w:rPr>
          <w:rFonts w:asciiTheme="majorHAnsi" w:eastAsia="Calibri" w:hAnsiTheme="majorHAnsi" w:cs="Times New Roman"/>
        </w:rPr>
      </w:pPr>
      <w:r w:rsidRPr="00D251F0">
        <w:rPr>
          <w:rFonts w:asciiTheme="majorHAnsi" w:eastAsia="Calibri" w:hAnsiTheme="majorHAnsi" w:cs="Times New Roman"/>
        </w:rPr>
        <w:t xml:space="preserve">Předmět díla obecně </w:t>
      </w:r>
      <w:r w:rsidRPr="005E42C1">
        <w:rPr>
          <w:rFonts w:asciiTheme="majorHAnsi" w:eastAsia="Calibri" w:hAnsiTheme="majorHAnsi" w:cs="Times New Roman"/>
        </w:rPr>
        <w:t>vymezený v bodě 1 tohoto článku ve vztahu k projektu tvoří zejména:</w:t>
      </w:r>
    </w:p>
    <w:p w14:paraId="15489A9D" w14:textId="52C40E74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 xml:space="preserve">provádění a řízení technologických a montážních prací; </w:t>
      </w:r>
    </w:p>
    <w:p w14:paraId="1D60405F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obstarání zařízení a materiálu, zajištění výroby, dopravy, dodávek, proclení, zdanění, skladování, pojištění;</w:t>
      </w:r>
    </w:p>
    <w:p w14:paraId="49CC77E4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poskytnutí záruk na celé dílo;</w:t>
      </w:r>
    </w:p>
    <w:p w14:paraId="44204B6E" w14:textId="77777777" w:rsidR="005E42C1" w:rsidRPr="005E42C1" w:rsidRDefault="005E42C1" w:rsidP="00A3313A">
      <w:pPr>
        <w:numPr>
          <w:ilvl w:val="1"/>
          <w:numId w:val="6"/>
        </w:numPr>
        <w:spacing w:after="120"/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servis a odstraňování vad v záruční době;</w:t>
      </w:r>
    </w:p>
    <w:p w14:paraId="1AEBB9F9" w14:textId="4F4B0C2B" w:rsidR="000D671F" w:rsidRPr="000D671F" w:rsidRDefault="004B423B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4B423B">
        <w:rPr>
          <w:rFonts w:asciiTheme="majorHAnsi" w:eastAsia="Calibri" w:hAnsiTheme="majorHAnsi" w:cs="Times New Roman"/>
        </w:rPr>
        <w:t>Dílo</w:t>
      </w:r>
      <w:r w:rsidR="000D671F" w:rsidRPr="004B423B">
        <w:rPr>
          <w:rFonts w:asciiTheme="majorHAnsi" w:eastAsia="Calibri" w:hAnsiTheme="majorHAnsi" w:cs="Times New Roman"/>
        </w:rPr>
        <w:t xml:space="preserve"> bud</w:t>
      </w:r>
      <w:r w:rsidRPr="004B423B">
        <w:rPr>
          <w:rFonts w:asciiTheme="majorHAnsi" w:eastAsia="Calibri" w:hAnsiTheme="majorHAnsi" w:cs="Times New Roman"/>
        </w:rPr>
        <w:t>e</w:t>
      </w:r>
      <w:r w:rsidR="007C77E9" w:rsidRPr="004B423B">
        <w:rPr>
          <w:rFonts w:asciiTheme="majorHAnsi" w:eastAsia="Calibri" w:hAnsiTheme="majorHAnsi" w:cs="Times New Roman"/>
        </w:rPr>
        <w:t xml:space="preserve"> Zhotovitel</w:t>
      </w:r>
      <w:r w:rsidR="000D671F" w:rsidRPr="004B423B">
        <w:rPr>
          <w:rFonts w:asciiTheme="majorHAnsi" w:eastAsia="Calibri" w:hAnsiTheme="majorHAnsi" w:cs="Times New Roman"/>
        </w:rPr>
        <w:t>em zabezpečen</w:t>
      </w:r>
      <w:r w:rsidRPr="004B423B">
        <w:rPr>
          <w:rFonts w:asciiTheme="majorHAnsi" w:eastAsia="Calibri" w:hAnsiTheme="majorHAnsi" w:cs="Times New Roman"/>
        </w:rPr>
        <w:t>o</w:t>
      </w:r>
      <w:r w:rsidR="000D671F" w:rsidRPr="004B423B">
        <w:rPr>
          <w:rFonts w:asciiTheme="majorHAnsi" w:eastAsia="Calibri" w:hAnsiTheme="majorHAnsi" w:cs="Times New Roman"/>
        </w:rPr>
        <w:t xml:space="preserve"> v celém rozsahu zadávací dokumentace, v souladu s příslušnými platnými normami a </w:t>
      </w:r>
      <w:r w:rsidR="000D671F" w:rsidRPr="000D671F">
        <w:rPr>
          <w:rFonts w:asciiTheme="majorHAnsi" w:eastAsia="Calibri" w:hAnsiTheme="majorHAnsi" w:cs="Times New Roman"/>
        </w:rPr>
        <w:t>předpisy souvisejícími s plněním předmětu zakázky a platnými v době provádění díla.</w:t>
      </w:r>
    </w:p>
    <w:p w14:paraId="1BCA2B3D" w14:textId="0300D7ED" w:rsidR="00954F3E" w:rsidRPr="00447F59" w:rsidRDefault="00447F59" w:rsidP="00447F59">
      <w:pPr>
        <w:pStyle w:val="Nadpis1"/>
      </w:pPr>
      <w:r>
        <w:t>Článek V</w:t>
      </w:r>
      <w:r w:rsidR="00954F3E" w:rsidRPr="00447F59">
        <w:t>.</w:t>
      </w:r>
      <w:r w:rsidR="00E8493E">
        <w:br/>
      </w:r>
      <w:r w:rsidR="00954F3E" w:rsidRPr="00447F59">
        <w:t>Doba a místo plnění</w:t>
      </w:r>
    </w:p>
    <w:p w14:paraId="0BE6A775" w14:textId="3C9498F0" w:rsidR="00AB10E5" w:rsidRPr="00AB10E5" w:rsidRDefault="00954F3E" w:rsidP="00AB10E5">
      <w:pPr>
        <w:pStyle w:val="Odstavecseseznamem"/>
        <w:numPr>
          <w:ilvl w:val="0"/>
          <w:numId w:val="43"/>
        </w:numPr>
        <w:jc w:val="both"/>
        <w:rPr>
          <w:rFonts w:asciiTheme="majorHAnsi" w:hAnsiTheme="majorHAnsi" w:cs="Times New Roman"/>
        </w:rPr>
      </w:pPr>
      <w:r w:rsidRPr="00AB10E5">
        <w:rPr>
          <w:rFonts w:asciiTheme="majorHAnsi" w:eastAsia="Calibri" w:hAnsiTheme="majorHAnsi" w:cs="Times New Roman"/>
        </w:rPr>
        <w:t xml:space="preserve">Místem plnění je </w:t>
      </w:r>
      <w:r w:rsidR="00AB10E5" w:rsidRPr="00AB10E5">
        <w:rPr>
          <w:rFonts w:asciiTheme="majorHAnsi" w:hAnsiTheme="majorHAnsi" w:cs="Times New Roman"/>
        </w:rPr>
        <w:t>Vyšší odborná škola, Střední škola, Centrum odborné přípravy, Sezimovo Ústi, Budějovická 421 na adrese:</w:t>
      </w:r>
    </w:p>
    <w:p w14:paraId="2304E625" w14:textId="7D6E4F57" w:rsidR="00AB10E5" w:rsidRDefault="00AB10E5" w:rsidP="00AB10E5">
      <w:pPr>
        <w:ind w:left="36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Ulice č.p./</w:t>
      </w:r>
      <w:proofErr w:type="spellStart"/>
      <w:r>
        <w:rPr>
          <w:rFonts w:asciiTheme="majorHAnsi" w:hAnsiTheme="majorHAnsi" w:cs="Times New Roman"/>
        </w:rPr>
        <w:t>č.o</w:t>
      </w:r>
      <w:proofErr w:type="spellEnd"/>
      <w:r>
        <w:rPr>
          <w:rFonts w:asciiTheme="majorHAnsi" w:hAnsiTheme="majorHAnsi" w:cs="Times New Roman"/>
        </w:rPr>
        <w:t xml:space="preserve">.: </w:t>
      </w:r>
      <w:r w:rsidRPr="00153E3B">
        <w:rPr>
          <w:rFonts w:asciiTheme="majorHAnsi" w:hAnsiTheme="majorHAnsi" w:cs="Times New Roman"/>
        </w:rPr>
        <w:t>Budějovická 421/10</w:t>
      </w:r>
    </w:p>
    <w:p w14:paraId="5C3E5CAE" w14:textId="77777777" w:rsidR="00F81C57" w:rsidRDefault="00AB10E5" w:rsidP="00F81C57">
      <w:pPr>
        <w:spacing w:after="120"/>
        <w:ind w:left="36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PSČ Obec: </w:t>
      </w:r>
      <w:r w:rsidRPr="00153E3B">
        <w:rPr>
          <w:rFonts w:asciiTheme="majorHAnsi" w:hAnsiTheme="majorHAnsi" w:cs="Times New Roman"/>
        </w:rPr>
        <w:t>391 02 Sezimovo Úst</w:t>
      </w:r>
      <w:r w:rsidR="00F81C57">
        <w:rPr>
          <w:rFonts w:asciiTheme="majorHAnsi" w:hAnsiTheme="majorHAnsi" w:cs="Times New Roman"/>
        </w:rPr>
        <w:t>í</w:t>
      </w:r>
    </w:p>
    <w:p w14:paraId="5A450831" w14:textId="28460CEF" w:rsidR="00590EA0" w:rsidRPr="00DD19C3" w:rsidRDefault="00954F3E" w:rsidP="00F81C57">
      <w:pPr>
        <w:pStyle w:val="Odstavecseseznamem"/>
        <w:numPr>
          <w:ilvl w:val="0"/>
          <w:numId w:val="43"/>
        </w:numPr>
        <w:spacing w:after="120"/>
        <w:jc w:val="both"/>
        <w:rPr>
          <w:rFonts w:asciiTheme="majorHAnsi" w:eastAsia="Calibri" w:hAnsiTheme="majorHAnsi" w:cs="Times New Roman"/>
        </w:rPr>
      </w:pPr>
      <w:r w:rsidRPr="00F81C57">
        <w:rPr>
          <w:rFonts w:asciiTheme="majorHAnsi" w:eastAsia="Calibri" w:hAnsiTheme="majorHAnsi" w:cs="Times New Roman"/>
        </w:rPr>
        <w:t xml:space="preserve">Zhotovitel je povinen provést </w:t>
      </w:r>
      <w:r w:rsidR="00FD71DA" w:rsidRPr="00F81C57">
        <w:rPr>
          <w:rFonts w:asciiTheme="majorHAnsi" w:eastAsia="Calibri" w:hAnsiTheme="majorHAnsi" w:cs="Times New Roman"/>
        </w:rPr>
        <w:t xml:space="preserve">dílo, tj. dílo dokončit a předat </w:t>
      </w:r>
      <w:r w:rsidR="007C77E9" w:rsidRPr="00F81C57">
        <w:rPr>
          <w:rFonts w:asciiTheme="majorHAnsi" w:eastAsia="Calibri" w:hAnsiTheme="majorHAnsi" w:cs="Times New Roman"/>
        </w:rPr>
        <w:t>Objednatel</w:t>
      </w:r>
      <w:r w:rsidR="00FD71DA" w:rsidRPr="00F81C57">
        <w:rPr>
          <w:rFonts w:asciiTheme="majorHAnsi" w:eastAsia="Calibri" w:hAnsiTheme="majorHAnsi" w:cs="Times New Roman"/>
        </w:rPr>
        <w:t xml:space="preserve">i </w:t>
      </w:r>
      <w:r w:rsidR="00FD71DA" w:rsidRPr="00DD19C3">
        <w:rPr>
          <w:rFonts w:asciiTheme="majorHAnsi" w:eastAsia="Calibri" w:hAnsiTheme="majorHAnsi" w:cs="Times New Roman"/>
        </w:rPr>
        <w:t xml:space="preserve">nejpozději do </w:t>
      </w:r>
      <w:r w:rsidR="00DF1BE5" w:rsidRPr="00DD19C3">
        <w:rPr>
          <w:rFonts w:asciiTheme="majorHAnsi" w:eastAsia="Calibri" w:hAnsiTheme="majorHAnsi" w:cs="Times New Roman"/>
        </w:rPr>
        <w:t>3</w:t>
      </w:r>
      <w:r w:rsidR="00AB10E5" w:rsidRPr="00DD19C3">
        <w:rPr>
          <w:rFonts w:asciiTheme="majorHAnsi" w:eastAsia="Calibri" w:hAnsiTheme="majorHAnsi" w:cs="Times New Roman"/>
        </w:rPr>
        <w:t>0</w:t>
      </w:r>
      <w:r w:rsidR="00360A4F" w:rsidRPr="00DD19C3">
        <w:rPr>
          <w:rFonts w:asciiTheme="majorHAnsi" w:eastAsia="Calibri" w:hAnsiTheme="majorHAnsi" w:cs="Times New Roman"/>
        </w:rPr>
        <w:t xml:space="preserve"> kalendářních dnů od </w:t>
      </w:r>
      <w:r w:rsidR="00C13462" w:rsidRPr="00DD19C3">
        <w:rPr>
          <w:rFonts w:asciiTheme="majorHAnsi" w:eastAsia="Calibri" w:hAnsiTheme="majorHAnsi" w:cs="Times New Roman"/>
        </w:rPr>
        <w:t>zahájení plnění</w:t>
      </w:r>
      <w:r w:rsidRPr="00DD19C3">
        <w:rPr>
          <w:rFonts w:asciiTheme="majorHAnsi" w:eastAsia="Calibri" w:hAnsiTheme="majorHAnsi" w:cs="Times New Roman"/>
        </w:rPr>
        <w:t>.</w:t>
      </w:r>
    </w:p>
    <w:p w14:paraId="2558385D" w14:textId="07D59BD7" w:rsidR="000D671F" w:rsidRPr="006F16EA" w:rsidRDefault="000D671F" w:rsidP="00447F59">
      <w:pPr>
        <w:pStyle w:val="Nadpis1"/>
      </w:pPr>
      <w:r w:rsidRPr="00DD19C3">
        <w:t>Článek V</w:t>
      </w:r>
      <w:r w:rsidR="00447F59" w:rsidRPr="00DD19C3">
        <w:t>I</w:t>
      </w:r>
      <w:r w:rsidRPr="00DD19C3">
        <w:t>.</w:t>
      </w:r>
      <w:r w:rsidR="00E8493E" w:rsidRPr="00DD19C3">
        <w:br/>
      </w:r>
      <w:r w:rsidRPr="00DD19C3">
        <w:t>Cena díla</w:t>
      </w:r>
    </w:p>
    <w:p w14:paraId="4477053A" w14:textId="77777777" w:rsidR="000D671F" w:rsidRDefault="00966633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6F16EA">
        <w:rPr>
          <w:rFonts w:asciiTheme="majorHAnsi" w:eastAsia="Calibri" w:hAnsiTheme="majorHAnsi" w:cs="Times New Roman"/>
        </w:rPr>
        <w:t>Celková c</w:t>
      </w:r>
      <w:r w:rsidR="000D671F" w:rsidRPr="006F16EA">
        <w:rPr>
          <w:rFonts w:asciiTheme="majorHAnsi" w:eastAsia="Calibri" w:hAnsiTheme="majorHAnsi" w:cs="Times New Roman"/>
        </w:rPr>
        <w:t xml:space="preserve">ena </w:t>
      </w:r>
      <w:r w:rsidR="00FD71DA" w:rsidRPr="006F16EA">
        <w:rPr>
          <w:rFonts w:asciiTheme="majorHAnsi" w:eastAsia="Calibri" w:hAnsiTheme="majorHAnsi" w:cs="Times New Roman"/>
        </w:rPr>
        <w:t xml:space="preserve">díla </w:t>
      </w:r>
      <w:r w:rsidRPr="006F16EA">
        <w:rPr>
          <w:rFonts w:asciiTheme="majorHAnsi" w:eastAsia="Calibri" w:hAnsiTheme="majorHAnsi" w:cs="Times New Roman"/>
        </w:rPr>
        <w:t xml:space="preserve">(dále také jen „cena“) </w:t>
      </w:r>
      <w:r w:rsidR="000D671F" w:rsidRPr="006F16EA">
        <w:rPr>
          <w:rFonts w:asciiTheme="majorHAnsi" w:eastAsia="Calibri" w:hAnsiTheme="majorHAnsi" w:cs="Times New Roman"/>
        </w:rPr>
        <w:t xml:space="preserve">je stanovena dohodou smluvních stran </w:t>
      </w:r>
      <w:r w:rsidR="00FD71DA" w:rsidRPr="006F16EA">
        <w:rPr>
          <w:rFonts w:asciiTheme="majorHAnsi" w:eastAsia="Calibri" w:hAnsiTheme="majorHAnsi" w:cs="Times New Roman"/>
        </w:rPr>
        <w:t>jako pevná a konečná</w:t>
      </w:r>
      <w:r w:rsidR="000D671F" w:rsidRPr="000D671F">
        <w:rPr>
          <w:rFonts w:asciiTheme="majorHAnsi" w:eastAsia="Calibri" w:hAnsiTheme="majorHAnsi" w:cs="Times New Roman"/>
        </w:rPr>
        <w:t>.</w:t>
      </w:r>
    </w:p>
    <w:p w14:paraId="251059D0" w14:textId="77777777" w:rsidR="002C50D9" w:rsidRPr="000D671F" w:rsidRDefault="002C50D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Cena je stanovena na základě vyplněného </w:t>
      </w:r>
      <w:r w:rsidR="007A02B3">
        <w:rPr>
          <w:rFonts w:asciiTheme="majorHAnsi" w:eastAsia="Calibri" w:hAnsiTheme="majorHAnsi" w:cs="Times New Roman"/>
        </w:rPr>
        <w:t>položkového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>
        <w:rPr>
          <w:rFonts w:asciiTheme="majorHAnsi" w:eastAsia="Calibri" w:hAnsiTheme="majorHAnsi" w:cs="Times New Roman"/>
        </w:rPr>
        <w:t xml:space="preserve"> z</w:t>
      </w:r>
      <w:r w:rsidR="007A02B3">
        <w:rPr>
          <w:rFonts w:asciiTheme="majorHAnsi" w:eastAsia="Calibri" w:hAnsiTheme="majorHAnsi" w:cs="Times New Roman"/>
        </w:rPr>
        <w:t xml:space="preserve"> vysoutěžené </w:t>
      </w:r>
      <w:r>
        <w:rPr>
          <w:rFonts w:asciiTheme="majorHAnsi" w:eastAsia="Calibri" w:hAnsiTheme="majorHAnsi" w:cs="Times New Roman"/>
        </w:rPr>
        <w:t>nabídky</w:t>
      </w:r>
      <w:r w:rsidR="007C77E9">
        <w:rPr>
          <w:rFonts w:asciiTheme="majorHAnsi" w:eastAsia="Calibri" w:hAnsiTheme="majorHAnsi" w:cs="Times New Roman"/>
        </w:rPr>
        <w:t xml:space="preserve"> Zhotovitel</w:t>
      </w:r>
      <w:r>
        <w:rPr>
          <w:rFonts w:asciiTheme="majorHAnsi" w:eastAsia="Calibri" w:hAnsiTheme="majorHAnsi" w:cs="Times New Roman"/>
        </w:rPr>
        <w:t>e, který je přílohou č. 1 této smlouvy.</w:t>
      </w:r>
      <w:r w:rsidR="00966633">
        <w:rPr>
          <w:rFonts w:asciiTheme="majorHAnsi" w:eastAsia="Calibri" w:hAnsiTheme="majorHAnsi" w:cs="Times New Roman"/>
        </w:rPr>
        <w:t xml:space="preserve"> Tento rozpočet je závazný a úplný.</w:t>
      </w:r>
      <w:r>
        <w:rPr>
          <w:rFonts w:asciiTheme="majorHAnsi" w:eastAsia="Calibri" w:hAnsiTheme="majorHAnsi" w:cs="Times New Roman"/>
        </w:rPr>
        <w:t xml:space="preserve"> </w:t>
      </w:r>
    </w:p>
    <w:p w14:paraId="7F524EEF" w14:textId="77777777" w:rsidR="000D671F" w:rsidRPr="000D671F" w:rsidRDefault="00B52787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lastRenderedPageBreak/>
        <w:t>Objednatel</w:t>
      </w:r>
      <w:r w:rsidR="000D671F" w:rsidRPr="000D671F">
        <w:rPr>
          <w:rFonts w:asciiTheme="majorHAnsi" w:eastAsia="Calibri" w:hAnsiTheme="majorHAnsi" w:cs="Times New Roman"/>
        </w:rPr>
        <w:t xml:space="preserve"> nepřipouští překročení ceny vyjma změny sazeb DPH na základě změny příslušných právních předpisů. O této změně ceny musí být sepsán dodatek ke smlouvě.</w:t>
      </w:r>
    </w:p>
    <w:p w14:paraId="13AB26E1" w14:textId="77777777" w:rsidR="000D671F" w:rsidRPr="00D300A9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  <w:bCs/>
        </w:rPr>
      </w:pPr>
      <w:r w:rsidRPr="000D671F">
        <w:rPr>
          <w:rFonts w:asciiTheme="majorHAnsi" w:eastAsia="Calibri" w:hAnsiTheme="majorHAnsi" w:cs="Times New Roman"/>
        </w:rPr>
        <w:t xml:space="preserve">Cena </w:t>
      </w:r>
      <w:r w:rsidR="00966633">
        <w:rPr>
          <w:rFonts w:asciiTheme="majorHAnsi" w:eastAsia="Calibri" w:hAnsiTheme="majorHAnsi" w:cs="Times New Roman"/>
        </w:rPr>
        <w:t xml:space="preserve">díla </w:t>
      </w:r>
      <w:r w:rsidRPr="000D671F">
        <w:rPr>
          <w:rFonts w:asciiTheme="majorHAnsi" w:eastAsia="Calibri" w:hAnsiTheme="majorHAnsi" w:cs="Times New Roman"/>
        </w:rPr>
        <w:t>celkem je stanovena takto:</w:t>
      </w:r>
    </w:p>
    <w:p w14:paraId="27FF498D" w14:textId="0649CFFF" w:rsidR="000D671F" w:rsidRPr="004C2808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4C2808">
        <w:rPr>
          <w:rFonts w:asciiTheme="majorHAnsi" w:eastAsia="Calibri" w:hAnsiTheme="majorHAnsi" w:cs="Times New Roman"/>
        </w:rPr>
        <w:t>Cena celkem bez DPH</w:t>
      </w:r>
      <w:r w:rsidRPr="004C2808">
        <w:rPr>
          <w:rFonts w:asciiTheme="majorHAnsi" w:eastAsia="Calibri" w:hAnsiTheme="majorHAnsi" w:cs="Times New Roman"/>
        </w:rPr>
        <w:tab/>
      </w:r>
      <w:r w:rsidR="009E27BB" w:rsidRPr="004C2808">
        <w:rPr>
          <w:rFonts w:asciiTheme="majorHAnsi" w:eastAsia="Calibri" w:hAnsiTheme="majorHAnsi" w:cs="Times New Roman"/>
        </w:rPr>
        <w:t xml:space="preserve">174 186,91 </w:t>
      </w:r>
      <w:r w:rsidRPr="004C2808">
        <w:rPr>
          <w:rFonts w:asciiTheme="majorHAnsi" w:eastAsia="Calibri" w:hAnsiTheme="majorHAnsi" w:cs="Times New Roman"/>
        </w:rPr>
        <w:t>Kč</w:t>
      </w:r>
    </w:p>
    <w:p w14:paraId="07B56877" w14:textId="69571725" w:rsidR="000D671F" w:rsidRPr="004C2808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4C2808">
        <w:rPr>
          <w:rFonts w:asciiTheme="majorHAnsi" w:eastAsia="Calibri" w:hAnsiTheme="majorHAnsi" w:cs="Times New Roman"/>
        </w:rPr>
        <w:t>DPH (sazba 21</w:t>
      </w:r>
      <w:r w:rsidR="004C2808">
        <w:rPr>
          <w:rFonts w:asciiTheme="majorHAnsi" w:eastAsia="Calibri" w:hAnsiTheme="majorHAnsi" w:cs="Times New Roman"/>
        </w:rPr>
        <w:t xml:space="preserve"> </w:t>
      </w:r>
      <w:r w:rsidRPr="004C2808">
        <w:rPr>
          <w:rFonts w:asciiTheme="majorHAnsi" w:eastAsia="Calibri" w:hAnsiTheme="majorHAnsi" w:cs="Times New Roman"/>
        </w:rPr>
        <w:t>%)</w:t>
      </w:r>
      <w:r w:rsidR="00BE0321">
        <w:rPr>
          <w:rFonts w:asciiTheme="majorHAnsi" w:eastAsia="Calibri" w:hAnsiTheme="majorHAnsi" w:cs="Times New Roman"/>
        </w:rPr>
        <w:tab/>
      </w:r>
      <w:proofErr w:type="gramStart"/>
      <w:r w:rsidR="00BE0321">
        <w:rPr>
          <w:rFonts w:asciiTheme="majorHAnsi" w:eastAsia="Calibri" w:hAnsiTheme="majorHAnsi" w:cs="Times New Roman"/>
        </w:rPr>
        <w:tab/>
        <w:t xml:space="preserve">  </w:t>
      </w:r>
      <w:r w:rsidR="009E27BB" w:rsidRPr="004C2808">
        <w:rPr>
          <w:rFonts w:asciiTheme="majorHAnsi" w:eastAsia="Calibri" w:hAnsiTheme="majorHAnsi" w:cs="Times New Roman"/>
        </w:rPr>
        <w:t>36</w:t>
      </w:r>
      <w:proofErr w:type="gramEnd"/>
      <w:r w:rsidR="009E27BB" w:rsidRPr="004C2808">
        <w:rPr>
          <w:rFonts w:asciiTheme="majorHAnsi" w:eastAsia="Calibri" w:hAnsiTheme="majorHAnsi" w:cs="Times New Roman"/>
        </w:rPr>
        <w:t> 579,</w:t>
      </w:r>
      <w:r w:rsidR="00220159" w:rsidRPr="004C2808">
        <w:rPr>
          <w:rFonts w:asciiTheme="majorHAnsi" w:eastAsia="Calibri" w:hAnsiTheme="majorHAnsi" w:cs="Times New Roman"/>
        </w:rPr>
        <w:t>25</w:t>
      </w:r>
      <w:r w:rsidR="009E27BB" w:rsidRPr="004C2808">
        <w:rPr>
          <w:rFonts w:asciiTheme="majorHAnsi" w:eastAsia="Calibri" w:hAnsiTheme="majorHAnsi" w:cs="Times New Roman"/>
        </w:rPr>
        <w:t xml:space="preserve"> </w:t>
      </w:r>
      <w:r w:rsidRPr="004C2808">
        <w:rPr>
          <w:rFonts w:asciiTheme="majorHAnsi" w:eastAsia="Calibri" w:hAnsiTheme="majorHAnsi" w:cs="Times New Roman"/>
        </w:rPr>
        <w:t>Kč</w:t>
      </w:r>
    </w:p>
    <w:p w14:paraId="55754039" w14:textId="49EB7793" w:rsidR="000D671F" w:rsidRPr="000D671F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4C2808">
        <w:rPr>
          <w:rFonts w:asciiTheme="majorHAnsi" w:eastAsia="Calibri" w:hAnsiTheme="majorHAnsi" w:cs="Times New Roman"/>
        </w:rPr>
        <w:t>Cena celkem včetně DPH</w:t>
      </w:r>
      <w:r w:rsidR="00BE0321">
        <w:rPr>
          <w:rFonts w:asciiTheme="majorHAnsi" w:eastAsia="Calibri" w:hAnsiTheme="majorHAnsi" w:cs="Times New Roman"/>
        </w:rPr>
        <w:tab/>
      </w:r>
      <w:r w:rsidR="009E27BB" w:rsidRPr="004C2808">
        <w:rPr>
          <w:rFonts w:asciiTheme="majorHAnsi" w:eastAsia="Calibri" w:hAnsiTheme="majorHAnsi" w:cs="Times New Roman"/>
        </w:rPr>
        <w:t>210 766,</w:t>
      </w:r>
      <w:r w:rsidR="00220011">
        <w:rPr>
          <w:rFonts w:asciiTheme="majorHAnsi" w:eastAsia="Calibri" w:hAnsiTheme="majorHAnsi" w:cs="Times New Roman"/>
        </w:rPr>
        <w:t>16</w:t>
      </w:r>
      <w:r w:rsidR="009E27BB" w:rsidRPr="004C2808">
        <w:rPr>
          <w:rFonts w:asciiTheme="majorHAnsi" w:eastAsia="Calibri" w:hAnsiTheme="majorHAnsi" w:cs="Times New Roman"/>
        </w:rPr>
        <w:t xml:space="preserve"> </w:t>
      </w:r>
      <w:r w:rsidRPr="004C2808">
        <w:rPr>
          <w:rFonts w:asciiTheme="majorHAnsi" w:eastAsia="Calibri" w:hAnsiTheme="majorHAnsi" w:cs="Times New Roman"/>
        </w:rPr>
        <w:t>Kč</w:t>
      </w:r>
    </w:p>
    <w:p w14:paraId="0E2D9DE1" w14:textId="1EF60EBD" w:rsidR="000D671F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 xml:space="preserve">Cena za celé </w:t>
      </w:r>
      <w:r w:rsidR="00966633">
        <w:rPr>
          <w:rFonts w:asciiTheme="majorHAnsi" w:eastAsia="Calibri" w:hAnsiTheme="majorHAnsi" w:cs="Times New Roman"/>
        </w:rPr>
        <w:t>dokončené</w:t>
      </w:r>
      <w:r w:rsidRPr="000D671F">
        <w:rPr>
          <w:rFonts w:asciiTheme="majorHAnsi" w:eastAsia="Calibri" w:hAnsiTheme="majorHAnsi" w:cs="Times New Roman"/>
        </w:rPr>
        <w:t xml:space="preserve"> a předané dílo </w:t>
      </w:r>
      <w:r w:rsidR="00D5203A">
        <w:rPr>
          <w:rFonts w:asciiTheme="majorHAnsi" w:eastAsia="Calibri" w:hAnsiTheme="majorHAnsi" w:cs="Times New Roman"/>
        </w:rPr>
        <w:t>uvedená v</w:t>
      </w:r>
      <w:r w:rsidR="007A02B3">
        <w:rPr>
          <w:rFonts w:asciiTheme="majorHAnsi" w:eastAsia="Calibri" w:hAnsiTheme="majorHAnsi" w:cs="Times New Roman"/>
        </w:rPr>
        <w:t xml:space="preserve"> </w:t>
      </w:r>
      <w:r w:rsidR="00D5203A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="00C45B9E">
        <w:rPr>
          <w:rFonts w:asciiTheme="majorHAnsi" w:eastAsia="Calibri" w:hAnsiTheme="majorHAnsi" w:cs="Times New Roman"/>
        </w:rPr>
        <w:t xml:space="preserve"> </w:t>
      </w:r>
      <w:r w:rsidRPr="000D671F">
        <w:rPr>
          <w:rFonts w:asciiTheme="majorHAnsi" w:eastAsia="Calibri" w:hAnsiTheme="majorHAnsi" w:cs="Times New Roman"/>
        </w:rPr>
        <w:t>zahrnuje veškeré ná</w:t>
      </w:r>
      <w:r w:rsidR="00C45B9E">
        <w:rPr>
          <w:rFonts w:asciiTheme="majorHAnsi" w:eastAsia="Calibri" w:hAnsiTheme="majorHAnsi" w:cs="Times New Roman"/>
        </w:rPr>
        <w:t>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C45B9E">
        <w:rPr>
          <w:rFonts w:asciiTheme="majorHAnsi" w:eastAsia="Calibri" w:hAnsiTheme="majorHAnsi" w:cs="Times New Roman"/>
        </w:rPr>
        <w:t xml:space="preserve">e související se zhotovením </w:t>
      </w:r>
      <w:r w:rsidRPr="000D671F">
        <w:rPr>
          <w:rFonts w:asciiTheme="majorHAnsi" w:eastAsia="Calibri" w:hAnsiTheme="majorHAnsi" w:cs="Times New Roman"/>
        </w:rPr>
        <w:t>díla</w:t>
      </w:r>
      <w:r w:rsidR="00E14826">
        <w:rPr>
          <w:rFonts w:asciiTheme="majorHAnsi" w:eastAsia="Calibri" w:hAnsiTheme="majorHAnsi" w:cs="Times New Roman"/>
        </w:rPr>
        <w:t xml:space="preserve">. </w:t>
      </w:r>
      <w:r w:rsidR="00C45B9E" w:rsidRPr="00C45B9E">
        <w:rPr>
          <w:rFonts w:asciiTheme="majorHAnsi" w:eastAsia="Calibri" w:hAnsiTheme="majorHAnsi" w:cs="Times New Roman"/>
        </w:rPr>
        <w:t>Sjednané jednotkové ceny jsou cenou konečnou, nejvýše přípustnou, která nemůže být změněna.</w:t>
      </w:r>
    </w:p>
    <w:p w14:paraId="3302C2BC" w14:textId="41F64DC7" w:rsidR="00610C25" w:rsidRPr="005E42C1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F81C57">
        <w:rPr>
          <w:lang w:eastAsia="cs-CZ"/>
        </w:rPr>
        <w:t>VIII</w:t>
      </w:r>
      <w:r w:rsidR="00610C25"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610C25" w:rsidRPr="005E42C1">
        <w:rPr>
          <w:lang w:eastAsia="cs-CZ"/>
        </w:rPr>
        <w:t>Platební podmínky</w:t>
      </w:r>
    </w:p>
    <w:p w14:paraId="068AB790" w14:textId="77777777" w:rsidR="00DF1BE5" w:rsidRDefault="00DF1BE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Zálohy nejsou sjednány. </w:t>
      </w:r>
    </w:p>
    <w:p w14:paraId="0BF57C78" w14:textId="0E456084" w:rsidR="00610C25" w:rsidRPr="0090702F" w:rsidRDefault="00E9242B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Cena díla bude hrazena na základě daňov</w:t>
      </w:r>
      <w:r w:rsidR="009E0A01">
        <w:rPr>
          <w:rFonts w:asciiTheme="majorHAnsi" w:eastAsia="Times New Roman" w:hAnsiTheme="majorHAnsi" w:cs="Arial"/>
          <w:lang w:eastAsia="cs-CZ"/>
        </w:rPr>
        <w:t>ého</w:t>
      </w:r>
      <w:r>
        <w:rPr>
          <w:rFonts w:asciiTheme="majorHAnsi" w:eastAsia="Times New Roman" w:hAnsiTheme="majorHAnsi" w:cs="Arial"/>
          <w:lang w:eastAsia="cs-CZ"/>
        </w:rPr>
        <w:t xml:space="preserve"> doklad</w:t>
      </w:r>
      <w:r w:rsidR="009E0A01">
        <w:rPr>
          <w:rFonts w:asciiTheme="majorHAnsi" w:eastAsia="Times New Roman" w:hAnsiTheme="majorHAnsi" w:cs="Arial"/>
          <w:lang w:eastAsia="cs-CZ"/>
        </w:rPr>
        <w:t>u</w:t>
      </w:r>
      <w:r>
        <w:rPr>
          <w:rFonts w:asciiTheme="majorHAnsi" w:eastAsia="Times New Roman" w:hAnsiTheme="majorHAnsi" w:cs="Arial"/>
          <w:lang w:eastAsia="cs-CZ"/>
        </w:rPr>
        <w:t xml:space="preserve"> (faktur</w:t>
      </w:r>
      <w:r w:rsidR="009E0A01">
        <w:rPr>
          <w:rFonts w:asciiTheme="majorHAnsi" w:eastAsia="Times New Roman" w:hAnsiTheme="majorHAnsi" w:cs="Arial"/>
          <w:lang w:eastAsia="cs-CZ"/>
        </w:rPr>
        <w:t>y</w:t>
      </w:r>
      <w:r>
        <w:rPr>
          <w:rFonts w:asciiTheme="majorHAnsi" w:eastAsia="Times New Roman" w:hAnsiTheme="majorHAnsi" w:cs="Arial"/>
          <w:lang w:eastAsia="cs-CZ"/>
        </w:rPr>
        <w:t>) vystaven</w:t>
      </w:r>
      <w:r w:rsidR="009E0A01">
        <w:rPr>
          <w:rFonts w:asciiTheme="majorHAnsi" w:eastAsia="Times New Roman" w:hAnsiTheme="majorHAnsi" w:cs="Arial"/>
          <w:lang w:eastAsia="cs-CZ"/>
        </w:rPr>
        <w:t>é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em </w:t>
      </w:r>
      <w:r w:rsidR="0038584D">
        <w:rPr>
          <w:rFonts w:asciiTheme="majorHAnsi" w:eastAsia="Times New Roman" w:hAnsiTheme="majorHAnsi" w:cs="Arial"/>
          <w:lang w:eastAsia="cs-CZ"/>
        </w:rPr>
        <w:t>po dokončení díla (podpis protokolu o předání a převzetí díla)</w:t>
      </w:r>
      <w:r w:rsidR="00F61AE6">
        <w:rPr>
          <w:rFonts w:asciiTheme="majorHAnsi" w:eastAsia="Times New Roman" w:hAnsiTheme="majorHAnsi" w:cs="Arial"/>
          <w:lang w:eastAsia="cs-CZ"/>
        </w:rPr>
        <w:t>.</w:t>
      </w:r>
      <w:r w:rsidR="00907F99">
        <w:rPr>
          <w:rFonts w:asciiTheme="majorHAnsi" w:eastAsia="Times New Roman" w:hAnsiTheme="majorHAnsi" w:cs="Arial"/>
          <w:lang w:eastAsia="cs-CZ"/>
        </w:rPr>
        <w:t xml:space="preserve"> Fakturovány budou provedené a vzájemně odsouhlasené práce, dodávky a služby (dále také jen „práce“)</w:t>
      </w:r>
      <w:r w:rsidR="0038584D">
        <w:rPr>
          <w:rFonts w:asciiTheme="majorHAnsi" w:eastAsia="Times New Roman" w:hAnsiTheme="majorHAnsi" w:cs="Arial"/>
          <w:lang w:eastAsia="cs-CZ"/>
        </w:rPr>
        <w:t>.</w:t>
      </w:r>
    </w:p>
    <w:p w14:paraId="63B4B6B9" w14:textId="6D339E26" w:rsidR="00610C25" w:rsidRPr="00C45B9E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Podkladem pro úhradu ceny </w:t>
      </w:r>
      <w:r w:rsidR="00E9242B">
        <w:rPr>
          <w:rFonts w:asciiTheme="majorHAnsi" w:eastAsia="Times New Roman" w:hAnsiTheme="majorHAnsi" w:cs="Arial"/>
          <w:lang w:eastAsia="cs-CZ"/>
        </w:rPr>
        <w:t>díla</w:t>
      </w:r>
      <w:r w:rsidRPr="005E42C1">
        <w:rPr>
          <w:rFonts w:asciiTheme="majorHAnsi" w:eastAsia="Times New Roman" w:hAnsiTheme="majorHAnsi" w:cs="Arial"/>
          <w:lang w:eastAsia="cs-CZ"/>
        </w:rPr>
        <w:t xml:space="preserve"> bude faktura, která musí mít náležitosti daňového dokladu podle platného zákona č. 235/2004 Sb., o dani z přidané hodnoty, ve znění pozdějších předpisů.</w:t>
      </w:r>
      <w:r w:rsidR="00E9242B">
        <w:rPr>
          <w:rFonts w:asciiTheme="majorHAnsi" w:eastAsia="Times New Roman" w:hAnsiTheme="majorHAnsi" w:cs="Arial"/>
          <w:lang w:eastAsia="cs-CZ"/>
        </w:rPr>
        <w:t xml:space="preserve"> 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Nedílnou součástí </w:t>
      </w:r>
      <w:r w:rsidR="00E9242B">
        <w:rPr>
          <w:rFonts w:asciiTheme="majorHAnsi" w:eastAsia="Times New Roman" w:hAnsiTheme="majorHAnsi" w:cs="Arial"/>
          <w:bCs/>
          <w:lang w:eastAsia="cs-CZ"/>
        </w:rPr>
        <w:t>faktury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 bude Objed</w:t>
      </w:r>
      <w:r w:rsidR="00E9242B">
        <w:rPr>
          <w:rFonts w:asciiTheme="majorHAnsi" w:eastAsia="Times New Roman" w:hAnsiTheme="majorHAnsi" w:cs="Arial"/>
          <w:bCs/>
          <w:lang w:eastAsia="cs-CZ"/>
        </w:rPr>
        <w:t>natelem odsouhlasený soupis provedených</w:t>
      </w:r>
      <w:r w:rsidR="00E14826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E9242B">
        <w:rPr>
          <w:rFonts w:asciiTheme="majorHAnsi" w:eastAsia="Times New Roman" w:hAnsiTheme="majorHAnsi" w:cs="Arial"/>
          <w:bCs/>
          <w:lang w:eastAsia="cs-CZ"/>
        </w:rPr>
        <w:t>prací.</w:t>
      </w:r>
      <w:r w:rsidR="00C45B9E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4B423B">
        <w:rPr>
          <w:rFonts w:asciiTheme="majorHAnsi" w:eastAsia="Times New Roman" w:hAnsiTheme="majorHAnsi" w:cs="Arial"/>
          <w:bCs/>
          <w:lang w:eastAsia="cs-CZ"/>
        </w:rPr>
        <w:t>F</w:t>
      </w:r>
      <w:r w:rsidR="00C45B9E" w:rsidRPr="005E42C1">
        <w:rPr>
          <w:rFonts w:asciiTheme="majorHAnsi" w:eastAsia="Times New Roman" w:hAnsiTheme="majorHAnsi" w:cs="Arial"/>
          <w:lang w:eastAsia="cs-CZ"/>
        </w:rPr>
        <w:t xml:space="preserve">aktura musí být označena </w:t>
      </w:r>
      <w:r w:rsidR="00360A4F">
        <w:rPr>
          <w:rFonts w:asciiTheme="majorHAnsi" w:eastAsia="Times New Roman" w:hAnsiTheme="majorHAnsi" w:cs="Arial"/>
          <w:lang w:eastAsia="cs-CZ"/>
        </w:rPr>
        <w:t xml:space="preserve">registračním </w:t>
      </w:r>
      <w:r w:rsidR="00C45B9E" w:rsidRPr="005E42C1">
        <w:rPr>
          <w:rFonts w:asciiTheme="majorHAnsi" w:eastAsia="Times New Roman" w:hAnsiTheme="majorHAnsi" w:cs="Arial"/>
          <w:lang w:eastAsia="cs-CZ"/>
        </w:rPr>
        <w:t>číslem projektu</w:t>
      </w:r>
      <w:r w:rsidR="00360A4F">
        <w:rPr>
          <w:rFonts w:asciiTheme="majorHAnsi" w:eastAsia="Times New Roman" w:hAnsiTheme="majorHAnsi" w:cs="Arial"/>
          <w:lang w:eastAsia="cs-CZ"/>
        </w:rPr>
        <w:t xml:space="preserve"> </w:t>
      </w:r>
      <w:r w:rsidR="00AB10E5" w:rsidRPr="00AB10E5">
        <w:rPr>
          <w:rFonts w:asciiTheme="majorHAnsi" w:eastAsia="Calibri" w:hAnsiTheme="majorHAnsi" w:cs="Arial"/>
        </w:rPr>
        <w:t>CZ.06.04.01/00/22_043/0002002</w:t>
      </w:r>
      <w:r w:rsidR="00AB10E5">
        <w:rPr>
          <w:rFonts w:asciiTheme="majorHAnsi" w:eastAsia="Calibri" w:hAnsiTheme="majorHAnsi" w:cs="Arial"/>
        </w:rPr>
        <w:t>.</w:t>
      </w:r>
    </w:p>
    <w:p w14:paraId="26D2BAB7" w14:textId="1EEFE7CD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Lhůta splatnosti </w:t>
      </w:r>
      <w:r w:rsidR="00C45B9E">
        <w:rPr>
          <w:rFonts w:asciiTheme="majorHAnsi" w:eastAsia="Times New Roman" w:hAnsiTheme="majorHAnsi" w:cs="Arial"/>
          <w:lang w:eastAsia="cs-CZ"/>
        </w:rPr>
        <w:t>faktur</w:t>
      </w:r>
      <w:r w:rsidR="004B423B">
        <w:rPr>
          <w:rFonts w:asciiTheme="majorHAnsi" w:eastAsia="Times New Roman" w:hAnsiTheme="majorHAnsi" w:cs="Arial"/>
          <w:lang w:eastAsia="cs-CZ"/>
        </w:rPr>
        <w:t>y</w:t>
      </w:r>
      <w:r w:rsidRPr="005E42C1">
        <w:rPr>
          <w:rFonts w:asciiTheme="majorHAnsi" w:eastAsia="Times New Roman" w:hAnsiTheme="majorHAnsi" w:cs="Arial"/>
          <w:lang w:eastAsia="cs-CZ"/>
        </w:rPr>
        <w:t xml:space="preserve"> činí </w:t>
      </w:r>
      <w:r w:rsidRPr="00E9242B">
        <w:rPr>
          <w:rFonts w:asciiTheme="majorHAnsi" w:eastAsia="Times New Roman" w:hAnsiTheme="majorHAnsi" w:cs="Arial"/>
          <w:lang w:eastAsia="cs-CZ"/>
        </w:rPr>
        <w:t>3</w:t>
      </w:r>
      <w:r w:rsidRPr="00E9242B">
        <w:rPr>
          <w:rFonts w:asciiTheme="majorHAnsi" w:eastAsia="Times New Roman" w:hAnsiTheme="majorHAnsi" w:cs="Arial"/>
          <w:color w:val="000000"/>
          <w:lang w:eastAsia="cs-CZ"/>
        </w:rPr>
        <w:t>0 kalendářních dnů</w:t>
      </w:r>
      <w:r w:rsidR="00C45B9E">
        <w:rPr>
          <w:rFonts w:asciiTheme="majorHAnsi" w:eastAsia="Times New Roman" w:hAnsiTheme="majorHAnsi" w:cs="Arial"/>
          <w:lang w:eastAsia="cs-CZ"/>
        </w:rPr>
        <w:t xml:space="preserve"> od jejich</w:t>
      </w:r>
      <w:r w:rsidRPr="005E42C1">
        <w:rPr>
          <w:rFonts w:asciiTheme="majorHAnsi" w:eastAsia="Times New Roman" w:hAnsiTheme="majorHAnsi" w:cs="Arial"/>
          <w:lang w:eastAsia="cs-CZ"/>
        </w:rPr>
        <w:t xml:space="preserve"> pr</w:t>
      </w:r>
      <w:r w:rsidR="00C45B9E">
        <w:rPr>
          <w:rFonts w:asciiTheme="majorHAnsi" w:eastAsia="Times New Roman" w:hAnsiTheme="majorHAnsi" w:cs="Arial"/>
          <w:lang w:eastAsia="cs-CZ"/>
        </w:rPr>
        <w:t xml:space="preserve">okazatelného doručení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C45B9E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3624F3D6" w14:textId="77777777" w:rsidR="000D671F" w:rsidRPr="00741A0C" w:rsidRDefault="00610C25" w:rsidP="00741A0C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41A0C">
        <w:rPr>
          <w:rFonts w:asciiTheme="majorHAnsi" w:eastAsia="Times New Roman" w:hAnsiTheme="majorHAnsi" w:cs="Arial"/>
          <w:lang w:eastAsia="cs-CZ"/>
        </w:rPr>
        <w:t xml:space="preserve">Povinnost zaplatit je splněna dnem odepsání příslušné částky z účtu </w:t>
      </w:r>
      <w:r w:rsidRPr="00741A0C">
        <w:rPr>
          <w:rFonts w:asciiTheme="majorHAnsi" w:eastAsia="Times New Roman" w:hAnsiTheme="majorHAnsi" w:cs="Arial"/>
          <w:bCs/>
          <w:lang w:eastAsia="cs-CZ"/>
        </w:rPr>
        <w:t>smluvní strany, která provádí platbu</w:t>
      </w:r>
      <w:r w:rsidRPr="00741A0C">
        <w:rPr>
          <w:rFonts w:asciiTheme="majorHAnsi" w:eastAsia="Times New Roman" w:hAnsiTheme="majorHAnsi" w:cs="Arial"/>
          <w:lang w:eastAsia="cs-CZ"/>
        </w:rPr>
        <w:t>.</w:t>
      </w:r>
    </w:p>
    <w:p w14:paraId="1DC96AAD" w14:textId="1E4C53F3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F81C57">
        <w:rPr>
          <w:lang w:eastAsia="cs-CZ"/>
        </w:rPr>
        <w:t>I</w:t>
      </w:r>
      <w:r>
        <w:rPr>
          <w:lang w:eastAsia="cs-CZ"/>
        </w:rPr>
        <w:t>X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Předání a převzetí díla</w:t>
      </w:r>
    </w:p>
    <w:p w14:paraId="5C138F52" w14:textId="545C0C1B" w:rsidR="00DF217C" w:rsidRPr="00A3313A" w:rsidRDefault="00A3313A" w:rsidP="00A3313A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Předání a převzetí díla bude provedeno formou předávacího protokolu, kde budou sepsány všechny vady a nedodělky s termíny jejich odstranění.</w:t>
      </w:r>
    </w:p>
    <w:p w14:paraId="428D0CEE" w14:textId="5B549A4E" w:rsidR="00740228" w:rsidRDefault="00A2131D" w:rsidP="00447F59">
      <w:pPr>
        <w:pStyle w:val="Nadpis1"/>
        <w:rPr>
          <w:lang w:eastAsia="cs-CZ"/>
        </w:rPr>
      </w:pPr>
      <w:r w:rsidRPr="0070165F">
        <w:rPr>
          <w:lang w:eastAsia="cs-CZ"/>
        </w:rPr>
        <w:t>Článek</w:t>
      </w:r>
      <w:r>
        <w:rPr>
          <w:lang w:eastAsia="cs-CZ"/>
        </w:rPr>
        <w:t xml:space="preserve"> X</w:t>
      </w:r>
      <w:r w:rsidR="00740228" w:rsidRPr="00740228">
        <w:rPr>
          <w:lang w:eastAsia="cs-CZ"/>
        </w:rPr>
        <w:t>.</w:t>
      </w:r>
      <w:r w:rsidR="00E8493E">
        <w:rPr>
          <w:lang w:eastAsia="cs-CZ"/>
        </w:rPr>
        <w:br/>
      </w:r>
      <w:r w:rsidR="00A01712">
        <w:rPr>
          <w:lang w:eastAsia="cs-CZ"/>
        </w:rPr>
        <w:t>Záruční podmínky</w:t>
      </w:r>
    </w:p>
    <w:p w14:paraId="3835F056" w14:textId="70675720" w:rsidR="00740228" w:rsidRDefault="00AB0655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poskytuje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i záruku </w:t>
      </w:r>
      <w:r w:rsidR="005F78C2">
        <w:rPr>
          <w:rFonts w:asciiTheme="majorHAnsi" w:eastAsia="Times New Roman" w:hAnsiTheme="majorHAnsi" w:cs="Arial"/>
          <w:bCs/>
          <w:lang w:eastAsia="cs-CZ"/>
        </w:rPr>
        <w:t>za jakost díla v délce záruční doby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06DD0">
        <w:rPr>
          <w:rFonts w:asciiTheme="majorHAnsi" w:eastAsia="Times New Roman" w:hAnsiTheme="majorHAnsi" w:cs="Arial"/>
          <w:bCs/>
          <w:lang w:eastAsia="cs-CZ"/>
        </w:rPr>
        <w:t>60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předání 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a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nedodělky, pak v délce záruční doby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5F78C2">
        <w:rPr>
          <w:rFonts w:asciiTheme="majorHAnsi" w:eastAsia="Times New Roman" w:hAnsiTheme="majorHAnsi" w:cs="Arial"/>
          <w:bCs/>
          <w:lang w:eastAsia="cs-CZ"/>
        </w:rPr>
        <w:t>60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odstranění všech vad a </w:t>
      </w:r>
      <w:r w:rsidR="005F78C2" w:rsidRPr="00F306E5">
        <w:rPr>
          <w:rFonts w:asciiTheme="majorHAnsi" w:eastAsia="Times New Roman" w:hAnsiTheme="majorHAnsi" w:cs="Arial"/>
          <w:bCs/>
          <w:lang w:eastAsia="cs-CZ"/>
        </w:rPr>
        <w:t>nedodělků</w:t>
      </w:r>
      <w:r w:rsidR="00B744A2"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Záruční </w:t>
      </w:r>
      <w:r w:rsidR="00342FA9">
        <w:rPr>
          <w:rFonts w:asciiTheme="majorHAnsi" w:eastAsia="Times New Roman" w:hAnsiTheme="majorHAnsi" w:cs="Arial"/>
          <w:bCs/>
          <w:lang w:eastAsia="cs-CZ"/>
        </w:rPr>
        <w:t>doba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 pro dodávky zařízení, na něž výrobce těchto zařízení vystavuje samostatný záruční list, se sjednává v délce lhůty poskytnuté výrobcem, minimálně však 24 měsíců ode dne</w:t>
      </w:r>
      <w:r w:rsidR="00342FA9">
        <w:rPr>
          <w:rFonts w:asciiTheme="majorHAnsi" w:eastAsia="Times New Roman" w:hAnsiTheme="majorHAnsi" w:cs="Arial"/>
          <w:bCs/>
          <w:lang w:eastAsia="cs-CZ"/>
        </w:rPr>
        <w:t>, od kterého plyne záruční doba na dílo jako celek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>.</w:t>
      </w:r>
    </w:p>
    <w:p w14:paraId="07ACE9E8" w14:textId="77777777" w:rsid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za to, že veškerý materiál použitý při provádění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Pr="00A01712">
        <w:rPr>
          <w:rFonts w:asciiTheme="majorHAnsi" w:eastAsia="Times New Roman" w:hAnsiTheme="majorHAnsi" w:cs="Arial"/>
          <w:bCs/>
          <w:lang w:eastAsia="cs-CZ"/>
        </w:rPr>
        <w:t>bude nový a nepoužitý.</w:t>
      </w:r>
    </w:p>
    <w:p w14:paraId="2C812F51" w14:textId="280EA23B" w:rsidR="00B744A2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F81C57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8A68CB">
        <w:rPr>
          <w:lang w:eastAsia="cs-CZ"/>
        </w:rPr>
        <w:t>Úrok z prodlení</w:t>
      </w:r>
      <w:r w:rsidR="00B744A2">
        <w:rPr>
          <w:lang w:eastAsia="cs-CZ"/>
        </w:rPr>
        <w:t xml:space="preserve"> za neplnění </w:t>
      </w:r>
      <w:r w:rsidR="007C77E9">
        <w:rPr>
          <w:lang w:eastAsia="cs-CZ"/>
        </w:rPr>
        <w:t>Objednatel</w:t>
      </w:r>
      <w:r w:rsidR="00B744A2">
        <w:rPr>
          <w:lang w:eastAsia="cs-CZ"/>
        </w:rPr>
        <w:t>e</w:t>
      </w:r>
    </w:p>
    <w:p w14:paraId="7300F43D" w14:textId="77777777" w:rsidR="002C50D9" w:rsidRPr="004C2088" w:rsidRDefault="00B744A2" w:rsidP="00682C89">
      <w:pPr>
        <w:pStyle w:val="Odstavecseseznamem"/>
        <w:numPr>
          <w:ilvl w:val="0"/>
          <w:numId w:val="40"/>
        </w:numPr>
        <w:tabs>
          <w:tab w:val="left" w:pos="0"/>
        </w:tabs>
        <w:spacing w:after="120"/>
        <w:jc w:val="both"/>
        <w:rPr>
          <w:rFonts w:asciiTheme="majorHAnsi" w:eastAsia="Calibri" w:hAnsiTheme="majorHAnsi" w:cs="Times New Roman"/>
          <w:b/>
          <w:bCs/>
          <w:lang w:eastAsia="cs-CZ"/>
        </w:rPr>
      </w:pPr>
      <w:r w:rsidRPr="004C2088">
        <w:rPr>
          <w:rFonts w:asciiTheme="majorHAnsi" w:eastAsia="Times New Roman" w:hAnsiTheme="majorHAnsi" w:cs="Arial"/>
          <w:bCs/>
          <w:lang w:eastAsia="cs-CZ"/>
        </w:rPr>
        <w:t xml:space="preserve">V případě prodlení </w:t>
      </w:r>
      <w:r w:rsidR="007C77E9" w:rsidRPr="004C2088">
        <w:rPr>
          <w:rFonts w:asciiTheme="majorHAnsi" w:eastAsia="Times New Roman" w:hAnsiTheme="majorHAnsi" w:cs="Arial"/>
          <w:bCs/>
          <w:lang w:eastAsia="cs-CZ"/>
        </w:rPr>
        <w:t>Objednatel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e s úhradou </w:t>
      </w:r>
      <w:r w:rsidR="008A68CB" w:rsidRPr="004C2088">
        <w:rPr>
          <w:rFonts w:asciiTheme="majorHAnsi" w:eastAsia="Times New Roman" w:hAnsiTheme="majorHAnsi" w:cs="Arial"/>
          <w:bCs/>
          <w:lang w:eastAsia="cs-CZ"/>
        </w:rPr>
        <w:t xml:space="preserve">řádné a doručené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faktury činí úrok z prodlení 0,015 % z dlužné částky za každý den prodlení. </w:t>
      </w:r>
    </w:p>
    <w:p w14:paraId="06A6C2BF" w14:textId="5980866A" w:rsidR="00B744A2" w:rsidRDefault="0014440D" w:rsidP="00447F59">
      <w:pPr>
        <w:pStyle w:val="Nadpis1"/>
        <w:rPr>
          <w:lang w:eastAsia="cs-CZ"/>
        </w:rPr>
      </w:pPr>
      <w:r>
        <w:rPr>
          <w:lang w:eastAsia="cs-CZ"/>
        </w:rPr>
        <w:lastRenderedPageBreak/>
        <w:t>Článek X</w:t>
      </w:r>
      <w:r w:rsidR="00F81C57">
        <w:rPr>
          <w:lang w:eastAsia="cs-CZ"/>
        </w:rPr>
        <w:t>I</w:t>
      </w:r>
      <w:r w:rsidR="00A2131D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B744A2">
        <w:rPr>
          <w:lang w:eastAsia="cs-CZ"/>
        </w:rPr>
        <w:t>Smluvní pokuty za neplnění</w:t>
      </w:r>
      <w:r w:rsidR="007C77E9">
        <w:rPr>
          <w:lang w:eastAsia="cs-CZ"/>
        </w:rPr>
        <w:t xml:space="preserve"> Zhotovitel</w:t>
      </w:r>
      <w:r w:rsidR="00C7475C">
        <w:rPr>
          <w:lang w:eastAsia="cs-CZ"/>
        </w:rPr>
        <w:t>e</w:t>
      </w:r>
    </w:p>
    <w:p w14:paraId="4689D328" w14:textId="51B9D273" w:rsidR="00B744A2" w:rsidRPr="005E42C1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F81C57">
        <w:rPr>
          <w:rFonts w:asciiTheme="majorHAnsi" w:eastAsia="Calibri" w:hAnsiTheme="majorHAnsi" w:cs="Arial"/>
        </w:rPr>
        <w:t>V</w:t>
      </w:r>
      <w:r w:rsidRPr="005E42C1">
        <w:rPr>
          <w:rFonts w:asciiTheme="majorHAnsi" w:eastAsia="Calibri" w:hAnsiTheme="majorHAnsi" w:cs="Arial"/>
        </w:rPr>
        <w:t xml:space="preserve">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proved</w:t>
      </w:r>
      <w:r>
        <w:rPr>
          <w:rFonts w:asciiTheme="majorHAnsi" w:eastAsia="Calibri" w:hAnsiTheme="majorHAnsi" w:cs="Arial"/>
        </w:rPr>
        <w:t xml:space="preserve">ením </w:t>
      </w:r>
      <w:r w:rsidR="008A68CB">
        <w:rPr>
          <w:rFonts w:asciiTheme="majorHAnsi" w:eastAsia="Calibri" w:hAnsiTheme="majorHAnsi" w:cs="Arial"/>
        </w:rPr>
        <w:t xml:space="preserve">díla </w:t>
      </w:r>
      <w:r w:rsidR="00682C89" w:rsidRPr="00F81C57">
        <w:rPr>
          <w:rFonts w:asciiTheme="majorHAnsi" w:eastAsia="Calibri" w:hAnsiTheme="majorHAnsi" w:cs="Arial"/>
        </w:rPr>
        <w:t>dle čl. V. odst. 2.</w:t>
      </w:r>
      <w:r w:rsidR="00682C89">
        <w:rPr>
          <w:rFonts w:asciiTheme="majorHAnsi" w:eastAsia="Calibri" w:hAnsiTheme="majorHAnsi" w:cs="Arial"/>
        </w:rPr>
        <w:t xml:space="preserve"> </w:t>
      </w:r>
      <w:r>
        <w:rPr>
          <w:rFonts w:asciiTheme="majorHAnsi" w:eastAsia="Calibri" w:hAnsiTheme="majorHAnsi" w:cs="Arial"/>
        </w:rPr>
        <w:t>této s</w:t>
      </w:r>
      <w:r w:rsidRPr="005E42C1">
        <w:rPr>
          <w:rFonts w:asciiTheme="majorHAnsi" w:eastAsia="Calibri" w:hAnsiTheme="majorHAnsi" w:cs="Arial"/>
        </w:rPr>
        <w:t>mlouvy je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5E42C1">
        <w:rPr>
          <w:rFonts w:asciiTheme="majorHAnsi" w:eastAsia="Calibri" w:hAnsiTheme="majorHAnsi" w:cs="Arial"/>
        </w:rPr>
        <w:t xml:space="preserve"> povinen uhradi</w:t>
      </w:r>
      <w:r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Pr="005E42C1">
        <w:rPr>
          <w:rFonts w:asciiTheme="majorHAnsi" w:eastAsia="Calibri" w:hAnsiTheme="majorHAnsi" w:cs="Arial"/>
        </w:rPr>
        <w:t>i smluvní pokutu ve v</w:t>
      </w:r>
      <w:r>
        <w:rPr>
          <w:rFonts w:asciiTheme="majorHAnsi" w:eastAsia="Calibri" w:hAnsiTheme="majorHAnsi" w:cs="Arial"/>
        </w:rPr>
        <w:t>ýši 0,</w:t>
      </w:r>
      <w:r w:rsidR="00806DD0">
        <w:rPr>
          <w:rFonts w:asciiTheme="majorHAnsi" w:eastAsia="Calibri" w:hAnsiTheme="majorHAnsi" w:cs="Arial"/>
        </w:rPr>
        <w:t>2</w:t>
      </w:r>
      <w:r>
        <w:rPr>
          <w:rFonts w:asciiTheme="majorHAnsi" w:eastAsia="Calibri" w:hAnsiTheme="majorHAnsi" w:cs="Arial"/>
        </w:rPr>
        <w:t xml:space="preserve"> % z</w:t>
      </w:r>
      <w:r w:rsidR="005D5217">
        <w:rPr>
          <w:rFonts w:asciiTheme="majorHAnsi" w:eastAsia="Calibri" w:hAnsiTheme="majorHAnsi" w:cs="Arial"/>
        </w:rPr>
        <w:t xml:space="preserve"> celkové sjednané </w:t>
      </w:r>
      <w:r>
        <w:rPr>
          <w:rFonts w:asciiTheme="majorHAnsi" w:eastAsia="Calibri" w:hAnsiTheme="majorHAnsi" w:cs="Arial"/>
        </w:rPr>
        <w:t>ceny díla</w:t>
      </w:r>
      <w:r w:rsidRPr="005E42C1">
        <w:rPr>
          <w:rFonts w:asciiTheme="majorHAnsi" w:eastAsia="Calibri" w:hAnsiTheme="majorHAnsi" w:cs="Arial"/>
        </w:rPr>
        <w:t xml:space="preserve"> </w:t>
      </w:r>
      <w:r w:rsidR="008A68CB">
        <w:rPr>
          <w:rFonts w:asciiTheme="majorHAnsi" w:eastAsia="Calibri" w:hAnsiTheme="majorHAnsi" w:cs="Arial"/>
        </w:rPr>
        <w:t xml:space="preserve">bez DPH </w:t>
      </w:r>
      <w:r w:rsidRPr="005E42C1">
        <w:rPr>
          <w:rFonts w:asciiTheme="majorHAnsi" w:eastAsia="Calibri" w:hAnsiTheme="majorHAnsi" w:cs="Arial"/>
        </w:rPr>
        <w:t xml:space="preserve">za každý </w:t>
      </w:r>
      <w:r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5E42C1">
        <w:rPr>
          <w:rFonts w:asciiTheme="majorHAnsi" w:eastAsia="Calibri" w:hAnsiTheme="majorHAnsi" w:cs="Arial"/>
        </w:rPr>
        <w:t xml:space="preserve">den prodlení. </w:t>
      </w:r>
    </w:p>
    <w:p w14:paraId="4D434E35" w14:textId="2D93262F" w:rsidR="00C7475C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případě, kdy je umožněno převzetí díla včetně vad </w:t>
      </w:r>
      <w:r w:rsidR="005D5217">
        <w:rPr>
          <w:rFonts w:asciiTheme="majorHAnsi" w:eastAsia="Times New Roman" w:hAnsiTheme="majorHAnsi" w:cs="Arial"/>
          <w:lang w:eastAsia="cs-CZ"/>
        </w:rPr>
        <w:t xml:space="preserve">a nedodělků </w:t>
      </w:r>
      <w:r>
        <w:rPr>
          <w:rFonts w:asciiTheme="majorHAnsi" w:eastAsia="Times New Roman" w:hAnsiTheme="majorHAnsi" w:cs="Arial"/>
          <w:lang w:eastAsia="cs-CZ"/>
        </w:rPr>
        <w:t>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neodstraní vady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nedodělky </w:t>
      </w:r>
      <w:r>
        <w:rPr>
          <w:rFonts w:asciiTheme="majorHAnsi" w:eastAsia="Times New Roman" w:hAnsiTheme="majorHAnsi" w:cs="Arial"/>
          <w:lang w:eastAsia="cs-CZ"/>
        </w:rPr>
        <w:t>v 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</w:t>
      </w:r>
      <w:r w:rsidR="00F81C57">
        <w:rPr>
          <w:rFonts w:asciiTheme="majorHAnsi" w:eastAsia="Times New Roman" w:hAnsiTheme="majorHAnsi" w:cs="Arial"/>
          <w:lang w:eastAsia="cs-CZ"/>
        </w:rPr>
        <w:t>I</w:t>
      </w:r>
      <w:r w:rsidR="005D5217">
        <w:rPr>
          <w:rFonts w:asciiTheme="majorHAnsi" w:eastAsia="Times New Roman" w:hAnsiTheme="majorHAnsi" w:cs="Arial"/>
          <w:lang w:eastAsia="cs-CZ"/>
        </w:rPr>
        <w:t xml:space="preserve">X. odst. </w:t>
      </w:r>
      <w:r w:rsidR="00F81C57">
        <w:rPr>
          <w:rFonts w:asciiTheme="majorHAnsi" w:eastAsia="Times New Roman" w:hAnsiTheme="majorHAnsi" w:cs="Arial"/>
          <w:lang w:eastAsia="cs-CZ"/>
        </w:rPr>
        <w:t>1</w:t>
      </w:r>
      <w:r w:rsidR="005D5217">
        <w:rPr>
          <w:rFonts w:asciiTheme="majorHAnsi" w:eastAsia="Times New Roman" w:hAnsiTheme="majorHAnsi" w:cs="Arial"/>
          <w:lang w:eastAsia="cs-CZ"/>
        </w:rPr>
        <w:t>. této smlouvy</w:t>
      </w:r>
      <w:r>
        <w:rPr>
          <w:rFonts w:asciiTheme="majorHAnsi" w:eastAsia="Times New Roman" w:hAnsiTheme="majorHAnsi" w:cs="Arial"/>
          <w:lang w:eastAsia="cs-CZ"/>
        </w:rPr>
        <w:t xml:space="preserve">, </w:t>
      </w:r>
      <w:r w:rsidR="005D5217">
        <w:rPr>
          <w:rFonts w:asciiTheme="majorHAnsi" w:eastAsia="Times New Roman" w:hAnsiTheme="majorHAnsi" w:cs="Arial"/>
          <w:lang w:eastAsia="cs-CZ"/>
        </w:rPr>
        <w:t>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za neodstranění vad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nedodělků </w:t>
      </w:r>
      <w:r>
        <w:rPr>
          <w:rFonts w:asciiTheme="majorHAnsi" w:eastAsia="Times New Roman" w:hAnsiTheme="majorHAnsi" w:cs="Arial"/>
          <w:lang w:eastAsia="cs-CZ"/>
        </w:rPr>
        <w:t>uvedených v zápise o předání a převzetí díla ve výši 1 000,- Kč za každou neodstraněnou vadu</w:t>
      </w:r>
      <w:r w:rsidR="005D5217">
        <w:rPr>
          <w:rFonts w:asciiTheme="majorHAnsi" w:eastAsia="Times New Roman" w:hAnsiTheme="majorHAnsi" w:cs="Arial"/>
          <w:lang w:eastAsia="cs-CZ"/>
        </w:rPr>
        <w:t xml:space="preserve"> nebo nedodělek</w:t>
      </w:r>
      <w:r>
        <w:rPr>
          <w:rFonts w:asciiTheme="majorHAnsi" w:eastAsia="Times New Roman" w:hAnsiTheme="majorHAnsi" w:cs="Arial"/>
          <w:lang w:eastAsia="cs-CZ"/>
        </w:rPr>
        <w:t>, u níž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s odstraněním v prodlení, a </w:t>
      </w:r>
      <w:r w:rsidR="00806DD0">
        <w:rPr>
          <w:rFonts w:asciiTheme="majorHAnsi" w:eastAsia="Times New Roman" w:hAnsiTheme="majorHAnsi" w:cs="Arial"/>
          <w:lang w:eastAsia="cs-CZ"/>
        </w:rPr>
        <w:t xml:space="preserve">to </w:t>
      </w:r>
      <w:r>
        <w:rPr>
          <w:rFonts w:asciiTheme="majorHAnsi" w:eastAsia="Times New Roman" w:hAnsiTheme="majorHAnsi" w:cs="Arial"/>
          <w:lang w:eastAsia="cs-CZ"/>
        </w:rPr>
        <w:t xml:space="preserve">za každý </w:t>
      </w:r>
      <w:r w:rsidR="008A68CB">
        <w:rPr>
          <w:rFonts w:asciiTheme="majorHAnsi" w:eastAsia="Times New Roman" w:hAnsiTheme="majorHAnsi" w:cs="Arial"/>
          <w:lang w:eastAsia="cs-CZ"/>
        </w:rPr>
        <w:t>i započatý</w:t>
      </w:r>
      <w:r w:rsidR="00FC58E8">
        <w:rPr>
          <w:rFonts w:asciiTheme="majorHAnsi" w:eastAsia="Times New Roman" w:hAnsiTheme="majorHAnsi" w:cs="Arial"/>
          <w:lang w:eastAsia="cs-CZ"/>
        </w:rPr>
        <w:t xml:space="preserve"> kalendářní</w:t>
      </w:r>
      <w:r w:rsidR="008A68CB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 xml:space="preserve">den prodlení. </w:t>
      </w:r>
    </w:p>
    <w:p w14:paraId="7A24DDBD" w14:textId="66275438" w:rsidR="005F78C2" w:rsidRPr="00F81C57" w:rsidRDefault="00447F59" w:rsidP="00F81C57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447F59">
        <w:rPr>
          <w:rFonts w:asciiTheme="majorHAnsi" w:eastAsia="Times New Roman" w:hAnsiTheme="majorHAnsi" w:cs="Arial"/>
          <w:lang w:eastAsia="cs-CZ"/>
        </w:rPr>
        <w:t xml:space="preserve">Smluvní pokuta je splatná ve lhůtě 30 dnů od dne doručení </w:t>
      </w:r>
      <w:r w:rsidR="002A52A6">
        <w:rPr>
          <w:rFonts w:asciiTheme="majorHAnsi" w:eastAsia="Times New Roman" w:hAnsiTheme="majorHAnsi" w:cs="Arial"/>
          <w:lang w:eastAsia="cs-CZ"/>
        </w:rPr>
        <w:t xml:space="preserve">faktury </w:t>
      </w:r>
      <w:r w:rsidR="000C5A8E">
        <w:rPr>
          <w:rFonts w:asciiTheme="majorHAnsi" w:eastAsia="Times New Roman" w:hAnsiTheme="majorHAnsi" w:cs="Arial"/>
          <w:lang w:eastAsia="cs-CZ"/>
        </w:rPr>
        <w:t>s</w:t>
      </w:r>
      <w:r w:rsidRPr="00447F59">
        <w:rPr>
          <w:rFonts w:asciiTheme="majorHAnsi" w:eastAsia="Times New Roman" w:hAnsiTheme="majorHAnsi" w:cs="Arial"/>
          <w:lang w:eastAsia="cs-CZ"/>
        </w:rPr>
        <w:t xml:space="preserve"> vyúčtování</w:t>
      </w:r>
      <w:r w:rsidR="000C5A8E">
        <w:rPr>
          <w:rFonts w:asciiTheme="majorHAnsi" w:eastAsia="Times New Roman" w:hAnsiTheme="majorHAnsi" w:cs="Arial"/>
          <w:lang w:eastAsia="cs-CZ"/>
        </w:rPr>
        <w:t>m</w:t>
      </w:r>
      <w:r w:rsidRPr="00447F59">
        <w:rPr>
          <w:rFonts w:asciiTheme="majorHAnsi" w:eastAsia="Times New Roman" w:hAnsiTheme="majorHAnsi" w:cs="Arial"/>
          <w:lang w:eastAsia="cs-CZ"/>
        </w:rPr>
        <w:t xml:space="preserve"> smluvní pokut</w:t>
      </w:r>
      <w:r w:rsidR="002A52A6">
        <w:rPr>
          <w:rFonts w:asciiTheme="majorHAnsi" w:eastAsia="Times New Roman" w:hAnsiTheme="majorHAnsi" w:cs="Arial"/>
          <w:lang w:eastAsia="cs-CZ"/>
        </w:rPr>
        <w:t>y</w:t>
      </w:r>
      <w:r w:rsidRPr="00447F59">
        <w:rPr>
          <w:rFonts w:asciiTheme="majorHAnsi" w:eastAsia="Times New Roman" w:hAnsiTheme="majorHAnsi" w:cs="Arial"/>
          <w:lang w:eastAsia="cs-CZ"/>
        </w:rPr>
        <w:t>.</w:t>
      </w:r>
    </w:p>
    <w:p w14:paraId="1E1AEC27" w14:textId="059ED753" w:rsidR="00447F59" w:rsidRPr="008E5340" w:rsidRDefault="0014440D" w:rsidP="00447F59">
      <w:pPr>
        <w:pStyle w:val="Nadpis1"/>
      </w:pPr>
      <w:r>
        <w:t>Článek X</w:t>
      </w:r>
      <w:r w:rsidR="00F81C57">
        <w:t>I</w:t>
      </w:r>
      <w:r w:rsidR="00A2131D">
        <w:t>I</w:t>
      </w:r>
      <w:r>
        <w:t>I</w:t>
      </w:r>
      <w:r w:rsidR="00447F59" w:rsidRPr="005E42C1">
        <w:t>.</w:t>
      </w:r>
      <w:r w:rsidR="004C2088">
        <w:br/>
      </w:r>
      <w:r w:rsidR="00447F59" w:rsidRPr="008E5340">
        <w:t>Závěrečná ujednání</w:t>
      </w:r>
    </w:p>
    <w:p w14:paraId="5EA58625" w14:textId="14C67C8D" w:rsidR="00962A21" w:rsidRPr="008E5340" w:rsidRDefault="00962A21" w:rsidP="00AB10E5">
      <w:pPr>
        <w:pStyle w:val="Smlouva-slo"/>
        <w:widowControl w:val="0"/>
        <w:numPr>
          <w:ilvl w:val="0"/>
          <w:numId w:val="5"/>
        </w:numPr>
        <w:snapToGrid w:val="0"/>
        <w:spacing w:before="0" w:after="120" w:line="240" w:lineRule="auto"/>
        <w:rPr>
          <w:rFonts w:asciiTheme="majorHAnsi" w:hAnsiTheme="majorHAnsi" w:cs="Arial"/>
          <w:sz w:val="22"/>
          <w:szCs w:val="22"/>
        </w:rPr>
      </w:pPr>
      <w:r w:rsidRPr="008E5340">
        <w:rPr>
          <w:rFonts w:asciiTheme="majorHAnsi" w:hAnsiTheme="majorHAnsi" w:cs="Arial"/>
          <w:sz w:val="22"/>
          <w:szCs w:val="22"/>
        </w:rPr>
        <w:t>Smlouva nabývá platnosti dnem podpisu oprávněnými zástupci smluvních stran a účinnosti okamžikem zveřejnění smlouvy v registru smluv.</w:t>
      </w:r>
    </w:p>
    <w:p w14:paraId="699B1903" w14:textId="767905A4" w:rsidR="00AB10E5" w:rsidRPr="008E5340" w:rsidRDefault="00962A21" w:rsidP="00AB10E5">
      <w:pPr>
        <w:pStyle w:val="Zptenadresanaoblku"/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8E5340">
        <w:rPr>
          <w:rFonts w:asciiTheme="majorHAnsi" w:hAnsiTheme="majorHAnsi" w:cs="Arial"/>
          <w:sz w:val="22"/>
          <w:szCs w:val="22"/>
        </w:rPr>
        <w:t>Objednatel prohlašuje, že je povinným subjektem dle § 2 odst. 1 zákona č. 340/2015 Sb., o registru smluv, ve znění pozdějších předpisů (dále jen „zákon o registru smluv“),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Objednatel. Objednatel bude ve vztahu k této smlouvě plnit též ostatní povinnosti vyplývající pro něj ze zákona o registru smluv, např. pokud jde o zveřejňování objednávek atd.</w:t>
      </w:r>
    </w:p>
    <w:p w14:paraId="4BB1F648" w14:textId="1790B8E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Změnit nebo doplnit tuto smlouvu mohou smluvní strany jen v případě, že tím nebudou porušeny podmínky zadání zakázky</w:t>
      </w:r>
      <w:r w:rsidR="000C5A8E">
        <w:rPr>
          <w:rFonts w:asciiTheme="majorHAnsi" w:eastAsia="Times New Roman" w:hAnsiTheme="majorHAnsi" w:cs="Arial"/>
          <w:lang w:eastAsia="cs-CZ"/>
        </w:rPr>
        <w:t>, předpisy o zadávání veřejných zakázek</w:t>
      </w:r>
      <w:r w:rsidR="00962A21">
        <w:rPr>
          <w:rFonts w:asciiTheme="majorHAnsi" w:eastAsia="Times New Roman" w:hAnsiTheme="majorHAnsi" w:cs="Arial"/>
          <w:lang w:eastAsia="cs-CZ"/>
        </w:rPr>
        <w:t>, jsou-li aplikovatelné,</w:t>
      </w:r>
      <w:r w:rsidRPr="005E42C1">
        <w:rPr>
          <w:rFonts w:asciiTheme="majorHAnsi" w:eastAsia="Times New Roman" w:hAnsiTheme="majorHAnsi" w:cs="Arial"/>
          <w:lang w:eastAsia="cs-CZ"/>
        </w:rPr>
        <w:t xml:space="preserve"> a </w:t>
      </w:r>
      <w:r w:rsidR="000C5A8E">
        <w:rPr>
          <w:rFonts w:asciiTheme="majorHAnsi" w:eastAsia="Times New Roman" w:hAnsiTheme="majorHAnsi" w:cs="Arial"/>
          <w:lang w:eastAsia="cs-CZ"/>
        </w:rPr>
        <w:t xml:space="preserve">ustanovení </w:t>
      </w:r>
      <w:r w:rsidR="00962A21">
        <w:rPr>
          <w:rFonts w:asciiTheme="majorHAnsi" w:eastAsia="Times New Roman" w:hAnsiTheme="majorHAnsi" w:cs="Arial"/>
          <w:lang w:eastAsia="cs-CZ"/>
        </w:rPr>
        <w:t xml:space="preserve">dalších dokumentů vymezujících povinnosti Objednatele </w:t>
      </w:r>
      <w:r w:rsidR="006D2FE6">
        <w:rPr>
          <w:rFonts w:asciiTheme="majorHAnsi" w:eastAsia="Times New Roman" w:hAnsiTheme="majorHAnsi" w:cs="Arial"/>
          <w:lang w:eastAsia="cs-CZ"/>
        </w:rPr>
        <w:t xml:space="preserve">včetně </w:t>
      </w:r>
      <w:r w:rsidRPr="005E42C1">
        <w:rPr>
          <w:rFonts w:asciiTheme="majorHAnsi" w:eastAsia="Times New Roman" w:hAnsiTheme="majorHAnsi" w:cs="Arial"/>
          <w:lang w:eastAsia="cs-CZ"/>
        </w:rPr>
        <w:t>Metodického pokynu</w:t>
      </w:r>
      <w:r w:rsidRPr="005E42C1">
        <w:rPr>
          <w:rFonts w:asciiTheme="majorHAnsi" w:eastAsia="Times New Roman" w:hAnsiTheme="majorHAnsi" w:cs="Arial"/>
          <w:sz w:val="24"/>
          <w:szCs w:val="24"/>
          <w:lang w:eastAsia="cs-CZ"/>
        </w:rPr>
        <w:t>,</w:t>
      </w:r>
      <w:r w:rsidRPr="005E42C1">
        <w:rPr>
          <w:rFonts w:asciiTheme="majorHAnsi" w:eastAsia="Times New Roman" w:hAnsiTheme="majorHAnsi" w:cs="Arial"/>
          <w:lang w:eastAsia="cs-CZ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05420718" w14:textId="77777777" w:rsidR="00447F59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vztah lze ukončit také </w:t>
      </w:r>
      <w:r w:rsidR="00AB0655">
        <w:rPr>
          <w:rFonts w:asciiTheme="majorHAnsi" w:eastAsia="Times New Roman" w:hAnsiTheme="majorHAnsi" w:cs="Arial"/>
          <w:lang w:eastAsia="cs-CZ"/>
        </w:rPr>
        <w:t>písemnou dohodou. Objednatel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jsou oprávněni odstoupit od této smlouvy za podmínek stanovených smlouvou nebo v občanském zákoníku.</w:t>
      </w:r>
    </w:p>
    <w:p w14:paraId="5116DC84" w14:textId="61859C61" w:rsidR="00447F59" w:rsidRPr="00F81C57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Zhotovitel je povinen uchovávat veškerou dokumentaci související s realizací projektu</w:t>
      </w:r>
      <w:r w:rsidR="008A68CB">
        <w:rPr>
          <w:rFonts w:asciiTheme="majorHAnsi" w:eastAsia="Times New Roman" w:hAnsiTheme="majorHAnsi" w:cs="Arial"/>
          <w:lang w:eastAsia="cs-CZ"/>
        </w:rPr>
        <w:t xml:space="preserve"> a s plněním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 včetně účetních dokladů minimálně do konce </w:t>
      </w:r>
      <w:r w:rsidRPr="00F81C57">
        <w:rPr>
          <w:rFonts w:asciiTheme="majorHAnsi" w:eastAsia="Times New Roman" w:hAnsiTheme="majorHAnsi" w:cs="Arial"/>
          <w:lang w:eastAsia="cs-CZ"/>
        </w:rPr>
        <w:t xml:space="preserve">roku </w:t>
      </w:r>
      <w:r w:rsidR="004671B2" w:rsidRPr="00F81C57">
        <w:rPr>
          <w:rFonts w:asciiTheme="majorHAnsi" w:eastAsia="Times New Roman" w:hAnsiTheme="majorHAnsi" w:cs="Arial"/>
          <w:lang w:eastAsia="cs-CZ"/>
        </w:rPr>
        <w:t>2035</w:t>
      </w:r>
      <w:r w:rsidRPr="00F81C57">
        <w:rPr>
          <w:rFonts w:asciiTheme="majorHAnsi" w:eastAsia="Times New Roman" w:hAnsiTheme="majorHAnsi" w:cs="Arial"/>
          <w:lang w:eastAsia="cs-CZ"/>
        </w:rPr>
        <w:t>. Pokud je v českých právních předpisech stanovena lhůta delší, musí</w:t>
      </w:r>
      <w:r w:rsidR="007C77E9" w:rsidRPr="00F81C57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F81C57">
        <w:rPr>
          <w:rFonts w:asciiTheme="majorHAnsi" w:eastAsia="Times New Roman" w:hAnsiTheme="majorHAnsi" w:cs="Arial"/>
          <w:lang w:eastAsia="cs-CZ"/>
        </w:rPr>
        <w:t xml:space="preserve"> uchovat tuto dokumentaci dle této lhůty.</w:t>
      </w:r>
    </w:p>
    <w:p w14:paraId="751681A7" w14:textId="293D37DC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81C57">
        <w:rPr>
          <w:rFonts w:asciiTheme="majorHAnsi" w:eastAsia="Times New Roman" w:hAnsiTheme="majorHAnsi" w:cs="Arial"/>
          <w:lang w:eastAsia="cs-CZ"/>
        </w:rPr>
        <w:t xml:space="preserve">Zhotovitel je povinen minimálně do konce roku </w:t>
      </w:r>
      <w:r w:rsidR="004671B2" w:rsidRPr="00F81C57">
        <w:rPr>
          <w:rFonts w:asciiTheme="majorHAnsi" w:eastAsia="Times New Roman" w:hAnsiTheme="majorHAnsi" w:cs="Arial"/>
          <w:lang w:eastAsia="cs-CZ"/>
        </w:rPr>
        <w:t xml:space="preserve">2035 </w:t>
      </w:r>
      <w:r w:rsidRPr="00F81C57">
        <w:rPr>
          <w:rFonts w:asciiTheme="majorHAnsi" w:eastAsia="Times New Roman" w:hAnsiTheme="majorHAnsi" w:cs="Arial"/>
          <w:lang w:eastAsia="cs-CZ"/>
        </w:rPr>
        <w:t>poskytovat požadované infor</w:t>
      </w:r>
      <w:r w:rsidR="00AB0655" w:rsidRPr="00F81C57">
        <w:rPr>
          <w:rFonts w:asciiTheme="majorHAnsi" w:eastAsia="Times New Roman" w:hAnsiTheme="majorHAnsi" w:cs="Arial"/>
          <w:lang w:eastAsia="cs-CZ"/>
        </w:rPr>
        <w:t>mace a dokumentaci související</w:t>
      </w:r>
      <w:r w:rsidRPr="00F81C57">
        <w:rPr>
          <w:rFonts w:asciiTheme="majorHAnsi" w:eastAsia="Times New Roman" w:hAnsiTheme="majorHAnsi" w:cs="Arial"/>
          <w:lang w:eastAsia="cs-CZ"/>
        </w:rPr>
        <w:t xml:space="preserve"> s realizací projektu </w:t>
      </w:r>
      <w:r w:rsidR="008A68CB" w:rsidRPr="00F81C57">
        <w:rPr>
          <w:rFonts w:asciiTheme="majorHAnsi" w:eastAsia="Times New Roman" w:hAnsiTheme="majorHAnsi" w:cs="Arial"/>
          <w:lang w:eastAsia="cs-CZ"/>
        </w:rPr>
        <w:t xml:space="preserve">a s plněním této smlouvy </w:t>
      </w:r>
      <w:r w:rsidRPr="00F81C57">
        <w:rPr>
          <w:rFonts w:asciiTheme="majorHAnsi" w:eastAsia="Times New Roman" w:hAnsiTheme="majorHAnsi" w:cs="Arial"/>
          <w:lang w:eastAsia="cs-CZ"/>
        </w:rPr>
        <w:t>zam</w:t>
      </w:r>
      <w:r w:rsidRPr="005E42C1">
        <w:rPr>
          <w:rFonts w:asciiTheme="majorHAnsi" w:eastAsia="Times New Roman" w:hAnsiTheme="majorHAnsi" w:cs="Arial"/>
          <w:lang w:eastAsia="cs-CZ"/>
        </w:rPr>
        <w:t xml:space="preserve">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</w:t>
      </w:r>
      <w:r w:rsidR="000C5A8E">
        <w:rPr>
          <w:rFonts w:asciiTheme="majorHAnsi" w:eastAsia="Times New Roman" w:hAnsiTheme="majorHAnsi" w:cs="Arial"/>
          <w:lang w:eastAsia="cs-CZ"/>
        </w:rPr>
        <w:t xml:space="preserve">veškerou potřebnou </w:t>
      </w:r>
      <w:r w:rsidRPr="005E42C1">
        <w:rPr>
          <w:rFonts w:asciiTheme="majorHAnsi" w:eastAsia="Times New Roman" w:hAnsiTheme="majorHAnsi" w:cs="Arial"/>
          <w:lang w:eastAsia="cs-CZ"/>
        </w:rPr>
        <w:t>součinnost.</w:t>
      </w:r>
      <w:r w:rsidR="000F5F15">
        <w:rPr>
          <w:rFonts w:asciiTheme="majorHAnsi" w:eastAsia="Times New Roman" w:hAnsiTheme="majorHAnsi" w:cs="Arial"/>
          <w:lang w:eastAsia="cs-CZ"/>
        </w:rPr>
        <w:t xml:space="preserve"> Přitom je Zhotovitel povinen dodržet lhůty důvodně stanovené Objednatelem s ohledem na požadavky pověřených orgánů.</w:t>
      </w:r>
    </w:p>
    <w:p w14:paraId="7B78CB5E" w14:textId="77777777" w:rsidR="00447F59" w:rsidRPr="005E42C1" w:rsidRDefault="00AB0655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47F59" w:rsidRPr="005E42C1">
        <w:rPr>
          <w:rFonts w:asciiTheme="majorHAnsi" w:eastAsia="Times New Roman" w:hAnsiTheme="majorHAnsi" w:cs="Arial"/>
          <w:lang w:eastAsia="cs-CZ"/>
        </w:rPr>
        <w:t xml:space="preserve"> nemohou bez vzájemného souhlasu postoupit svá práva a povinnosti </w:t>
      </w:r>
      <w:r w:rsidR="00447F59" w:rsidRPr="005E42C1">
        <w:rPr>
          <w:rFonts w:asciiTheme="majorHAnsi" w:eastAsia="Times New Roman" w:hAnsiTheme="majorHAnsi" w:cs="Arial"/>
          <w:lang w:eastAsia="cs-CZ"/>
        </w:rPr>
        <w:lastRenderedPageBreak/>
        <w:t xml:space="preserve">plynoucí ze smlouvy třetí osobě. Není-li ve smlouvě uvedeno jinak, vzájemné finanční zápočty lze provádět jen v rámci plnění této smlouvy </w:t>
      </w:r>
      <w:r w:rsidR="00DA7017">
        <w:rPr>
          <w:rFonts w:asciiTheme="majorHAnsi" w:eastAsia="Times New Roman" w:hAnsiTheme="majorHAnsi" w:cs="Arial"/>
          <w:lang w:eastAsia="cs-CZ"/>
        </w:rPr>
        <w:t xml:space="preserve">a </w:t>
      </w:r>
      <w:r w:rsidR="00447F59" w:rsidRPr="005E42C1">
        <w:rPr>
          <w:rFonts w:asciiTheme="majorHAnsi" w:eastAsia="Times New Roman" w:hAnsiTheme="majorHAnsi" w:cs="Arial"/>
          <w:lang w:eastAsia="cs-CZ"/>
        </w:rPr>
        <w:t>po předchozí dohodě.</w:t>
      </w:r>
    </w:p>
    <w:p w14:paraId="641EBDF9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Případná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 xml:space="preserve">některého z ustanovení této smlouvy nemá za následek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>ostatních ustanovení. Pro případ, že kterékoliv ustanovení této smlouvy se stane neúčinným nebo neplatným, smluvní strany se zavazují bez zbytečných odkladů nahradit takové ustanovení novým</w:t>
      </w:r>
      <w:r w:rsidR="00DA7017">
        <w:rPr>
          <w:rFonts w:asciiTheme="majorHAnsi" w:eastAsia="Times New Roman" w:hAnsiTheme="majorHAnsi" w:cs="Arial"/>
          <w:lang w:eastAsia="cs-CZ"/>
        </w:rPr>
        <w:t>, které bude platné a účinné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0A6AD7CC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strany shodně prohlašují, že si tuto smlouvu před jejím podpisem přečetly a že byla uzavřena po vzájemném projednání podle jejich pravé a svobodné vůle určitě, vážně a srozumitelně, </w:t>
      </w:r>
      <w:r w:rsidR="00587788" w:rsidRPr="00587788">
        <w:rPr>
          <w:rFonts w:asciiTheme="majorHAnsi" w:eastAsia="Times New Roman" w:hAnsiTheme="majorHAnsi" w:cs="Arial"/>
          <w:lang w:eastAsia="cs-CZ"/>
        </w:rPr>
        <w:t>že předmět smlouvy není plněním nemožným a že smlouvu uzavírají po pečlivém zvážení všech možných důsledků</w:t>
      </w:r>
      <w:r w:rsidRPr="005E42C1">
        <w:rPr>
          <w:rFonts w:asciiTheme="majorHAnsi" w:eastAsia="Times New Roman" w:hAnsiTheme="majorHAnsi" w:cs="Arial"/>
          <w:lang w:eastAsia="cs-CZ"/>
        </w:rPr>
        <w:t>, což stvrzují svými podpisy.</w:t>
      </w:r>
    </w:p>
    <w:p w14:paraId="3FE55486" w14:textId="5473F738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b/>
          <w:bCs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Smlouva je vyhotovena ve dvou stejnopisech s platností originálu podepsaných oprávněnými zástupci smluvních stran, přičemž každá smluvní strana obdrží jedno vyhotovení.</w:t>
      </w:r>
      <w:r w:rsidR="006D2FE6">
        <w:rPr>
          <w:rFonts w:asciiTheme="majorHAnsi" w:eastAsia="Times New Roman" w:hAnsiTheme="majorHAnsi" w:cs="Arial"/>
          <w:lang w:eastAsia="cs-CZ"/>
        </w:rPr>
        <w:t xml:space="preserve"> </w:t>
      </w:r>
      <w:r w:rsidR="006D2FE6" w:rsidRPr="00165354">
        <w:rPr>
          <w:rFonts w:asciiTheme="majorHAnsi" w:hAnsiTheme="majorHAnsi" w:cs="Arial"/>
        </w:rPr>
        <w:t>V případě, že je tato smlouva vyhotovena v elektronické formě, podepíší smluvní strany (resp. jejich oprávnění zástupci) smlouvu elektronickým podpisem dle zvláštních právních předpisů v jednom vyhotovení v elektronické formě.</w:t>
      </w:r>
    </w:p>
    <w:p w14:paraId="7CDD883F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Calibri"/>
          <w:lang w:eastAsia="cs-CZ"/>
        </w:rPr>
        <w:t>Součástí této smlouvy jsou následující přílohy:</w:t>
      </w:r>
    </w:p>
    <w:p w14:paraId="59C0DDE2" w14:textId="77777777" w:rsidR="00447F59" w:rsidRDefault="00360A4F" w:rsidP="004F53FD">
      <w:pPr>
        <w:numPr>
          <w:ilvl w:val="1"/>
          <w:numId w:val="3"/>
        </w:numPr>
        <w:ind w:left="850" w:hanging="357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Vyplněný p</w:t>
      </w:r>
      <w:r w:rsidR="007A02B3">
        <w:rPr>
          <w:rFonts w:asciiTheme="majorHAnsi" w:eastAsia="Calibri" w:hAnsiTheme="majorHAnsi" w:cs="Arial"/>
        </w:rPr>
        <w:t>oložkový rozpočet</w:t>
      </w:r>
      <w:r>
        <w:rPr>
          <w:rFonts w:asciiTheme="majorHAnsi" w:eastAsia="Calibri" w:hAnsiTheme="majorHAnsi" w:cs="Arial"/>
        </w:rPr>
        <w:t xml:space="preserve"> z nabídky Zhotovitele</w:t>
      </w:r>
    </w:p>
    <w:p w14:paraId="58A15EFD" w14:textId="77777777" w:rsidR="00BE0321" w:rsidRDefault="00BE0321" w:rsidP="00BE0321">
      <w:pPr>
        <w:ind w:left="360"/>
        <w:rPr>
          <w:rFonts w:asciiTheme="majorHAnsi" w:eastAsia="Calibri" w:hAnsiTheme="majorHAnsi" w:cs="Arial"/>
        </w:rPr>
      </w:pPr>
    </w:p>
    <w:p w14:paraId="03DAE7EC" w14:textId="77777777" w:rsidR="00447F59" w:rsidRPr="005E42C1" w:rsidRDefault="00447F59" w:rsidP="00447F59">
      <w:pPr>
        <w:spacing w:after="120"/>
        <w:ind w:left="714" w:hanging="357"/>
        <w:rPr>
          <w:rFonts w:ascii="Arial Narrow" w:eastAsia="Calibri" w:hAnsi="Arial Narrow" w:cs="Aria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222"/>
        <w:gridCol w:w="4425"/>
      </w:tblGrid>
      <w:tr w:rsidR="00447F59" w:rsidRPr="000E297D" w14:paraId="3342F066" w14:textId="77777777" w:rsidTr="00565324">
        <w:tc>
          <w:tcPr>
            <w:tcW w:w="4533" w:type="dxa"/>
          </w:tcPr>
          <w:p w14:paraId="7FFFF34A" w14:textId="15FB4E3E" w:rsidR="00447F59" w:rsidRPr="000E297D" w:rsidRDefault="00447F59" w:rsidP="00565324">
            <w:pPr>
              <w:spacing w:after="120" w:line="240" w:lineRule="auto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</w:t>
            </w:r>
            <w:r w:rsidR="00BE0321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31.5.2024 </w:t>
            </w: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v</w:t>
            </w:r>
            <w:r w:rsidR="00F81C57">
              <w:rPr>
                <w:rFonts w:asciiTheme="majorHAnsi" w:eastAsia="Times New Roman" w:hAnsiTheme="majorHAnsi"/>
                <w:szCs w:val="20"/>
                <w:lang w:val="cs-CZ" w:eastAsia="cs-CZ"/>
              </w:rPr>
              <w:t> Sezimově Ústí</w:t>
            </w:r>
          </w:p>
        </w:tc>
        <w:tc>
          <w:tcPr>
            <w:tcW w:w="222" w:type="dxa"/>
          </w:tcPr>
          <w:p w14:paraId="192564AE" w14:textId="77777777" w:rsidR="00447F59" w:rsidRPr="000E297D" w:rsidRDefault="00447F59" w:rsidP="00447F59">
            <w:pPr>
              <w:spacing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4A94385C" w14:textId="186879D6" w:rsidR="00447F59" w:rsidRPr="000E297D" w:rsidRDefault="00447F59" w:rsidP="00565324">
            <w:pPr>
              <w:spacing w:after="120" w:line="240" w:lineRule="auto"/>
              <w:jc w:val="right"/>
              <w:rPr>
                <w:rFonts w:asciiTheme="majorHAnsi" w:eastAsia="Times New Roman" w:hAnsiTheme="majorHAnsi"/>
                <w:szCs w:val="20"/>
                <w:highlight w:val="yellow"/>
                <w:lang w:val="cs-CZ" w:eastAsia="cs-CZ"/>
              </w:rPr>
            </w:pPr>
            <w:r w:rsidRPr="000647FB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</w:t>
            </w:r>
            <w:r w:rsidR="00BE0321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31.5.2024 </w:t>
            </w:r>
            <w:r w:rsidRPr="000647FB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v </w:t>
            </w:r>
            <w:r w:rsidR="00BE0321">
              <w:rPr>
                <w:rFonts w:asciiTheme="majorHAnsi" w:eastAsia="Times New Roman" w:hAnsiTheme="majorHAnsi"/>
                <w:szCs w:val="20"/>
                <w:lang w:val="cs-CZ" w:eastAsia="cs-CZ"/>
              </w:rPr>
              <w:t>Sezimově Ústí</w:t>
            </w:r>
          </w:p>
        </w:tc>
      </w:tr>
      <w:tr w:rsidR="00565324" w:rsidRPr="000E297D" w14:paraId="50922B77" w14:textId="77777777" w:rsidTr="00565324">
        <w:tc>
          <w:tcPr>
            <w:tcW w:w="4533" w:type="dxa"/>
          </w:tcPr>
          <w:p w14:paraId="2A0D3DC4" w14:textId="77777777" w:rsidR="00565324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336B6294" w14:textId="77777777" w:rsidR="00BE0321" w:rsidRDefault="00BE0321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60D61A39" w14:textId="77777777" w:rsidR="00BE0321" w:rsidRPr="000E297D" w:rsidRDefault="00BE0321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59075155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  <w:tc>
          <w:tcPr>
            <w:tcW w:w="222" w:type="dxa"/>
          </w:tcPr>
          <w:p w14:paraId="08C80E83" w14:textId="77777777" w:rsidR="00565324" w:rsidRPr="000E297D" w:rsidRDefault="00565324" w:rsidP="00447F59">
            <w:pPr>
              <w:spacing w:after="120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7DE168E4" w14:textId="77777777" w:rsidR="00565324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6A8C7747" w14:textId="77777777" w:rsidR="00BE0321" w:rsidRDefault="00BE0321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1EFA1FCD" w14:textId="77777777" w:rsidR="00BE0321" w:rsidRPr="009E27BB" w:rsidRDefault="00BE0321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4B81E099" w14:textId="77777777" w:rsidR="00565324" w:rsidRPr="009E27BB" w:rsidRDefault="00565324" w:rsidP="00565324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9E27BB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</w:tr>
      <w:tr w:rsidR="00565324" w:rsidRPr="000E297D" w14:paraId="5EF05FCB" w14:textId="77777777" w:rsidTr="00565324">
        <w:tc>
          <w:tcPr>
            <w:tcW w:w="4533" w:type="dxa"/>
          </w:tcPr>
          <w:p w14:paraId="129A64ED" w14:textId="00977A01" w:rsidR="00565324" w:rsidRPr="000E297D" w:rsidRDefault="000B391A" w:rsidP="000E297D">
            <w:pPr>
              <w:spacing w:before="0" w:after="60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  <w:r w:rsidRPr="008E5340">
              <w:rPr>
                <w:rFonts w:asciiTheme="majorHAnsi" w:eastAsia="Calibri" w:hAnsiTheme="majorHAnsi" w:cs="Arial"/>
                <w:lang w:val="cs-CZ"/>
              </w:rPr>
              <w:t>Objednatel</w:t>
            </w:r>
            <w:r w:rsidRPr="008E5340">
              <w:rPr>
                <w:rFonts w:asciiTheme="majorHAnsi" w:eastAsia="Calibri" w:hAnsiTheme="majorHAnsi" w:cs="Arial"/>
                <w:lang w:val="cs-CZ"/>
              </w:rPr>
              <w:br/>
            </w:r>
            <w:r w:rsidR="008E5340" w:rsidRPr="008E5340">
              <w:rPr>
                <w:rFonts w:asciiTheme="majorHAnsi" w:eastAsia="Times New Roman" w:hAnsiTheme="majorHAnsi"/>
                <w:szCs w:val="20"/>
                <w:lang w:val="cs-CZ" w:eastAsia="cs-CZ"/>
              </w:rPr>
              <w:t>doc. PhDr. Mgr. Lenka Hrušková, Ph.D.</w:t>
            </w:r>
            <w:r w:rsidR="00E334BB" w:rsidRPr="008E5340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8E5340" w:rsidRPr="008E5340">
              <w:rPr>
                <w:rFonts w:asciiTheme="majorHAnsi" w:eastAsia="Times New Roman" w:hAnsiTheme="majorHAnsi"/>
                <w:szCs w:val="20"/>
                <w:lang w:val="cs-CZ" w:eastAsia="cs-CZ"/>
              </w:rPr>
              <w:t>ředitelka</w:t>
            </w:r>
          </w:p>
        </w:tc>
        <w:tc>
          <w:tcPr>
            <w:tcW w:w="222" w:type="dxa"/>
          </w:tcPr>
          <w:p w14:paraId="481E92C4" w14:textId="77777777" w:rsidR="00565324" w:rsidRPr="000E297D" w:rsidRDefault="00565324" w:rsidP="00447F59">
            <w:pPr>
              <w:spacing w:before="0"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</w:p>
        </w:tc>
        <w:tc>
          <w:tcPr>
            <w:tcW w:w="4533" w:type="dxa"/>
          </w:tcPr>
          <w:p w14:paraId="57F14BA8" w14:textId="5FD00280" w:rsidR="00565324" w:rsidRPr="009E27BB" w:rsidRDefault="00565324" w:rsidP="00BE0321">
            <w:pPr>
              <w:spacing w:before="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9E27BB">
              <w:rPr>
                <w:rFonts w:asciiTheme="majorHAnsi" w:eastAsia="Times New Roman" w:hAnsiTheme="majorHAnsi"/>
                <w:szCs w:val="20"/>
                <w:lang w:val="cs-CZ" w:eastAsia="cs-CZ"/>
              </w:rPr>
              <w:t>Zhotovitel</w:t>
            </w:r>
            <w:r w:rsidRPr="009E27BB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9E27BB" w:rsidRPr="009E27BB">
              <w:rPr>
                <w:rFonts w:asciiTheme="majorHAnsi" w:eastAsia="Times New Roman" w:hAnsiTheme="majorHAnsi"/>
                <w:szCs w:val="20"/>
                <w:lang w:val="cs-CZ" w:eastAsia="cs-CZ"/>
              </w:rPr>
              <w:t>Pavel Přívozník</w:t>
            </w:r>
            <w:r w:rsidRPr="009E27BB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0647FB">
              <w:rPr>
                <w:rFonts w:asciiTheme="majorHAnsi" w:eastAsia="Times New Roman" w:hAnsiTheme="majorHAnsi"/>
                <w:szCs w:val="20"/>
                <w:lang w:val="cs-CZ" w:eastAsia="cs-CZ"/>
              </w:rPr>
              <w:t>Zhotovitel</w:t>
            </w:r>
          </w:p>
        </w:tc>
      </w:tr>
    </w:tbl>
    <w:p w14:paraId="4697E0F0" w14:textId="77777777" w:rsidR="00447F59" w:rsidRDefault="00447F59" w:rsidP="00F61AE6">
      <w:pPr>
        <w:tabs>
          <w:tab w:val="left" w:pos="0"/>
        </w:tabs>
        <w:spacing w:after="120"/>
        <w:rPr>
          <w:rFonts w:asciiTheme="majorHAnsi" w:eastAsia="Times New Roman" w:hAnsiTheme="majorHAnsi" w:cs="Arial"/>
          <w:b/>
          <w:bCs/>
          <w:lang w:eastAsia="cs-CZ"/>
        </w:rPr>
      </w:pPr>
    </w:p>
    <w:sectPr w:rsidR="00447F59" w:rsidSect="007C7766">
      <w:headerReference w:type="default" r:id="rId8"/>
      <w:footerReference w:type="default" r:id="rId9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7004" w14:textId="77777777" w:rsidR="00A9712F" w:rsidRDefault="00A9712F" w:rsidP="00E879E7">
      <w:r>
        <w:separator/>
      </w:r>
    </w:p>
  </w:endnote>
  <w:endnote w:type="continuationSeparator" w:id="0">
    <w:p w14:paraId="73B71D20" w14:textId="77777777" w:rsidR="00A9712F" w:rsidRDefault="00A9712F" w:rsidP="00E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6C4E66D" w14:textId="77777777" w:rsidR="00E334BB" w:rsidRPr="003724A7" w:rsidRDefault="00E334B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14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AC8ADB4" w14:textId="77777777" w:rsidR="00E334BB" w:rsidRPr="003724A7" w:rsidRDefault="00E334BB" w:rsidP="007D4894">
    <w:pPr>
      <w:pStyle w:val="Zpat"/>
      <w:rPr>
        <w:szCs w:val="16"/>
      </w:rPr>
    </w:pPr>
  </w:p>
  <w:p w14:paraId="3FBC9E85" w14:textId="77777777" w:rsidR="00E334BB" w:rsidRDefault="00E334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3C073" w14:textId="77777777" w:rsidR="00A9712F" w:rsidRDefault="00A9712F" w:rsidP="00E879E7">
      <w:r>
        <w:separator/>
      </w:r>
    </w:p>
  </w:footnote>
  <w:footnote w:type="continuationSeparator" w:id="0">
    <w:p w14:paraId="3A2AD08D" w14:textId="77777777" w:rsidR="00A9712F" w:rsidRDefault="00A9712F" w:rsidP="00E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9F40" w14:textId="79692284" w:rsidR="00E334BB" w:rsidRDefault="004671B2" w:rsidP="007D4894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noProof/>
        <w:lang w:eastAsia="cs-CZ"/>
      </w:rPr>
      <w:drawing>
        <wp:inline distT="0" distB="0" distL="0" distR="0" wp14:anchorId="5B296B5E" wp14:editId="6E487224">
          <wp:extent cx="5760720" cy="700405"/>
          <wp:effectExtent l="0" t="0" r="0" b="4445"/>
          <wp:docPr id="1333805926" name="Obrázek 1333805926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915"/>
                            </a14:imgEffect>
                            <a14:imgEffect>
                              <a14:saturation sat="6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43C4B" w14:textId="77777777" w:rsidR="00E334BB" w:rsidRDefault="00E334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963"/>
    <w:multiLevelType w:val="hybridMultilevel"/>
    <w:tmpl w:val="CAE8AC2C"/>
    <w:lvl w:ilvl="0" w:tplc="A1664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265"/>
    <w:multiLevelType w:val="hybridMultilevel"/>
    <w:tmpl w:val="852EA1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90E2C"/>
    <w:multiLevelType w:val="hybridMultilevel"/>
    <w:tmpl w:val="A83A53EC"/>
    <w:lvl w:ilvl="0" w:tplc="0CC43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221C"/>
    <w:multiLevelType w:val="hybridMultilevel"/>
    <w:tmpl w:val="984AE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91FAF"/>
    <w:multiLevelType w:val="hybridMultilevel"/>
    <w:tmpl w:val="0E82F8AC"/>
    <w:lvl w:ilvl="0" w:tplc="FC4229C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4E24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B600E"/>
    <w:multiLevelType w:val="hybridMultilevel"/>
    <w:tmpl w:val="450672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E1721"/>
    <w:multiLevelType w:val="hybridMultilevel"/>
    <w:tmpl w:val="5958047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96A4B"/>
    <w:multiLevelType w:val="hybridMultilevel"/>
    <w:tmpl w:val="29DA064C"/>
    <w:lvl w:ilvl="0" w:tplc="040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1495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8345D9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1392"/>
    <w:multiLevelType w:val="hybridMultilevel"/>
    <w:tmpl w:val="D32252A0"/>
    <w:lvl w:ilvl="0" w:tplc="E17C033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E049B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909"/>
    <w:multiLevelType w:val="hybridMultilevel"/>
    <w:tmpl w:val="3F203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C114CA"/>
    <w:multiLevelType w:val="hybridMultilevel"/>
    <w:tmpl w:val="C242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610FE"/>
    <w:multiLevelType w:val="hybridMultilevel"/>
    <w:tmpl w:val="A2540E1E"/>
    <w:lvl w:ilvl="0" w:tplc="F9EA1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45DE0"/>
    <w:multiLevelType w:val="hybridMultilevel"/>
    <w:tmpl w:val="69A6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D5BBE"/>
    <w:multiLevelType w:val="multilevel"/>
    <w:tmpl w:val="C1FE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  <w:b w:val="0"/>
      </w:rPr>
    </w:lvl>
    <w:lvl w:ilvl="2">
      <w:start w:val="1"/>
      <w:numFmt w:val="lowerLetter"/>
      <w:lvlText w:val="%3."/>
      <w:lvlJc w:val="left"/>
      <w:pPr>
        <w:ind w:left="1639" w:hanging="504"/>
      </w:pPr>
      <w:rPr>
        <w:rFonts w:asciiTheme="majorHAnsi" w:eastAsia="Times New Roman" w:hAnsiTheme="majorHAnsi" w:cs="Arial"/>
        <w:color w:val="0F243E" w:themeColor="tex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E15280"/>
    <w:multiLevelType w:val="hybridMultilevel"/>
    <w:tmpl w:val="EDACA02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33D85278">
      <w:start w:val="1"/>
      <w:numFmt w:val="lowerLetter"/>
      <w:lvlText w:val="%3."/>
      <w:lvlJc w:val="left"/>
      <w:pPr>
        <w:ind w:left="1495" w:hanging="360"/>
      </w:pPr>
      <w:rPr>
        <w:rFonts w:asciiTheme="majorHAnsi" w:eastAsia="Calibri" w:hAnsiTheme="majorHAnsi" w:cs="Arial"/>
      </w:rPr>
    </w:lvl>
    <w:lvl w:ilvl="3" w:tplc="308AA940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E17C033A">
      <w:start w:val="1"/>
      <w:numFmt w:val="decimal"/>
      <w:lvlText w:val="%5."/>
      <w:lvlJc w:val="left"/>
      <w:pPr>
        <w:ind w:left="360" w:hanging="360"/>
      </w:pPr>
      <w:rPr>
        <w:rFonts w:asciiTheme="majorHAnsi" w:eastAsia="Calibri" w:hAnsiTheme="majorHAnsi" w:cs="Arial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1495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D34936"/>
    <w:multiLevelType w:val="hybridMultilevel"/>
    <w:tmpl w:val="8AD47560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AA50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asciiTheme="majorHAnsi" w:eastAsia="Calibri" w:hAnsiTheme="majorHAnsi" w:cs="Arial"/>
      </w:rPr>
    </w:lvl>
    <w:lvl w:ilvl="2" w:tplc="4F748226">
      <w:start w:val="1"/>
      <w:numFmt w:val="lowerLetter"/>
      <w:lvlText w:val="%3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867DC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4B2C2A8D"/>
    <w:multiLevelType w:val="hybridMultilevel"/>
    <w:tmpl w:val="4DD6A3DA"/>
    <w:lvl w:ilvl="0" w:tplc="76D2DE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C2B3C"/>
    <w:multiLevelType w:val="hybridMultilevel"/>
    <w:tmpl w:val="C34CEFFE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4E7D4EDE"/>
    <w:multiLevelType w:val="hybridMultilevel"/>
    <w:tmpl w:val="5734FADE"/>
    <w:lvl w:ilvl="0" w:tplc="195AE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C02C6"/>
    <w:multiLevelType w:val="hybridMultilevel"/>
    <w:tmpl w:val="62C0C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47680B"/>
    <w:multiLevelType w:val="hybridMultilevel"/>
    <w:tmpl w:val="F8928B8C"/>
    <w:lvl w:ilvl="0" w:tplc="9B9A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F7FFA"/>
    <w:multiLevelType w:val="singleLevel"/>
    <w:tmpl w:val="D11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6" w15:restartNumberingAfterBreak="0">
    <w:nsid w:val="5416068A"/>
    <w:multiLevelType w:val="hybridMultilevel"/>
    <w:tmpl w:val="1034E99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4B316A7"/>
    <w:multiLevelType w:val="hybridMultilevel"/>
    <w:tmpl w:val="38100E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B5E54"/>
    <w:multiLevelType w:val="hybridMultilevel"/>
    <w:tmpl w:val="C624D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A46EA"/>
    <w:multiLevelType w:val="hybridMultilevel"/>
    <w:tmpl w:val="4FE80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E417F"/>
    <w:multiLevelType w:val="hybridMultilevel"/>
    <w:tmpl w:val="F416B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24808"/>
    <w:multiLevelType w:val="hybridMultilevel"/>
    <w:tmpl w:val="53B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C66B9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 w15:restartNumberingAfterBreak="0">
    <w:nsid w:val="62291209"/>
    <w:multiLevelType w:val="hybridMultilevel"/>
    <w:tmpl w:val="6B54DC5C"/>
    <w:lvl w:ilvl="0" w:tplc="4C4A0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68844C83"/>
    <w:multiLevelType w:val="hybridMultilevel"/>
    <w:tmpl w:val="6CEE6904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C6342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005FA"/>
    <w:multiLevelType w:val="hybridMultilevel"/>
    <w:tmpl w:val="675E1AD8"/>
    <w:lvl w:ilvl="0" w:tplc="95869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0BB7ADD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73E44C4F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E43D4"/>
    <w:multiLevelType w:val="hybridMultilevel"/>
    <w:tmpl w:val="C5F03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484796"/>
    <w:multiLevelType w:val="hybridMultilevel"/>
    <w:tmpl w:val="2FD2D27A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5822">
    <w:abstractNumId w:val="19"/>
  </w:num>
  <w:num w:numId="2" w16cid:durableId="4212636">
    <w:abstractNumId w:val="32"/>
  </w:num>
  <w:num w:numId="3" w16cid:durableId="1583559665">
    <w:abstractNumId w:val="36"/>
  </w:num>
  <w:num w:numId="4" w16cid:durableId="20991310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650212">
    <w:abstractNumId w:val="25"/>
  </w:num>
  <w:num w:numId="6" w16cid:durableId="988249387">
    <w:abstractNumId w:val="7"/>
  </w:num>
  <w:num w:numId="7" w16cid:durableId="1166625220">
    <w:abstractNumId w:val="27"/>
  </w:num>
  <w:num w:numId="8" w16cid:durableId="463734923">
    <w:abstractNumId w:val="26"/>
  </w:num>
  <w:num w:numId="9" w16cid:durableId="242642464">
    <w:abstractNumId w:val="18"/>
  </w:num>
  <w:num w:numId="10" w16cid:durableId="611935566">
    <w:abstractNumId w:val="18"/>
    <w:lvlOverride w:ilvl="0">
      <w:startOverride w:val="1"/>
    </w:lvlOverride>
  </w:num>
  <w:num w:numId="11" w16cid:durableId="241532435">
    <w:abstractNumId w:val="17"/>
  </w:num>
  <w:num w:numId="12" w16cid:durableId="416558092">
    <w:abstractNumId w:val="33"/>
  </w:num>
  <w:num w:numId="13" w16cid:durableId="1181119360">
    <w:abstractNumId w:val="8"/>
  </w:num>
  <w:num w:numId="14" w16cid:durableId="330640314">
    <w:abstractNumId w:val="9"/>
  </w:num>
  <w:num w:numId="15" w16cid:durableId="731343468">
    <w:abstractNumId w:val="40"/>
  </w:num>
  <w:num w:numId="16" w16cid:durableId="1468473723">
    <w:abstractNumId w:val="10"/>
  </w:num>
  <w:num w:numId="17" w16cid:durableId="855075955">
    <w:abstractNumId w:val="39"/>
  </w:num>
  <w:num w:numId="18" w16cid:durableId="303317085">
    <w:abstractNumId w:val="41"/>
  </w:num>
  <w:num w:numId="19" w16cid:durableId="1155804753">
    <w:abstractNumId w:val="11"/>
  </w:num>
  <w:num w:numId="20" w16cid:durableId="1099065611">
    <w:abstractNumId w:val="21"/>
  </w:num>
  <w:num w:numId="21" w16cid:durableId="1858538632">
    <w:abstractNumId w:val="16"/>
  </w:num>
  <w:num w:numId="22" w16cid:durableId="2133592884">
    <w:abstractNumId w:val="37"/>
  </w:num>
  <w:num w:numId="23" w16cid:durableId="1589927099">
    <w:abstractNumId w:val="15"/>
  </w:num>
  <w:num w:numId="24" w16cid:durableId="938562345">
    <w:abstractNumId w:val="13"/>
  </w:num>
  <w:num w:numId="25" w16cid:durableId="1834444948">
    <w:abstractNumId w:val="0"/>
  </w:num>
  <w:num w:numId="26" w16cid:durableId="327907075">
    <w:abstractNumId w:val="35"/>
  </w:num>
  <w:num w:numId="27" w16cid:durableId="2097241837">
    <w:abstractNumId w:val="14"/>
  </w:num>
  <w:num w:numId="28" w16cid:durableId="1772432079">
    <w:abstractNumId w:val="5"/>
  </w:num>
  <w:num w:numId="29" w16cid:durableId="75828253">
    <w:abstractNumId w:val="12"/>
  </w:num>
  <w:num w:numId="30" w16cid:durableId="882984271">
    <w:abstractNumId w:val="6"/>
  </w:num>
  <w:num w:numId="31" w16cid:durableId="1844975081">
    <w:abstractNumId w:val="28"/>
  </w:num>
  <w:num w:numId="32" w16cid:durableId="773864954">
    <w:abstractNumId w:val="3"/>
  </w:num>
  <w:num w:numId="33" w16cid:durableId="1832913056">
    <w:abstractNumId w:val="2"/>
  </w:num>
  <w:num w:numId="34" w16cid:durableId="203953942">
    <w:abstractNumId w:val="31"/>
  </w:num>
  <w:num w:numId="35" w16cid:durableId="1254972272">
    <w:abstractNumId w:val="30"/>
  </w:num>
  <w:num w:numId="36" w16cid:durableId="634215336">
    <w:abstractNumId w:val="24"/>
  </w:num>
  <w:num w:numId="37" w16cid:durableId="1552426389">
    <w:abstractNumId w:val="23"/>
  </w:num>
  <w:num w:numId="38" w16cid:durableId="1458833743">
    <w:abstractNumId w:val="29"/>
  </w:num>
  <w:num w:numId="39" w16cid:durableId="1882665811">
    <w:abstractNumId w:val="1"/>
  </w:num>
  <w:num w:numId="40" w16cid:durableId="237180691">
    <w:abstractNumId w:val="20"/>
  </w:num>
  <w:num w:numId="41" w16cid:durableId="1030103670">
    <w:abstractNumId w:val="22"/>
  </w:num>
  <w:num w:numId="42" w16cid:durableId="764420484">
    <w:abstractNumId w:val="38"/>
  </w:num>
  <w:num w:numId="43" w16cid:durableId="1611738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C1"/>
    <w:rsid w:val="00032D59"/>
    <w:rsid w:val="00032FBA"/>
    <w:rsid w:val="00040A53"/>
    <w:rsid w:val="000647FB"/>
    <w:rsid w:val="00067A2C"/>
    <w:rsid w:val="00092103"/>
    <w:rsid w:val="00092602"/>
    <w:rsid w:val="000A5CA4"/>
    <w:rsid w:val="000A69E9"/>
    <w:rsid w:val="000B391A"/>
    <w:rsid w:val="000C5A8E"/>
    <w:rsid w:val="000C63F1"/>
    <w:rsid w:val="000C7997"/>
    <w:rsid w:val="000D671F"/>
    <w:rsid w:val="000E08D0"/>
    <w:rsid w:val="000E297D"/>
    <w:rsid w:val="000F4405"/>
    <w:rsid w:val="000F5F15"/>
    <w:rsid w:val="00120788"/>
    <w:rsid w:val="00134421"/>
    <w:rsid w:val="001402AF"/>
    <w:rsid w:val="0014440D"/>
    <w:rsid w:val="00150977"/>
    <w:rsid w:val="001537EF"/>
    <w:rsid w:val="00176E7A"/>
    <w:rsid w:val="00176F14"/>
    <w:rsid w:val="0018428F"/>
    <w:rsid w:val="001861DA"/>
    <w:rsid w:val="00191CE9"/>
    <w:rsid w:val="00192443"/>
    <w:rsid w:val="001A7103"/>
    <w:rsid w:val="00210924"/>
    <w:rsid w:val="002113E6"/>
    <w:rsid w:val="00213883"/>
    <w:rsid w:val="00220011"/>
    <w:rsid w:val="00220159"/>
    <w:rsid w:val="00230B3C"/>
    <w:rsid w:val="00234001"/>
    <w:rsid w:val="00240A82"/>
    <w:rsid w:val="002478CD"/>
    <w:rsid w:val="00261915"/>
    <w:rsid w:val="00280FF6"/>
    <w:rsid w:val="00285C25"/>
    <w:rsid w:val="00294884"/>
    <w:rsid w:val="002A52A6"/>
    <w:rsid w:val="002C17C6"/>
    <w:rsid w:val="002C47F9"/>
    <w:rsid w:val="002C50D9"/>
    <w:rsid w:val="002D3F63"/>
    <w:rsid w:val="002D6876"/>
    <w:rsid w:val="002E0841"/>
    <w:rsid w:val="002E1B20"/>
    <w:rsid w:val="003014A3"/>
    <w:rsid w:val="0030468D"/>
    <w:rsid w:val="0031484D"/>
    <w:rsid w:val="00326143"/>
    <w:rsid w:val="00334B9D"/>
    <w:rsid w:val="0034228E"/>
    <w:rsid w:val="00342FA9"/>
    <w:rsid w:val="00351908"/>
    <w:rsid w:val="00360A4F"/>
    <w:rsid w:val="0036228D"/>
    <w:rsid w:val="0037122B"/>
    <w:rsid w:val="00376F49"/>
    <w:rsid w:val="0038584D"/>
    <w:rsid w:val="003A6A59"/>
    <w:rsid w:val="003B5395"/>
    <w:rsid w:val="003B7D74"/>
    <w:rsid w:val="003C533F"/>
    <w:rsid w:val="003E72F0"/>
    <w:rsid w:val="004036A0"/>
    <w:rsid w:val="004051B9"/>
    <w:rsid w:val="00415999"/>
    <w:rsid w:val="004351E7"/>
    <w:rsid w:val="00436F50"/>
    <w:rsid w:val="00447F59"/>
    <w:rsid w:val="004671B2"/>
    <w:rsid w:val="00476833"/>
    <w:rsid w:val="004A23EB"/>
    <w:rsid w:val="004B423B"/>
    <w:rsid w:val="004B61D2"/>
    <w:rsid w:val="004C04AF"/>
    <w:rsid w:val="004C2088"/>
    <w:rsid w:val="004C2808"/>
    <w:rsid w:val="004D66F0"/>
    <w:rsid w:val="004E1C90"/>
    <w:rsid w:val="004E2692"/>
    <w:rsid w:val="004F11C0"/>
    <w:rsid w:val="004F2A60"/>
    <w:rsid w:val="004F3EA1"/>
    <w:rsid w:val="004F4020"/>
    <w:rsid w:val="004F53FD"/>
    <w:rsid w:val="00506E89"/>
    <w:rsid w:val="00565324"/>
    <w:rsid w:val="00570310"/>
    <w:rsid w:val="005744C2"/>
    <w:rsid w:val="005803DF"/>
    <w:rsid w:val="00580E66"/>
    <w:rsid w:val="00585BA2"/>
    <w:rsid w:val="00587788"/>
    <w:rsid w:val="00590EA0"/>
    <w:rsid w:val="005D3671"/>
    <w:rsid w:val="005D5217"/>
    <w:rsid w:val="005E42C1"/>
    <w:rsid w:val="005F45CC"/>
    <w:rsid w:val="005F78BC"/>
    <w:rsid w:val="005F78C2"/>
    <w:rsid w:val="00610C25"/>
    <w:rsid w:val="0061360B"/>
    <w:rsid w:val="00613963"/>
    <w:rsid w:val="006341CB"/>
    <w:rsid w:val="00634304"/>
    <w:rsid w:val="00640DB2"/>
    <w:rsid w:val="0066113B"/>
    <w:rsid w:val="00670E87"/>
    <w:rsid w:val="00682344"/>
    <w:rsid w:val="00682C89"/>
    <w:rsid w:val="006A3AE3"/>
    <w:rsid w:val="006C413B"/>
    <w:rsid w:val="006C6EFF"/>
    <w:rsid w:val="006D2FE6"/>
    <w:rsid w:val="006F16EA"/>
    <w:rsid w:val="006F1F87"/>
    <w:rsid w:val="006F69E9"/>
    <w:rsid w:val="006F7A1E"/>
    <w:rsid w:val="0070165F"/>
    <w:rsid w:val="00711E8E"/>
    <w:rsid w:val="00734789"/>
    <w:rsid w:val="00740228"/>
    <w:rsid w:val="00741A0C"/>
    <w:rsid w:val="00750BF5"/>
    <w:rsid w:val="00757039"/>
    <w:rsid w:val="00763EC9"/>
    <w:rsid w:val="00773B01"/>
    <w:rsid w:val="00793CBD"/>
    <w:rsid w:val="007A02B3"/>
    <w:rsid w:val="007A7982"/>
    <w:rsid w:val="007B4A7C"/>
    <w:rsid w:val="007C7766"/>
    <w:rsid w:val="007C77E9"/>
    <w:rsid w:val="007D2AD3"/>
    <w:rsid w:val="007D4894"/>
    <w:rsid w:val="007F0C4E"/>
    <w:rsid w:val="007F139A"/>
    <w:rsid w:val="007F3138"/>
    <w:rsid w:val="00806DD0"/>
    <w:rsid w:val="00810B70"/>
    <w:rsid w:val="008151BB"/>
    <w:rsid w:val="0082080E"/>
    <w:rsid w:val="008252E9"/>
    <w:rsid w:val="00847056"/>
    <w:rsid w:val="00850048"/>
    <w:rsid w:val="008625E6"/>
    <w:rsid w:val="0086766B"/>
    <w:rsid w:val="008751E5"/>
    <w:rsid w:val="00896772"/>
    <w:rsid w:val="008A0696"/>
    <w:rsid w:val="008A4BAD"/>
    <w:rsid w:val="008A68CB"/>
    <w:rsid w:val="008C2FCB"/>
    <w:rsid w:val="008D7904"/>
    <w:rsid w:val="008E5340"/>
    <w:rsid w:val="0090702F"/>
    <w:rsid w:val="00907F99"/>
    <w:rsid w:val="00932118"/>
    <w:rsid w:val="00940534"/>
    <w:rsid w:val="00947AAF"/>
    <w:rsid w:val="00953BC3"/>
    <w:rsid w:val="00954F3E"/>
    <w:rsid w:val="00962A21"/>
    <w:rsid w:val="00966633"/>
    <w:rsid w:val="0097334A"/>
    <w:rsid w:val="00981641"/>
    <w:rsid w:val="00995AAF"/>
    <w:rsid w:val="009A752D"/>
    <w:rsid w:val="009B571D"/>
    <w:rsid w:val="009D7235"/>
    <w:rsid w:val="009E0A01"/>
    <w:rsid w:val="009E27BB"/>
    <w:rsid w:val="009E4142"/>
    <w:rsid w:val="00A01712"/>
    <w:rsid w:val="00A064AB"/>
    <w:rsid w:val="00A2131D"/>
    <w:rsid w:val="00A252F3"/>
    <w:rsid w:val="00A258FF"/>
    <w:rsid w:val="00A3313A"/>
    <w:rsid w:val="00A52F3A"/>
    <w:rsid w:val="00A54567"/>
    <w:rsid w:val="00A633C4"/>
    <w:rsid w:val="00A703C5"/>
    <w:rsid w:val="00A74035"/>
    <w:rsid w:val="00A75CA3"/>
    <w:rsid w:val="00A8124D"/>
    <w:rsid w:val="00A9712F"/>
    <w:rsid w:val="00AB0655"/>
    <w:rsid w:val="00AB10E5"/>
    <w:rsid w:val="00AD1A51"/>
    <w:rsid w:val="00AD492A"/>
    <w:rsid w:val="00AE60EB"/>
    <w:rsid w:val="00AE61B3"/>
    <w:rsid w:val="00B514DA"/>
    <w:rsid w:val="00B52787"/>
    <w:rsid w:val="00B658E9"/>
    <w:rsid w:val="00B663B9"/>
    <w:rsid w:val="00B744A2"/>
    <w:rsid w:val="00B75CC2"/>
    <w:rsid w:val="00B94B77"/>
    <w:rsid w:val="00BB35C7"/>
    <w:rsid w:val="00BB4666"/>
    <w:rsid w:val="00BC2F61"/>
    <w:rsid w:val="00BE0321"/>
    <w:rsid w:val="00BE2900"/>
    <w:rsid w:val="00C13462"/>
    <w:rsid w:val="00C22674"/>
    <w:rsid w:val="00C30C7C"/>
    <w:rsid w:val="00C43424"/>
    <w:rsid w:val="00C45B9E"/>
    <w:rsid w:val="00C46A4E"/>
    <w:rsid w:val="00C5530A"/>
    <w:rsid w:val="00C562B1"/>
    <w:rsid w:val="00C57C66"/>
    <w:rsid w:val="00C71B92"/>
    <w:rsid w:val="00C7475C"/>
    <w:rsid w:val="00C74890"/>
    <w:rsid w:val="00C857CA"/>
    <w:rsid w:val="00C93BBD"/>
    <w:rsid w:val="00CA70E9"/>
    <w:rsid w:val="00CF791D"/>
    <w:rsid w:val="00D00EB1"/>
    <w:rsid w:val="00D11281"/>
    <w:rsid w:val="00D16455"/>
    <w:rsid w:val="00D1645B"/>
    <w:rsid w:val="00D251F0"/>
    <w:rsid w:val="00D300A9"/>
    <w:rsid w:val="00D5203A"/>
    <w:rsid w:val="00D87536"/>
    <w:rsid w:val="00DA7017"/>
    <w:rsid w:val="00DD19C3"/>
    <w:rsid w:val="00DE6706"/>
    <w:rsid w:val="00DF1BE5"/>
    <w:rsid w:val="00DF217C"/>
    <w:rsid w:val="00E1043F"/>
    <w:rsid w:val="00E14826"/>
    <w:rsid w:val="00E334BB"/>
    <w:rsid w:val="00E44506"/>
    <w:rsid w:val="00E72EAA"/>
    <w:rsid w:val="00E8493E"/>
    <w:rsid w:val="00E879E7"/>
    <w:rsid w:val="00E9242B"/>
    <w:rsid w:val="00E935A0"/>
    <w:rsid w:val="00EB44CC"/>
    <w:rsid w:val="00ED5299"/>
    <w:rsid w:val="00EF2505"/>
    <w:rsid w:val="00EF3CB8"/>
    <w:rsid w:val="00EF4A12"/>
    <w:rsid w:val="00F21E73"/>
    <w:rsid w:val="00F306E5"/>
    <w:rsid w:val="00F3087A"/>
    <w:rsid w:val="00F55071"/>
    <w:rsid w:val="00F61AE6"/>
    <w:rsid w:val="00F81C57"/>
    <w:rsid w:val="00FB79A8"/>
    <w:rsid w:val="00FC58E8"/>
    <w:rsid w:val="00FC74BC"/>
    <w:rsid w:val="00FD3CDE"/>
    <w:rsid w:val="00FD71DA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E3E50"/>
  <w15:docId w15:val="{5D611618-6FE9-4354-808E-371F42E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692"/>
  </w:style>
  <w:style w:type="paragraph" w:styleId="Nadpis1">
    <w:name w:val="heading 1"/>
    <w:basedOn w:val="Normln"/>
    <w:next w:val="Normln"/>
    <w:link w:val="Nadpis1Char"/>
    <w:uiPriority w:val="9"/>
    <w:qFormat/>
    <w:rsid w:val="00447F59"/>
    <w:pPr>
      <w:spacing w:after="120"/>
      <w:ind w:left="397"/>
      <w:jc w:val="center"/>
      <w:outlineLvl w:val="0"/>
    </w:pPr>
    <w:rPr>
      <w:rFonts w:asciiTheme="majorHAnsi" w:eastAsia="Calibri" w:hAnsiTheme="majorHAns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2C1"/>
  </w:style>
  <w:style w:type="paragraph" w:styleId="Zpat">
    <w:name w:val="footer"/>
    <w:basedOn w:val="Normln"/>
    <w:link w:val="Zpat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2C1"/>
  </w:style>
  <w:style w:type="table" w:customStyle="1" w:styleId="Mkatabulky1">
    <w:name w:val="Mřížka tabulky1"/>
    <w:basedOn w:val="Normlntabulka"/>
    <w:rsid w:val="005E42C1"/>
    <w:pPr>
      <w:spacing w:before="200" w:after="200" w:line="276" w:lineRule="auto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5E42C1"/>
    <w:pPr>
      <w:numPr>
        <w:numId w:val="9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5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4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4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4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4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F3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7F59"/>
    <w:rPr>
      <w:rFonts w:asciiTheme="majorHAnsi" w:eastAsia="Calibri" w:hAnsiTheme="majorHAnsi" w:cs="Times New Roman"/>
      <w:b/>
      <w:bCs/>
    </w:rPr>
  </w:style>
  <w:style w:type="paragraph" w:styleId="Revize">
    <w:name w:val="Revision"/>
    <w:hidden/>
    <w:uiPriority w:val="99"/>
    <w:semiHidden/>
    <w:rsid w:val="007C77E9"/>
  </w:style>
  <w:style w:type="character" w:styleId="Sledovanodkaz">
    <w:name w:val="FollowedHyperlink"/>
    <w:basedOn w:val="Standardnpsmoodstavce"/>
    <w:uiPriority w:val="99"/>
    <w:semiHidden/>
    <w:unhideWhenUsed/>
    <w:rsid w:val="002E1B20"/>
    <w:rPr>
      <w:color w:val="800080" w:themeColor="followedHyperlink"/>
      <w:u w:val="single"/>
    </w:rPr>
  </w:style>
  <w:style w:type="paragraph" w:customStyle="1" w:styleId="Smlouva-slo">
    <w:name w:val="Smlouva-číslo"/>
    <w:basedOn w:val="Normln"/>
    <w:rsid w:val="00962A21"/>
    <w:pPr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rsid w:val="00962A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03C27-2493-4DCA-ACDD-DFE6251F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2294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Podhorská Jitka</cp:lastModifiedBy>
  <cp:revision>3</cp:revision>
  <cp:lastPrinted>2024-05-31T07:03:00Z</cp:lastPrinted>
  <dcterms:created xsi:type="dcterms:W3CDTF">2024-05-29T10:21:00Z</dcterms:created>
  <dcterms:modified xsi:type="dcterms:W3CDTF">2024-05-31T07:03:00Z</dcterms:modified>
</cp:coreProperties>
</file>