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62" w:rsidRDefault="00E22A62">
      <w:pPr>
        <w:pStyle w:val="Zkladntext60"/>
        <w:framePr w:wrap="none" w:vAnchor="page" w:hAnchor="page" w:x="2140" w:y="1037"/>
        <w:shd w:val="clear" w:color="auto" w:fill="auto"/>
        <w:spacing w:line="340" w:lineRule="exact"/>
      </w:pPr>
    </w:p>
    <w:p w:rsidR="00E22A62" w:rsidRDefault="007445F5">
      <w:pPr>
        <w:pStyle w:val="Nadpis10"/>
        <w:framePr w:w="9385" w:h="12987" w:hRule="exact" w:wrap="none" w:vAnchor="page" w:hAnchor="page" w:x="1769" w:y="1764"/>
        <w:shd w:val="clear" w:color="auto" w:fill="auto"/>
        <w:spacing w:before="0" w:after="270" w:line="320" w:lineRule="exact"/>
        <w:ind w:right="60"/>
      </w:pPr>
      <w:bookmarkStart w:id="0" w:name="bookmark0"/>
      <w:r>
        <w:t>POVĚŘENÍ</w:t>
      </w:r>
      <w:bookmarkEnd w:id="0"/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0"/>
      </w:pPr>
      <w:r>
        <w:t>Představenstvo (dále též jen jako „Představenstvo*</w:t>
      </w:r>
      <w:r>
        <w:rPr>
          <w:vertAlign w:val="superscript"/>
        </w:rPr>
        <w:t>4</w:t>
      </w:r>
      <w:r>
        <w:t>) společnosti Pražská vodohospodářská</w:t>
      </w:r>
      <w:r>
        <w:br/>
        <w:t xml:space="preserve">společnost </w:t>
      </w:r>
      <w:proofErr w:type="spellStart"/>
      <w:r>
        <w:t>a,s</w:t>
      </w:r>
      <w:proofErr w:type="spellEnd"/>
      <w:r>
        <w:t>«, se sídlem Praha 1, Staré město, Žatecká 110/2* PSČ: 1 10 00, IČ: 25656112, která je</w:t>
      </w:r>
      <w:r>
        <w:br/>
        <w:t>zapsána v obchodním rejstříku vedeném</w:t>
      </w:r>
      <w:r>
        <w:t xml:space="preserve"> Městským soudem v Praze, oddíl B., vložka 5290, (dále též</w:t>
      </w:r>
      <w:r>
        <w:br/>
        <w:t>jen jako „Společnost*</w:t>
      </w:r>
      <w:r>
        <w:rPr>
          <w:vertAlign w:val="superscript"/>
        </w:rPr>
        <w:t>4</w:t>
      </w:r>
      <w:r>
        <w:t>) tímto pověřuje</w:t>
      </w:r>
    </w:p>
    <w:p w:rsidR="00E22A62" w:rsidRDefault="007445F5">
      <w:pPr>
        <w:pStyle w:val="Zkladntext40"/>
        <w:framePr w:w="9385" w:h="12987" w:hRule="exact" w:wrap="none" w:vAnchor="page" w:hAnchor="page" w:x="1769" w:y="1764"/>
        <w:shd w:val="clear" w:color="auto" w:fill="auto"/>
        <w:spacing w:before="0"/>
        <w:ind w:right="60"/>
      </w:pPr>
      <w:r>
        <w:t>Ing. Petra Bureše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0" w:line="378" w:lineRule="exact"/>
        <w:ind w:left="1520" w:right="2160" w:firstLine="1520"/>
        <w:jc w:val="left"/>
      </w:pPr>
      <w:r>
        <w:t>ředitele obchodní divize Společnosti,</w:t>
      </w:r>
      <w:r>
        <w:br/>
        <w:t>trvale bytem XXXXXXXXXXXXXXXXXXXXXXXXXXXXXXXXX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0" w:line="378" w:lineRule="exact"/>
        <w:ind w:left="1520" w:firstLine="1520"/>
        <w:jc w:val="left"/>
      </w:pPr>
      <w:r>
        <w:t>(dále též jen jako „Obchodní ředitel</w:t>
      </w:r>
      <w:r>
        <w:rPr>
          <w:vertAlign w:val="superscript"/>
        </w:rPr>
        <w:t>44</w:t>
      </w:r>
      <w:r>
        <w:t>)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0" w:line="378" w:lineRule="exact"/>
      </w:pPr>
      <w:r>
        <w:t>tím, aby: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63" w:line="263" w:lineRule="exact"/>
        <w:ind w:left="460"/>
      </w:pPr>
      <w:r>
        <w:t>za Společnost uzavíral smlouvy, které se vztahují k investiční činnosti Společnosti a/nebo k</w:t>
      </w:r>
      <w:r>
        <w:br/>
        <w:t>Činnosti Společnosti, zejména smlouvy o dílo, a/nebo smlouvy kupní, a/nebo smlouvy o nájmu</w:t>
      </w:r>
      <w:r>
        <w:br/>
        <w:t>nebo výpůjčce, a/nebo smlouvy mandátní, a to pouze nepřesahuje</w:t>
      </w:r>
      <w:r>
        <w:t>-li hodnota závazku, práva či</w:t>
      </w:r>
      <w:r>
        <w:br/>
        <w:t>věci, která je předmětem příslušného právního úkonu, v případě zakázky na dodávky nebo</w:t>
      </w:r>
      <w:r>
        <w:br/>
        <w:t>služby částku 1.000.000,- Kč bez DPH (slovy: jeden milion korun českých), v případě zakázky</w:t>
      </w:r>
      <w:r>
        <w:br/>
        <w:t>na stavební práce částku 3.000.000,- Kč bez DPH</w:t>
      </w:r>
      <w:r>
        <w:t xml:space="preserve"> (slovy: tři miliony korun Českých),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9" w:lineRule="exact"/>
        <w:ind w:left="460"/>
      </w:pPr>
      <w:r>
        <w:t>prováděl všechny úkony směřující k zadávání veřejných zakázek, jež byly schváleny</w:t>
      </w:r>
      <w:r>
        <w:br/>
        <w:t>v ročním investičním plánu (RIP) společnosti.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63" w:line="259" w:lineRule="exact"/>
        <w:ind w:left="460"/>
      </w:pPr>
      <w:r>
        <w:t>za Společnost jednal v rozsahu plných mocí udělených Společnosti následujícími subjekty:</w:t>
      </w:r>
      <w:r>
        <w:br/>
        <w:t>Hl</w:t>
      </w:r>
      <w:r>
        <w:t>avní město Praha, se sídlem Mariánské náměstí 2, Praha 1, IČ: 00064581; Úpravna vody</w:t>
      </w:r>
      <w:r>
        <w:br/>
        <w:t xml:space="preserve">Želivka, </w:t>
      </w:r>
      <w:proofErr w:type="spellStart"/>
      <w:r>
        <w:t>a.s</w:t>
      </w:r>
      <w:proofErr w:type="spellEnd"/>
      <w:r>
        <w:t>, se sídlem Praha 1, Žatecká 110/2, PSČ: 110 00, IČ: 26496224; Zdroj pitné vody</w:t>
      </w:r>
      <w:r>
        <w:br/>
        <w:t>Káraný, a.s., se sídlem Praha l, Žatecká 110/2, PSČ: 110 00, IČ: 26496402; a to</w:t>
      </w:r>
      <w:r>
        <w:t xml:space="preserve"> pouze</w:t>
      </w:r>
      <w:r>
        <w:br/>
        <w:t>v případech, které se vztahují k investiční činnosti Společnosti, zejména smlouvy o budoucím</w:t>
      </w:r>
      <w:r>
        <w:br/>
        <w:t>věcném břemenu, a to pouze nepřesahuje-li hodnota závazku, práva či věci, která je předmětem</w:t>
      </w:r>
      <w:r>
        <w:br/>
        <w:t>příslušného právního úkonu, částku 1.000.000,- Kč bez DPH (slov</w:t>
      </w:r>
      <w:r>
        <w:t>y: jeden milion korun</w:t>
      </w:r>
      <w:r>
        <w:br/>
        <w:t>českých).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57" w:line="256" w:lineRule="exact"/>
      </w:pPr>
      <w:r>
        <w:t>Představenstvo tímto pověřuje Ing. Petra Bureše, aby ohledně záležitostí uvedených shora za</w:t>
      </w:r>
      <w:r>
        <w:br/>
        <w:t>Společnost: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99" w:line="259" w:lineRule="exact"/>
        <w:ind w:left="1120"/>
      </w:pPr>
      <w:r>
        <w:t>jednal se třetími osobami a/nebo soudy a/nebo orgány státní správy a/nebo orgány</w:t>
      </w:r>
      <w:r>
        <w:br/>
        <w:t xml:space="preserve">územní samosprávy, a to včetně </w:t>
      </w:r>
      <w:r>
        <w:t>uplatňování nároků a vzdání se práva opravného</w:t>
      </w:r>
      <w:r>
        <w:br/>
        <w:t>prostředku;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108" w:line="210" w:lineRule="exact"/>
        <w:ind w:left="1120"/>
      </w:pPr>
      <w:r>
        <w:t>podepisoval smlouvy a jiné listiny;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63" w:line="263" w:lineRule="exact"/>
        <w:ind w:left="1120"/>
      </w:pPr>
      <w:r>
        <w:t xml:space="preserve">činil další právní úkony, které s naplňováním tohoto pověření </w:t>
      </w:r>
      <w:proofErr w:type="gramStart"/>
      <w:r>
        <w:t>souvisejí podepisoval</w:t>
      </w:r>
      <w:proofErr w:type="gramEnd"/>
      <w:r>
        <w:br/>
        <w:t>smlouvy s vybranými uchazeči na zakázky, jejichž hodnota nepřevyšuje v případ</w:t>
      </w:r>
      <w:r>
        <w:t>ě</w:t>
      </w:r>
      <w:r>
        <w:br/>
        <w:t>zakázky na dodávky nebo služby částku 1.000.000,- Kč bez DPH (slovy: jeden milion</w:t>
      </w:r>
      <w:r>
        <w:br/>
        <w:t>korun českých), v případě zakázky na stavební práce Částku 3.000.000,- Kč bez DPH</w:t>
      </w:r>
      <w:r>
        <w:br/>
        <w:t>(slovy: tři miliony korun českých),</w:t>
      </w:r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57" w:line="259" w:lineRule="exact"/>
      </w:pPr>
      <w:r>
        <w:t>Ing. Petr Bureš je oprávněn, při výkonu práv a povinno</w:t>
      </w:r>
      <w:r>
        <w:t>stí vyplývajících z tohoto pověření, dát se</w:t>
      </w:r>
      <w:r>
        <w:br/>
        <w:t xml:space="preserve">zastupovat dalším </w:t>
      </w:r>
      <w:proofErr w:type="gramStart"/>
      <w:r>
        <w:t>zástupcem.</w:t>
      </w:r>
      <w:r>
        <w:rPr>
          <w:vertAlign w:val="superscript"/>
        </w:rPr>
        <w:t>44</w:t>
      </w:r>
      <w:proofErr w:type="gramEnd"/>
    </w:p>
    <w:p w:rsidR="00E22A62" w:rsidRDefault="007445F5">
      <w:pPr>
        <w:pStyle w:val="Zkladntext20"/>
        <w:framePr w:w="9385" w:h="12987" w:hRule="exact" w:wrap="none" w:vAnchor="page" w:hAnchor="page" w:x="1769" w:y="1764"/>
        <w:shd w:val="clear" w:color="auto" w:fill="auto"/>
        <w:spacing w:before="0" w:after="0" w:line="263" w:lineRule="exact"/>
      </w:pPr>
      <w:r>
        <w:t>Tímto pověřením se ruší předchozí pověření člena představenstva a ředitele obchodní divize</w:t>
      </w:r>
      <w:r>
        <w:br/>
        <w:t xml:space="preserve">Společnosti ze dne </w:t>
      </w:r>
      <w:proofErr w:type="gramStart"/>
      <w:r>
        <w:t>29.11.2011</w:t>
      </w:r>
      <w:proofErr w:type="gramEnd"/>
      <w:r>
        <w:t>-</w:t>
      </w:r>
    </w:p>
    <w:p w:rsidR="00E22A62" w:rsidRDefault="007445F5">
      <w:pPr>
        <w:pStyle w:val="Zkladntext50"/>
        <w:framePr w:w="9385" w:h="641" w:hRule="exact" w:wrap="none" w:vAnchor="page" w:hAnchor="page" w:x="1769" w:y="15379"/>
        <w:shd w:val="clear" w:color="auto" w:fill="auto"/>
        <w:tabs>
          <w:tab w:val="left" w:pos="2344"/>
        </w:tabs>
        <w:spacing w:before="0"/>
        <w:ind w:right="5700"/>
      </w:pPr>
      <w:r>
        <w:rPr>
          <w:rStyle w:val="Zkladntext5dkovn1pt"/>
        </w:rPr>
        <w:t>Pracoviště; Žatecká 2, 1 10 00 Praha 1</w:t>
      </w:r>
      <w:r>
        <w:rPr>
          <w:rStyle w:val="Zkladntext5dkovn1pt"/>
        </w:rPr>
        <w:br/>
      </w:r>
      <w:r>
        <w:t>IČO: 256 56 112</w:t>
      </w:r>
      <w:r>
        <w:tab/>
      </w:r>
      <w:proofErr w:type="spellStart"/>
      <w:r>
        <w:t>DtÓ</w:t>
      </w:r>
      <w:proofErr w:type="spellEnd"/>
      <w:r>
        <w:t>:</w:t>
      </w:r>
      <w:r>
        <w:t xml:space="preserve"> CZ256 58 112</w:t>
      </w:r>
    </w:p>
    <w:p w:rsidR="00E22A62" w:rsidRDefault="007445F5">
      <w:pPr>
        <w:pStyle w:val="Zkladntext50"/>
        <w:framePr w:w="9385" w:h="641" w:hRule="exact" w:wrap="none" w:vAnchor="page" w:hAnchor="page" w:x="1769" w:y="15379"/>
        <w:shd w:val="clear" w:color="auto" w:fill="auto"/>
        <w:spacing w:before="0"/>
        <w:jc w:val="both"/>
      </w:pPr>
      <w:r>
        <w:t xml:space="preserve">Zápis do OR 1 4. J998 je veden u Městského soudu v Praze </w:t>
      </w:r>
      <w:proofErr w:type="spellStart"/>
      <w:r>
        <w:t>oddi</w:t>
      </w:r>
      <w:proofErr w:type="spellEnd"/>
      <w:r>
        <w:t>) B, vložka 5200 Telefon - ústředna; 251 170 111 Fax 257 532 630</w:t>
      </w:r>
    </w:p>
    <w:p w:rsidR="00E22A62" w:rsidRDefault="00E22A62">
      <w:pPr>
        <w:rPr>
          <w:sz w:val="2"/>
          <w:szCs w:val="2"/>
        </w:rPr>
        <w:sectPr w:rsidR="00E22A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2A62" w:rsidRDefault="007445F5">
      <w:pPr>
        <w:pStyle w:val="ZhlavneboZpat0"/>
        <w:framePr w:wrap="none" w:vAnchor="page" w:hAnchor="page" w:x="1858" w:y="1052"/>
        <w:shd w:val="clear" w:color="auto" w:fill="auto"/>
        <w:spacing w:line="210" w:lineRule="exact"/>
      </w:pPr>
      <w:r>
        <w:lastRenderedPageBreak/>
        <w:t>V Praze dne 8.10,2012</w:t>
      </w:r>
    </w:p>
    <w:p w:rsidR="00E22A62" w:rsidRDefault="007445F5">
      <w:pPr>
        <w:pStyle w:val="Nadpis20"/>
        <w:framePr w:w="3859" w:h="1138" w:hRule="exact" w:wrap="none" w:vAnchor="page" w:hAnchor="page" w:x="1808" w:y="1814"/>
        <w:shd w:val="clear" w:color="auto" w:fill="auto"/>
        <w:tabs>
          <w:tab w:val="left" w:leader="underscore" w:pos="200"/>
          <w:tab w:val="left" w:leader="underscore" w:pos="886"/>
          <w:tab w:val="left" w:pos="2819"/>
        </w:tabs>
        <w:spacing w:line="320" w:lineRule="exact"/>
      </w:pPr>
      <w:bookmarkStart w:id="1" w:name="bookmark1"/>
      <w:r>
        <w:rPr>
          <w:rStyle w:val="Nadpis2Malpsmena"/>
        </w:rPr>
        <w:tab/>
      </w:r>
      <w:r>
        <w:rPr>
          <w:rStyle w:val="Nadpis2Malpsmena"/>
        </w:rPr>
        <w:tab/>
      </w:r>
      <w:r>
        <w:rPr>
          <w:rStyle w:val="Nadpis2Malpsmena"/>
        </w:rPr>
        <w:tab/>
        <w:t>-</w:t>
      </w:r>
      <w:bookmarkEnd w:id="1"/>
    </w:p>
    <w:p w:rsidR="00E22A62" w:rsidRDefault="007445F5">
      <w:pPr>
        <w:pStyle w:val="Zkladntext20"/>
        <w:framePr w:w="3859" w:h="1138" w:hRule="exact" w:wrap="none" w:vAnchor="page" w:hAnchor="page" w:x="1808" w:y="1814"/>
        <w:shd w:val="clear" w:color="auto" w:fill="auto"/>
        <w:spacing w:before="0" w:after="0" w:line="270" w:lineRule="exact"/>
        <w:jc w:val="left"/>
      </w:pPr>
      <w:r>
        <w:t>Pražská vodohospodářská společnost a.s.</w:t>
      </w:r>
      <w:r>
        <w:br/>
      </w:r>
      <w:proofErr w:type="spellStart"/>
      <w:r>
        <w:t>íng</w:t>
      </w:r>
      <w:proofErr w:type="spellEnd"/>
      <w:r>
        <w:t>. Vladislav Černý</w:t>
      </w:r>
      <w:r>
        <w:br/>
        <w:t>p</w:t>
      </w:r>
      <w:r>
        <w:t>ředseda představenstva</w:t>
      </w:r>
    </w:p>
    <w:p w:rsidR="00E22A62" w:rsidRDefault="007445F5">
      <w:pPr>
        <w:pStyle w:val="Zkladntext20"/>
        <w:framePr w:w="3802" w:h="1613" w:hRule="exact" w:wrap="none" w:vAnchor="page" w:hAnchor="page" w:x="6574" w:y="1338"/>
        <w:shd w:val="clear" w:color="auto" w:fill="auto"/>
        <w:spacing w:before="0" w:after="0"/>
      </w:pPr>
      <w:r>
        <w:t>Pražská vodohospodářská společnost a.s.</w:t>
      </w:r>
      <w:r>
        <w:br/>
        <w:t xml:space="preserve">Štěpán </w:t>
      </w:r>
      <w:proofErr w:type="spellStart"/>
      <w:r>
        <w:t>Šlosár</w:t>
      </w:r>
      <w:proofErr w:type="spellEnd"/>
    </w:p>
    <w:p w:rsidR="00E22A62" w:rsidRDefault="007445F5">
      <w:pPr>
        <w:pStyle w:val="Zkladntext20"/>
        <w:framePr w:w="3802" w:h="1613" w:hRule="exact" w:wrap="none" w:vAnchor="page" w:hAnchor="page" w:x="6574" w:y="1338"/>
        <w:shd w:val="clear" w:color="auto" w:fill="auto"/>
        <w:spacing w:before="0" w:after="0"/>
      </w:pPr>
      <w:r>
        <w:t>místopředseda představenstva</w:t>
      </w:r>
    </w:p>
    <w:p w:rsidR="00E22A62" w:rsidRDefault="007445F5">
      <w:pPr>
        <w:pStyle w:val="Zkladntext50"/>
        <w:framePr w:w="9367" w:h="630" w:hRule="exact" w:wrap="none" w:vAnchor="page" w:hAnchor="page" w:x="1732" w:y="15440"/>
        <w:shd w:val="clear" w:color="auto" w:fill="auto"/>
        <w:tabs>
          <w:tab w:val="left" w:pos="2354"/>
        </w:tabs>
        <w:spacing w:before="0" w:line="191" w:lineRule="exact"/>
      </w:pPr>
      <w:r>
        <w:rPr>
          <w:rStyle w:val="Zkladntext5dkovn1pt"/>
        </w:rPr>
        <w:t>Pracoviště; Žatecká 2. 1 10 00 Praha</w:t>
      </w:r>
      <w:r>
        <w:t xml:space="preserve"> 1</w:t>
      </w:r>
      <w:r>
        <w:br/>
        <w:t>IČO; 256 55 112</w:t>
      </w:r>
      <w:r>
        <w:tab/>
        <w:t>DIČ: CZ256 56 112</w:t>
      </w:r>
    </w:p>
    <w:p w:rsidR="00E22A62" w:rsidRDefault="007445F5">
      <w:pPr>
        <w:pStyle w:val="Zkladntext50"/>
        <w:framePr w:w="9367" w:h="630" w:hRule="exact" w:wrap="none" w:vAnchor="page" w:hAnchor="page" w:x="1732" w:y="15440"/>
        <w:shd w:val="clear" w:color="auto" w:fill="auto"/>
        <w:spacing w:before="0" w:line="191" w:lineRule="exact"/>
      </w:pPr>
      <w:r>
        <w:t xml:space="preserve">Zápis do OR 1.4,1998 je veden u Městského soudu v Praze </w:t>
      </w:r>
      <w:proofErr w:type="spellStart"/>
      <w:r>
        <w:t>oddil</w:t>
      </w:r>
      <w:proofErr w:type="spellEnd"/>
      <w:r>
        <w:t xml:space="preserve"> B. </w:t>
      </w:r>
      <w:proofErr w:type="spellStart"/>
      <w:r>
        <w:t>vloika</w:t>
      </w:r>
      <w:proofErr w:type="spellEnd"/>
      <w:r>
        <w:t xml:space="preserve"> 5290 </w:t>
      </w:r>
      <w:r>
        <w:t xml:space="preserve">Telefon - ústředna: 251 170 111 </w:t>
      </w:r>
      <w:proofErr w:type="spellStart"/>
      <w:r>
        <w:t>Fex</w:t>
      </w:r>
      <w:proofErr w:type="spellEnd"/>
      <w:r>
        <w:t>; 257 532 630</w:t>
      </w:r>
    </w:p>
    <w:p w:rsidR="00E22A62" w:rsidRDefault="00E22A62">
      <w:pPr>
        <w:rPr>
          <w:sz w:val="2"/>
          <w:szCs w:val="2"/>
        </w:rPr>
      </w:pPr>
      <w:bookmarkStart w:id="2" w:name="_GoBack"/>
      <w:bookmarkEnd w:id="2"/>
    </w:p>
    <w:sectPr w:rsidR="00E22A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F5" w:rsidRDefault="007445F5">
      <w:r>
        <w:separator/>
      </w:r>
    </w:p>
  </w:endnote>
  <w:endnote w:type="continuationSeparator" w:id="0">
    <w:p w:rsidR="007445F5" w:rsidRDefault="007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F5" w:rsidRDefault="007445F5"/>
  </w:footnote>
  <w:footnote w:type="continuationSeparator" w:id="0">
    <w:p w:rsidR="007445F5" w:rsidRDefault="007445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62A"/>
    <w:multiLevelType w:val="multilevel"/>
    <w:tmpl w:val="35CA021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62"/>
    <w:rsid w:val="007445F5"/>
    <w:rsid w:val="00E2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3ArialNarrow75pt">
    <w:name w:val="Základní text (3) + Arial Narrow;7;5 pt"/>
    <w:basedOn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dkovn1pt">
    <w:name w:val="Základní text (5) + Řádkování 1 pt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2Malpsmena">
    <w:name w:val="Nadpis #2 + Malá písmena"/>
    <w:basedOn w:val="Nadpis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4" w:lineRule="exact"/>
    </w:pPr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266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378" w:lineRule="exact"/>
      <w:jc w:val="center"/>
    </w:pPr>
    <w:rPr>
      <w:rFonts w:ascii="Sylfaen" w:eastAsia="Sylfaen" w:hAnsi="Sylfaen" w:cs="Sylfae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194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Sylfaen" w:eastAsia="Sylfaen" w:hAnsi="Sylfaen" w:cs="Sylfae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3ArialNarrow75pt">
    <w:name w:val="Základní text (3) + Arial Narrow;7;5 pt"/>
    <w:basedOn w:val="Zkladn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dkovn1pt">
    <w:name w:val="Základní text (5) + Řádkování 1 pt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Nadpis2Malpsmena">
    <w:name w:val="Nadpis #2 + Malá písmena"/>
    <w:basedOn w:val="Nadpis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4" w:lineRule="exact"/>
    </w:pPr>
    <w:rPr>
      <w:rFonts w:ascii="Microsoft Sans Serif" w:eastAsia="Microsoft Sans Serif" w:hAnsi="Microsoft Sans Serif" w:cs="Microsoft Sans Serif"/>
      <w:spacing w:val="2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266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378" w:lineRule="exact"/>
      <w:jc w:val="center"/>
    </w:pPr>
    <w:rPr>
      <w:rFonts w:ascii="Sylfaen" w:eastAsia="Sylfaen" w:hAnsi="Sylfaen" w:cs="Sylfae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line="194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Sylfaen" w:eastAsia="Sylfaen" w:hAnsi="Sylfaen" w:cs="Sylfae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2831</Characters>
  <Application>Microsoft Office Word</Application>
  <DocSecurity>0</DocSecurity>
  <Lines>23</Lines>
  <Paragraphs>6</Paragraphs>
  <ScaleCrop>false</ScaleCrop>
  <Company>Mč Zbraslav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Wágnerová</dc:creator>
  <cp:lastModifiedBy>Ludmila Wágnerová</cp:lastModifiedBy>
  <cp:revision>1</cp:revision>
  <dcterms:created xsi:type="dcterms:W3CDTF">2017-07-10T14:18:00Z</dcterms:created>
  <dcterms:modified xsi:type="dcterms:W3CDTF">2017-07-10T14:21:00Z</dcterms:modified>
</cp:coreProperties>
</file>