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71F0" w14:textId="77777777" w:rsidR="0024183B" w:rsidRDefault="00941818" w:rsidP="005758F0">
      <w:pPr>
        <w:jc w:val="center"/>
        <w:rPr>
          <w:b/>
          <w:sz w:val="28"/>
          <w:szCs w:val="28"/>
        </w:rPr>
      </w:pPr>
      <w:r w:rsidRPr="005758F0">
        <w:rPr>
          <w:b/>
          <w:sz w:val="28"/>
          <w:szCs w:val="28"/>
        </w:rPr>
        <w:t>Smlouva</w:t>
      </w:r>
      <w:r w:rsidR="0024183B">
        <w:rPr>
          <w:b/>
          <w:sz w:val="28"/>
          <w:szCs w:val="28"/>
        </w:rPr>
        <w:t xml:space="preserve"> o </w:t>
      </w:r>
      <w:proofErr w:type="gramStart"/>
      <w:r w:rsidR="0024183B">
        <w:rPr>
          <w:b/>
          <w:sz w:val="28"/>
          <w:szCs w:val="28"/>
        </w:rPr>
        <w:t>nájmu  a</w:t>
      </w:r>
      <w:proofErr w:type="gramEnd"/>
      <w:r w:rsidR="0024183B">
        <w:rPr>
          <w:b/>
          <w:sz w:val="28"/>
          <w:szCs w:val="28"/>
        </w:rPr>
        <w:t xml:space="preserve"> </w:t>
      </w:r>
    </w:p>
    <w:p w14:paraId="4BD3EA50" w14:textId="77777777" w:rsidR="00941818" w:rsidRDefault="0024183B" w:rsidP="00F9261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úhradě nákladů na údržbu a úklid</w:t>
      </w:r>
    </w:p>
    <w:p w14:paraId="1BD0EF02" w14:textId="77777777" w:rsidR="00F9261D" w:rsidRDefault="00F9261D" w:rsidP="005758F0">
      <w:pPr>
        <w:jc w:val="center"/>
        <w:rPr>
          <w:b/>
          <w:sz w:val="28"/>
          <w:szCs w:val="28"/>
        </w:rPr>
      </w:pPr>
    </w:p>
    <w:p w14:paraId="396DE170" w14:textId="77777777" w:rsidR="00941818" w:rsidRPr="007F681B" w:rsidRDefault="00941818" w:rsidP="00AD5A3A">
      <w:pPr>
        <w:jc w:val="center"/>
      </w:pPr>
      <w:r w:rsidRPr="007F681B">
        <w:t xml:space="preserve">uzavřená podle </w:t>
      </w:r>
      <w:proofErr w:type="spellStart"/>
      <w:r w:rsidRPr="007F681B">
        <w:t>ust</w:t>
      </w:r>
      <w:proofErr w:type="spellEnd"/>
      <w:r w:rsidR="00AD5A3A" w:rsidRPr="007F681B">
        <w:t>.</w:t>
      </w:r>
      <w:r w:rsidRPr="007F681B">
        <w:t xml:space="preserve"> § 663 a násl. </w:t>
      </w:r>
      <w:r w:rsidR="0024183B" w:rsidRPr="007F681B">
        <w:t xml:space="preserve">a § 51 </w:t>
      </w:r>
      <w:r w:rsidRPr="007F681B">
        <w:t>občanského zák. č. 40/1964 Sb., v platném znění</w:t>
      </w:r>
      <w:r w:rsidR="005E45C0">
        <w:t xml:space="preserve"> dne 29.1.2010 pod č. SML/10/37 (dále též jen „Smlouva)</w:t>
      </w:r>
    </w:p>
    <w:p w14:paraId="476E6AFE" w14:textId="77777777" w:rsidR="00941818" w:rsidRPr="007F681B" w:rsidRDefault="00941818"/>
    <w:p w14:paraId="720B5BED" w14:textId="77777777" w:rsidR="00941818" w:rsidRPr="007F681B" w:rsidRDefault="00941818" w:rsidP="00931084">
      <w:pPr>
        <w:jc w:val="center"/>
        <w:rPr>
          <w:b/>
        </w:rPr>
      </w:pPr>
      <w:r w:rsidRPr="007F681B">
        <w:rPr>
          <w:b/>
        </w:rPr>
        <w:t xml:space="preserve">Smluvní </w:t>
      </w:r>
      <w:proofErr w:type="gramStart"/>
      <w:r w:rsidRPr="007F681B">
        <w:rPr>
          <w:b/>
        </w:rPr>
        <w:t>strany :</w:t>
      </w:r>
      <w:proofErr w:type="gramEnd"/>
    </w:p>
    <w:p w14:paraId="38D28224" w14:textId="77777777" w:rsidR="00941818" w:rsidRPr="007F681B" w:rsidRDefault="00941818"/>
    <w:p w14:paraId="7ED78068" w14:textId="77777777" w:rsidR="008154CA" w:rsidRPr="007F681B" w:rsidRDefault="0024183B" w:rsidP="008154CA">
      <w:pPr>
        <w:numPr>
          <w:ilvl w:val="0"/>
          <w:numId w:val="1"/>
        </w:numPr>
        <w:tabs>
          <w:tab w:val="clear" w:pos="720"/>
        </w:tabs>
        <w:ind w:left="364" w:right="2015" w:hanging="364"/>
        <w:rPr>
          <w:b/>
          <w:bCs/>
        </w:rPr>
      </w:pPr>
      <w:r w:rsidRPr="007F681B">
        <w:rPr>
          <w:b/>
          <w:bCs/>
        </w:rPr>
        <w:t xml:space="preserve">Město Litovel </w:t>
      </w:r>
    </w:p>
    <w:p w14:paraId="2C66141D" w14:textId="77777777" w:rsidR="008154CA" w:rsidRPr="007F681B" w:rsidRDefault="00F9261D" w:rsidP="00F9261D">
      <w:pPr>
        <w:tabs>
          <w:tab w:val="left" w:pos="9000"/>
        </w:tabs>
        <w:ind w:left="364" w:right="2015"/>
      </w:pPr>
      <w:r w:rsidRPr="007F681B">
        <w:t xml:space="preserve">se sídlem </w:t>
      </w:r>
      <w:r w:rsidR="00CD7D12" w:rsidRPr="007F681B">
        <w:t>nám</w:t>
      </w:r>
      <w:r w:rsidRPr="007F681B">
        <w:t xml:space="preserve">ěstí </w:t>
      </w:r>
      <w:r w:rsidR="00CD7D12" w:rsidRPr="007F681B">
        <w:t xml:space="preserve">Př. Otakara </w:t>
      </w:r>
      <w:r w:rsidRPr="007F681B">
        <w:t xml:space="preserve">č.p. </w:t>
      </w:r>
      <w:r w:rsidR="00CD7D12" w:rsidRPr="007F681B">
        <w:t xml:space="preserve">778, 784 </w:t>
      </w:r>
      <w:proofErr w:type="gramStart"/>
      <w:r w:rsidR="00CD7D12" w:rsidRPr="007F681B">
        <w:t>01</w:t>
      </w:r>
      <w:r w:rsidRPr="007F681B">
        <w:t xml:space="preserve"> </w:t>
      </w:r>
      <w:r w:rsidR="00CD7D12" w:rsidRPr="007F681B">
        <w:t xml:space="preserve"> Litovel</w:t>
      </w:r>
      <w:proofErr w:type="gramEnd"/>
      <w:r w:rsidRPr="007F681B">
        <w:t>,</w:t>
      </w:r>
    </w:p>
    <w:p w14:paraId="631E599A" w14:textId="77777777" w:rsidR="00CD7D12" w:rsidRPr="007F681B" w:rsidRDefault="00F9261D" w:rsidP="00F9261D">
      <w:pPr>
        <w:tabs>
          <w:tab w:val="left" w:pos="9000"/>
        </w:tabs>
      </w:pPr>
      <w:r w:rsidRPr="007F681B">
        <w:t xml:space="preserve">      zastoupeno</w:t>
      </w:r>
      <w:r w:rsidR="00CD7D12" w:rsidRPr="007F681B">
        <w:t xml:space="preserve"> starostou města MVDr. Vojtěchem Grézlem</w:t>
      </w:r>
    </w:p>
    <w:p w14:paraId="1E604436" w14:textId="77777777" w:rsidR="00931084" w:rsidRPr="007F681B" w:rsidRDefault="008154CA" w:rsidP="00F9261D">
      <w:pPr>
        <w:tabs>
          <w:tab w:val="left" w:pos="9000"/>
        </w:tabs>
        <w:ind w:left="360" w:right="2015"/>
      </w:pPr>
      <w:r w:rsidRPr="007F681B">
        <w:t>IČ</w:t>
      </w:r>
      <w:r w:rsidR="00931084" w:rsidRPr="007F681B">
        <w:t>:</w:t>
      </w:r>
      <w:r w:rsidR="00CD7D12" w:rsidRPr="007F681B">
        <w:rPr>
          <w:b/>
          <w:bCs/>
        </w:rPr>
        <w:t xml:space="preserve"> </w:t>
      </w:r>
      <w:r w:rsidR="00CD7D12" w:rsidRPr="007F681B">
        <w:t>00299138</w:t>
      </w:r>
      <w:r w:rsidR="00F9261D" w:rsidRPr="007F681B">
        <w:t xml:space="preserve">, </w:t>
      </w:r>
      <w:proofErr w:type="gramStart"/>
      <w:r w:rsidR="00CD7D12" w:rsidRPr="007F681B">
        <w:rPr>
          <w:rStyle w:val="Siln"/>
          <w:b w:val="0"/>
        </w:rPr>
        <w:t xml:space="preserve">DIČ:  </w:t>
      </w:r>
      <w:r w:rsidR="00CD7D12" w:rsidRPr="007F681B">
        <w:t>CZ</w:t>
      </w:r>
      <w:proofErr w:type="gramEnd"/>
      <w:r w:rsidR="00CD7D12" w:rsidRPr="007F681B">
        <w:t>00299138</w:t>
      </w:r>
      <w:r w:rsidR="00F9261D" w:rsidRPr="007F681B">
        <w:t>,</w:t>
      </w:r>
    </w:p>
    <w:p w14:paraId="6E25883B" w14:textId="77777777" w:rsidR="008154CA" w:rsidRPr="007F681B" w:rsidRDefault="008154CA" w:rsidP="00F9261D">
      <w:pPr>
        <w:tabs>
          <w:tab w:val="left" w:pos="9000"/>
        </w:tabs>
        <w:ind w:left="360" w:right="-108"/>
      </w:pPr>
      <w:r w:rsidRPr="007F681B">
        <w:t xml:space="preserve">Bankovní </w:t>
      </w:r>
      <w:proofErr w:type="gramStart"/>
      <w:r w:rsidRPr="007F681B">
        <w:t>spojení :</w:t>
      </w:r>
      <w:proofErr w:type="gramEnd"/>
      <w:r w:rsidR="00F9261D" w:rsidRPr="007F681B">
        <w:t xml:space="preserve"> KB, a. s., pobočka Litovel, číslo účtu: 19-</w:t>
      </w:r>
      <w:r w:rsidR="00931084" w:rsidRPr="007F681B">
        <w:t>3620811/0100</w:t>
      </w:r>
    </w:p>
    <w:p w14:paraId="30E83D9D" w14:textId="77777777" w:rsidR="008154CA" w:rsidRPr="007F681B" w:rsidRDefault="008154CA" w:rsidP="008154CA">
      <w:pPr>
        <w:ind w:left="360" w:right="2015"/>
      </w:pPr>
      <w:r w:rsidRPr="007F681B">
        <w:t>(dále jen pronajimatel)</w:t>
      </w:r>
    </w:p>
    <w:p w14:paraId="58908561" w14:textId="77777777" w:rsidR="008154CA" w:rsidRPr="007F681B" w:rsidRDefault="008154CA"/>
    <w:p w14:paraId="3B59AFCF" w14:textId="77777777" w:rsidR="00F9261D" w:rsidRPr="007F681B" w:rsidRDefault="00F9261D">
      <w:r w:rsidRPr="007F681B">
        <w:t xml:space="preserve">      a</w:t>
      </w:r>
    </w:p>
    <w:p w14:paraId="7ABA5C4E" w14:textId="77777777" w:rsidR="00F9261D" w:rsidRPr="007F681B" w:rsidRDefault="00F9261D"/>
    <w:p w14:paraId="5A7420CF" w14:textId="77777777" w:rsidR="00931084" w:rsidRPr="007F681B" w:rsidRDefault="008154CA" w:rsidP="00F9261D">
      <w:pPr>
        <w:numPr>
          <w:ilvl w:val="0"/>
          <w:numId w:val="1"/>
        </w:numPr>
        <w:tabs>
          <w:tab w:val="clear" w:pos="720"/>
        </w:tabs>
        <w:ind w:left="364" w:right="72" w:hanging="364"/>
      </w:pPr>
      <w:r w:rsidRPr="007F681B">
        <w:rPr>
          <w:b/>
          <w:bCs/>
        </w:rPr>
        <w:t xml:space="preserve">CEMEX </w:t>
      </w:r>
      <w:proofErr w:type="spellStart"/>
      <w:r w:rsidRPr="007F681B">
        <w:rPr>
          <w:b/>
          <w:bCs/>
        </w:rPr>
        <w:t>Sand</w:t>
      </w:r>
      <w:proofErr w:type="spellEnd"/>
      <w:r w:rsidRPr="007F681B">
        <w:rPr>
          <w:b/>
          <w:bCs/>
        </w:rPr>
        <w:t>, s.r.o.</w:t>
      </w:r>
      <w:r w:rsidRPr="007F681B">
        <w:t xml:space="preserve"> </w:t>
      </w:r>
    </w:p>
    <w:p w14:paraId="341B846F" w14:textId="77777777" w:rsidR="008154CA" w:rsidRPr="007F681B" w:rsidRDefault="00931084" w:rsidP="00F9261D">
      <w:pPr>
        <w:ind w:left="364" w:right="72"/>
      </w:pPr>
      <w:r w:rsidRPr="007F681B">
        <w:t xml:space="preserve">se </w:t>
      </w:r>
      <w:r w:rsidR="008154CA" w:rsidRPr="007F681B">
        <w:t>sídlem Napajedla, Masarykovo nám. 207, PSČ 762 61</w:t>
      </w:r>
    </w:p>
    <w:p w14:paraId="1EB46AFF" w14:textId="77777777" w:rsidR="008154CA" w:rsidRPr="007F681B" w:rsidRDefault="008154CA" w:rsidP="00F9261D">
      <w:pPr>
        <w:ind w:left="364" w:right="72"/>
      </w:pPr>
      <w:proofErr w:type="gramStart"/>
      <w:r w:rsidRPr="007F681B">
        <w:t>IČ :</w:t>
      </w:r>
      <w:proofErr w:type="gramEnd"/>
      <w:r w:rsidRPr="007F681B">
        <w:t xml:space="preserve"> 47906201</w:t>
      </w:r>
      <w:r w:rsidR="00F9261D" w:rsidRPr="007F681B">
        <w:t>,</w:t>
      </w:r>
      <w:r w:rsidR="007B5AC3" w:rsidRPr="007F681B">
        <w:t xml:space="preserve"> DIČ: CZ47906201</w:t>
      </w:r>
      <w:r w:rsidR="00F9261D" w:rsidRPr="007F681B">
        <w:t>,</w:t>
      </w:r>
    </w:p>
    <w:p w14:paraId="0A7975DB" w14:textId="77777777" w:rsidR="008154CA" w:rsidRPr="007F681B" w:rsidRDefault="008154CA" w:rsidP="00F9261D">
      <w:pPr>
        <w:ind w:left="364" w:right="72"/>
      </w:pPr>
      <w:r w:rsidRPr="007F681B">
        <w:t>zaps</w:t>
      </w:r>
      <w:r w:rsidR="00F9261D" w:rsidRPr="007F681B">
        <w:t>aná</w:t>
      </w:r>
      <w:r w:rsidRPr="007F681B">
        <w:t xml:space="preserve"> v OR vedeném Krajským soudem v Brně, oddíl C, vložka 9464</w:t>
      </w:r>
    </w:p>
    <w:p w14:paraId="70AB1564" w14:textId="77777777" w:rsidR="007B5AC3" w:rsidRPr="007F681B" w:rsidRDefault="007B5AC3" w:rsidP="007B5AC3">
      <w:r w:rsidRPr="007F681B">
        <w:t xml:space="preserve">      jednající:</w:t>
      </w:r>
      <w:r w:rsidRPr="007F681B">
        <w:tab/>
      </w:r>
      <w:r w:rsidRPr="007F681B">
        <w:tab/>
      </w:r>
      <w:r w:rsidRPr="007F681B">
        <w:tab/>
        <w:t xml:space="preserve"> Tomaszem </w:t>
      </w:r>
      <w:proofErr w:type="spellStart"/>
      <w:r w:rsidRPr="007F681B">
        <w:t>Jasielskim</w:t>
      </w:r>
      <w:proofErr w:type="spellEnd"/>
      <w:r w:rsidRPr="007F681B">
        <w:t xml:space="preserve">       </w:t>
      </w:r>
      <w:r w:rsidR="00F9261D" w:rsidRPr="007F681B">
        <w:t xml:space="preserve">    </w:t>
      </w:r>
      <w:r w:rsidRPr="007F681B">
        <w:t xml:space="preserve">   - jednatelem společnosti</w:t>
      </w:r>
    </w:p>
    <w:p w14:paraId="6E609E6D" w14:textId="77777777" w:rsidR="007B5AC3" w:rsidRPr="007F681B" w:rsidRDefault="007B5AC3" w:rsidP="007B5AC3">
      <w:r w:rsidRPr="007F681B">
        <w:t xml:space="preserve">  </w:t>
      </w:r>
      <w:r w:rsidR="00931084" w:rsidRPr="007F681B">
        <w:t xml:space="preserve">   </w:t>
      </w:r>
      <w:r w:rsidR="00931084" w:rsidRPr="007F681B">
        <w:tab/>
      </w:r>
      <w:r w:rsidR="00931084" w:rsidRPr="007F681B">
        <w:tab/>
      </w:r>
      <w:r w:rsidR="00931084" w:rsidRPr="007F681B">
        <w:tab/>
      </w:r>
      <w:r w:rsidR="00931084" w:rsidRPr="007F681B">
        <w:tab/>
        <w:t xml:space="preserve"> Peterem </w:t>
      </w:r>
      <w:proofErr w:type="spellStart"/>
      <w:r w:rsidR="00931084" w:rsidRPr="007F681B">
        <w:t>Dajko</w:t>
      </w:r>
      <w:proofErr w:type="spellEnd"/>
      <w:r w:rsidRPr="007F681B">
        <w:t xml:space="preserve"> </w:t>
      </w:r>
      <w:r w:rsidR="00931084" w:rsidRPr="007F681B">
        <w:t xml:space="preserve">                   </w:t>
      </w:r>
      <w:r w:rsidR="00F9261D" w:rsidRPr="007F681B">
        <w:t xml:space="preserve">   </w:t>
      </w:r>
      <w:r w:rsidR="00931084" w:rsidRPr="007F681B">
        <w:t xml:space="preserve"> </w:t>
      </w:r>
      <w:r w:rsidRPr="007F681B">
        <w:t xml:space="preserve"> - jednatelem společnosti</w:t>
      </w:r>
    </w:p>
    <w:p w14:paraId="0BAABA9B" w14:textId="77777777" w:rsidR="007B5AC3" w:rsidRPr="007F681B" w:rsidRDefault="007B5AC3" w:rsidP="007B5AC3">
      <w:pPr>
        <w:pStyle w:val="Nadpis1"/>
        <w:jc w:val="both"/>
      </w:pPr>
      <w:r w:rsidRPr="007F681B">
        <w:t xml:space="preserve">      zastoupena:</w:t>
      </w:r>
      <w:r w:rsidRPr="007F681B">
        <w:tab/>
      </w:r>
      <w:r w:rsidRPr="007F681B">
        <w:tab/>
        <w:t xml:space="preserve"> Ing. Stanislavem Fojtů             - prokuristou společnosti</w:t>
      </w:r>
    </w:p>
    <w:p w14:paraId="2FC57B4A" w14:textId="77777777" w:rsidR="007B5AC3" w:rsidRPr="007F681B" w:rsidRDefault="007B5AC3" w:rsidP="007B5AC3">
      <w:r w:rsidRPr="007F681B">
        <w:tab/>
      </w:r>
      <w:r w:rsidRPr="007F681B">
        <w:tab/>
      </w:r>
      <w:r w:rsidRPr="007F681B">
        <w:tab/>
      </w:r>
      <w:r w:rsidRPr="007F681B">
        <w:tab/>
        <w:t xml:space="preserve"> Ing. Jaroslavem </w:t>
      </w:r>
      <w:proofErr w:type="gramStart"/>
      <w:r w:rsidRPr="007F681B">
        <w:t>Zámečníkem  -</w:t>
      </w:r>
      <w:proofErr w:type="gramEnd"/>
      <w:r w:rsidRPr="007F681B">
        <w:t xml:space="preserve"> prokuristou společnosti</w:t>
      </w:r>
    </w:p>
    <w:p w14:paraId="46179B73" w14:textId="77777777" w:rsidR="007B5AC3" w:rsidRPr="007F681B" w:rsidRDefault="007B5AC3" w:rsidP="007B5AC3">
      <w:pPr>
        <w:ind w:left="364" w:right="2015"/>
      </w:pPr>
      <w:r w:rsidRPr="007F681B">
        <w:t>(dále jen nájemce)</w:t>
      </w:r>
    </w:p>
    <w:p w14:paraId="12B37541" w14:textId="77777777" w:rsidR="008154CA" w:rsidRPr="007F681B" w:rsidRDefault="008154CA" w:rsidP="008154CA">
      <w:pPr>
        <w:ind w:right="2015"/>
      </w:pPr>
    </w:p>
    <w:p w14:paraId="09A5F65D" w14:textId="77777777" w:rsidR="008154CA" w:rsidRPr="007F681B" w:rsidRDefault="008154CA" w:rsidP="008154CA">
      <w:pPr>
        <w:tabs>
          <w:tab w:val="left" w:pos="8539"/>
        </w:tabs>
        <w:ind w:right="432"/>
        <w:jc w:val="both"/>
      </w:pPr>
      <w:r w:rsidRPr="007F681B">
        <w:t xml:space="preserve">se dohodly níže uvedeného dne, měsíce a roku na uzavření této smlouvy o nájmu </w:t>
      </w:r>
      <w:r w:rsidR="00931084" w:rsidRPr="007F681B">
        <w:t>a úhradě nákladů na údržbu a úklid komunikace,</w:t>
      </w:r>
      <w:r w:rsidRPr="007F681B">
        <w:t xml:space="preserve"> jak je</w:t>
      </w:r>
      <w:r w:rsidR="00931084" w:rsidRPr="007F681B">
        <w:t xml:space="preserve"> dále uvedeno</w:t>
      </w:r>
      <w:r w:rsidRPr="007F681B">
        <w:t xml:space="preserve">. </w:t>
      </w:r>
    </w:p>
    <w:p w14:paraId="3EE906A8" w14:textId="77777777" w:rsidR="008154CA" w:rsidRPr="007F681B" w:rsidRDefault="008154CA" w:rsidP="008154CA">
      <w:pPr>
        <w:ind w:right="2015"/>
        <w:jc w:val="both"/>
      </w:pPr>
    </w:p>
    <w:p w14:paraId="0CB12FB4" w14:textId="77777777" w:rsidR="00F9261D" w:rsidRPr="007F681B" w:rsidRDefault="00F9261D" w:rsidP="005147A2">
      <w:pPr>
        <w:tabs>
          <w:tab w:val="left" w:pos="9000"/>
        </w:tabs>
        <w:ind w:right="72"/>
        <w:jc w:val="center"/>
        <w:rPr>
          <w:b/>
        </w:rPr>
      </w:pPr>
    </w:p>
    <w:p w14:paraId="047FC99C" w14:textId="77777777" w:rsidR="008154CA" w:rsidRPr="007F681B" w:rsidRDefault="008B262F" w:rsidP="005147A2">
      <w:pPr>
        <w:tabs>
          <w:tab w:val="left" w:pos="9000"/>
        </w:tabs>
        <w:ind w:right="72"/>
        <w:jc w:val="center"/>
        <w:rPr>
          <w:b/>
        </w:rPr>
      </w:pPr>
      <w:r w:rsidRPr="007F681B">
        <w:rPr>
          <w:b/>
        </w:rPr>
        <w:t>čl.1.</w:t>
      </w:r>
    </w:p>
    <w:p w14:paraId="35662882" w14:textId="77777777" w:rsidR="008154CA" w:rsidRPr="007F681B" w:rsidRDefault="007B5AC3" w:rsidP="005147A2">
      <w:pPr>
        <w:ind w:right="-108"/>
        <w:jc w:val="center"/>
        <w:rPr>
          <w:b/>
        </w:rPr>
      </w:pPr>
      <w:r w:rsidRPr="007F681B">
        <w:rPr>
          <w:b/>
        </w:rPr>
        <w:t>Úvodní ujednání</w:t>
      </w:r>
    </w:p>
    <w:p w14:paraId="2B2CDDF7" w14:textId="77777777" w:rsidR="006C0821" w:rsidRPr="007F681B" w:rsidRDefault="006C0821" w:rsidP="008154CA">
      <w:pPr>
        <w:ind w:right="432"/>
        <w:jc w:val="both"/>
      </w:pPr>
    </w:p>
    <w:p w14:paraId="734C254B" w14:textId="77777777" w:rsidR="00931084" w:rsidRPr="007F681B" w:rsidRDefault="008B262F" w:rsidP="008154CA">
      <w:pPr>
        <w:ind w:right="432"/>
        <w:jc w:val="both"/>
      </w:pPr>
      <w:r w:rsidRPr="007F681B">
        <w:t xml:space="preserve">1.1. </w:t>
      </w:r>
      <w:r w:rsidR="008C1338" w:rsidRPr="007F681B">
        <w:t xml:space="preserve">Nájemce k datu podpisu této smlouvy provozuje </w:t>
      </w:r>
      <w:r w:rsidR="004E519B" w:rsidRPr="007F681B">
        <w:t>na výhradním l</w:t>
      </w:r>
      <w:r w:rsidR="007A0A7E" w:rsidRPr="007F681B">
        <w:t>o</w:t>
      </w:r>
      <w:r w:rsidR="00931084" w:rsidRPr="007F681B">
        <w:t xml:space="preserve">žisku </w:t>
      </w:r>
      <w:r w:rsidR="008C1338" w:rsidRPr="007F681B">
        <w:t>v</w:t>
      </w:r>
      <w:r w:rsidR="00931084" w:rsidRPr="007F681B">
        <w:t> lokalitě Náklo</w:t>
      </w:r>
      <w:r w:rsidR="008C1338" w:rsidRPr="007F681B">
        <w:t xml:space="preserve"> podnikatelskou činnost, spočívající v těžbě štěrkopísku. </w:t>
      </w:r>
    </w:p>
    <w:p w14:paraId="4B3FA2E9" w14:textId="77777777" w:rsidR="005147A2" w:rsidRPr="007F681B" w:rsidRDefault="005147A2" w:rsidP="008154CA">
      <w:pPr>
        <w:ind w:right="432"/>
        <w:jc w:val="both"/>
      </w:pPr>
    </w:p>
    <w:p w14:paraId="63599770" w14:textId="77777777" w:rsidR="008B262F" w:rsidRPr="007F681B" w:rsidRDefault="008B262F" w:rsidP="008B262F">
      <w:pPr>
        <w:ind w:right="432"/>
        <w:jc w:val="both"/>
      </w:pPr>
      <w:r w:rsidRPr="007F681B">
        <w:t xml:space="preserve">1.2. </w:t>
      </w:r>
      <w:r w:rsidR="00931084" w:rsidRPr="007F681B">
        <w:t>Město Litovel je vlastníkem pozemku p</w:t>
      </w:r>
      <w:r w:rsidR="00D306F2" w:rsidRPr="007F681B">
        <w:t>arc</w:t>
      </w:r>
      <w:r w:rsidR="00931084" w:rsidRPr="007F681B">
        <w:t>.č. 100/4 ostatní plocha způsob využití silnice o vým</w:t>
      </w:r>
      <w:r w:rsidR="00D306F2" w:rsidRPr="007F681B">
        <w:t>ěře</w:t>
      </w:r>
      <w:r w:rsidR="00931084" w:rsidRPr="007F681B">
        <w:t xml:space="preserve"> 7549</w:t>
      </w:r>
      <w:r w:rsidR="00D306F2" w:rsidRPr="007F681B">
        <w:t xml:space="preserve"> </w:t>
      </w:r>
      <w:r w:rsidR="00931084" w:rsidRPr="007F681B">
        <w:t>m</w:t>
      </w:r>
      <w:r w:rsidR="00931084" w:rsidRPr="007F681B">
        <w:rPr>
          <w:vertAlign w:val="superscript"/>
        </w:rPr>
        <w:t>2</w:t>
      </w:r>
      <w:r w:rsidR="00D306F2" w:rsidRPr="007F681B">
        <w:t>,</w:t>
      </w:r>
      <w:r w:rsidR="00931084" w:rsidRPr="007F681B">
        <w:rPr>
          <w:vertAlign w:val="superscript"/>
        </w:rPr>
        <w:t xml:space="preserve"> </w:t>
      </w:r>
      <w:r w:rsidR="00931084" w:rsidRPr="007F681B">
        <w:t>v k.ú. Unčovice, zaps</w:t>
      </w:r>
      <w:r w:rsidR="00D306F2" w:rsidRPr="007F681B">
        <w:t>a</w:t>
      </w:r>
      <w:r w:rsidR="00931084" w:rsidRPr="007F681B">
        <w:t>n</w:t>
      </w:r>
      <w:r w:rsidR="00D306F2" w:rsidRPr="007F681B">
        <w:t>éh</w:t>
      </w:r>
      <w:r w:rsidR="00931084" w:rsidRPr="007F681B">
        <w:t xml:space="preserve">o v katastru nemovitostí na LV č. 10001 u Katastrálního úřadu </w:t>
      </w:r>
      <w:r w:rsidR="006C0821" w:rsidRPr="007F681B">
        <w:t xml:space="preserve">pro Olomoucký kraj, Katastrální pracoviště Olomouc. Citovaný pozemek </w:t>
      </w:r>
      <w:r w:rsidR="00D306F2" w:rsidRPr="007F681B">
        <w:t xml:space="preserve">je, </w:t>
      </w:r>
      <w:r w:rsidR="006C0821" w:rsidRPr="007F681B">
        <w:t xml:space="preserve">včetně </w:t>
      </w:r>
      <w:r w:rsidR="00D306F2" w:rsidRPr="007F681B">
        <w:t xml:space="preserve">na něm vybudované </w:t>
      </w:r>
      <w:r w:rsidR="006C0821" w:rsidRPr="007F681B">
        <w:t>komunikace</w:t>
      </w:r>
      <w:r w:rsidR="00D306F2" w:rsidRPr="007F681B">
        <w:t xml:space="preserve">, </w:t>
      </w:r>
      <w:r w:rsidR="006C0821" w:rsidRPr="007F681B">
        <w:t>využíván</w:t>
      </w:r>
      <w:r w:rsidR="00D306F2" w:rsidRPr="007F681B">
        <w:t>, mimo jiných účastníků silničního provozu,</w:t>
      </w:r>
      <w:r w:rsidR="006C0821" w:rsidRPr="007F681B">
        <w:t xml:space="preserve"> obchodní firmou CEMEX </w:t>
      </w:r>
      <w:proofErr w:type="spellStart"/>
      <w:r w:rsidR="006C0821" w:rsidRPr="007F681B">
        <w:t>Sand</w:t>
      </w:r>
      <w:proofErr w:type="spellEnd"/>
      <w:r w:rsidR="006C0821" w:rsidRPr="007F681B">
        <w:t>, s.r.o.</w:t>
      </w:r>
      <w:r w:rsidR="002D0C6B" w:rsidRPr="007F681B">
        <w:t>,</w:t>
      </w:r>
      <w:r w:rsidR="006C0821" w:rsidRPr="007F681B">
        <w:t xml:space="preserve"> pro přepravu </w:t>
      </w:r>
      <w:r w:rsidR="002D0C6B" w:rsidRPr="007F681B">
        <w:t>vy</w:t>
      </w:r>
      <w:r w:rsidR="006C0821" w:rsidRPr="007F681B">
        <w:t>těženého materiálu</w:t>
      </w:r>
      <w:r w:rsidR="00284544" w:rsidRPr="007F681B">
        <w:t xml:space="preserve">. </w:t>
      </w:r>
      <w:r w:rsidRPr="007F681B">
        <w:t xml:space="preserve">Tato doprava svými vlivy zatěžuje především místní část </w:t>
      </w:r>
      <w:proofErr w:type="spellStart"/>
      <w:r w:rsidRPr="007F681B">
        <w:t>Unčovice</w:t>
      </w:r>
      <w:proofErr w:type="spellEnd"/>
      <w:r w:rsidRPr="007F681B">
        <w:t xml:space="preserve">. </w:t>
      </w:r>
    </w:p>
    <w:p w14:paraId="7F1398DF" w14:textId="77777777" w:rsidR="008B262F" w:rsidRPr="007F681B" w:rsidRDefault="008B262F" w:rsidP="008154CA">
      <w:pPr>
        <w:ind w:right="432"/>
        <w:jc w:val="both"/>
      </w:pPr>
    </w:p>
    <w:p w14:paraId="2DDCA683" w14:textId="77777777" w:rsidR="005147A2" w:rsidRPr="007F681B" w:rsidRDefault="008B262F" w:rsidP="008154CA">
      <w:pPr>
        <w:ind w:right="432"/>
        <w:jc w:val="both"/>
      </w:pPr>
      <w:r w:rsidRPr="007F681B">
        <w:t xml:space="preserve">1.3. </w:t>
      </w:r>
      <w:r w:rsidR="00284544" w:rsidRPr="007F681B">
        <w:t>K datu podpisu smlouvy tuto nebo jinou obdobnou činnost</w:t>
      </w:r>
      <w:r w:rsidR="007A0A7E" w:rsidRPr="007F681B">
        <w:t>,</w:t>
      </w:r>
      <w:r w:rsidR="00284544" w:rsidRPr="007F681B">
        <w:t xml:space="preserve"> </w:t>
      </w:r>
      <w:r w:rsidR="007A0A7E" w:rsidRPr="007F681B">
        <w:t>jak je uvedeno v čl.1.</w:t>
      </w:r>
      <w:r w:rsidR="0031101A" w:rsidRPr="007F681B">
        <w:t>1. a 1</w:t>
      </w:r>
      <w:r w:rsidR="007A0A7E" w:rsidRPr="007F681B">
        <w:t xml:space="preserve">2. smlouvy, </w:t>
      </w:r>
      <w:r w:rsidR="00284544" w:rsidRPr="007F681B">
        <w:t xml:space="preserve">s negativními vlivy, jak je níže </w:t>
      </w:r>
      <w:r w:rsidR="0006034B" w:rsidRPr="007F681B">
        <w:t xml:space="preserve">v čl. 1.4. </w:t>
      </w:r>
      <w:r w:rsidR="00284544" w:rsidRPr="007F681B">
        <w:t xml:space="preserve">uvedeno, v dané lokalitě jiný </w:t>
      </w:r>
      <w:proofErr w:type="gramStart"/>
      <w:r w:rsidR="00284544" w:rsidRPr="007F681B">
        <w:t xml:space="preserve">subjekt </w:t>
      </w:r>
      <w:r w:rsidR="007A0A7E" w:rsidRPr="007F681B">
        <w:t xml:space="preserve"> mimo</w:t>
      </w:r>
      <w:proofErr w:type="gramEnd"/>
      <w:r w:rsidR="007A0A7E" w:rsidRPr="007F681B">
        <w:t xml:space="preserve"> nájemce </w:t>
      </w:r>
      <w:r w:rsidR="00284544" w:rsidRPr="007F681B">
        <w:t xml:space="preserve">neprovozuje. </w:t>
      </w:r>
    </w:p>
    <w:p w14:paraId="04ECC10A" w14:textId="77777777" w:rsidR="008B262F" w:rsidRPr="007F681B" w:rsidRDefault="008B262F" w:rsidP="006C0821">
      <w:pPr>
        <w:ind w:right="432"/>
        <w:jc w:val="both"/>
      </w:pPr>
    </w:p>
    <w:p w14:paraId="09B6611F" w14:textId="77777777" w:rsidR="006C0821" w:rsidRPr="007F681B" w:rsidRDefault="008B262F" w:rsidP="006C0821">
      <w:pPr>
        <w:ind w:right="432"/>
        <w:jc w:val="both"/>
      </w:pPr>
      <w:r w:rsidRPr="007F681B">
        <w:lastRenderedPageBreak/>
        <w:t xml:space="preserve">1.4. </w:t>
      </w:r>
      <w:r w:rsidR="00931084" w:rsidRPr="007F681B">
        <w:t xml:space="preserve">Obchodní firma CEMEX </w:t>
      </w:r>
      <w:proofErr w:type="spellStart"/>
      <w:r w:rsidR="00931084" w:rsidRPr="007F681B">
        <w:t>Sand</w:t>
      </w:r>
      <w:proofErr w:type="spellEnd"/>
      <w:r w:rsidR="00931084" w:rsidRPr="007F681B">
        <w:t xml:space="preserve">, s.r.o. má zájem podílet se na </w:t>
      </w:r>
      <w:r w:rsidR="006C0821" w:rsidRPr="007F681B">
        <w:t xml:space="preserve">kompenzaci negativních vlivů </w:t>
      </w:r>
      <w:r w:rsidR="00D306F2" w:rsidRPr="007F681B">
        <w:t xml:space="preserve">způsobených </w:t>
      </w:r>
      <w:r w:rsidR="006C0821" w:rsidRPr="007F681B">
        <w:t>doprav</w:t>
      </w:r>
      <w:r w:rsidR="00D306F2" w:rsidRPr="007F681B">
        <w:t>ou</w:t>
      </w:r>
      <w:r w:rsidR="006C0821" w:rsidRPr="007F681B">
        <w:t xml:space="preserve"> těženého materiálu na životní prostředí</w:t>
      </w:r>
      <w:r w:rsidR="00D306F2" w:rsidRPr="007F681B">
        <w:t xml:space="preserve"> v daném území, tj. především v</w:t>
      </w:r>
      <w:r w:rsidR="006C0821" w:rsidRPr="007F681B">
        <w:t xml:space="preserve"> místní části</w:t>
      </w:r>
      <w:r w:rsidR="00D306F2" w:rsidRPr="007F681B">
        <w:t xml:space="preserve"> </w:t>
      </w:r>
      <w:r w:rsidR="006C0821" w:rsidRPr="007F681B">
        <w:t>Unčovice</w:t>
      </w:r>
      <w:r w:rsidR="00D306F2" w:rsidRPr="007F681B">
        <w:t>. Z</w:t>
      </w:r>
      <w:r w:rsidR="008C1338" w:rsidRPr="007F681B">
        <w:t xml:space="preserve">a </w:t>
      </w:r>
      <w:r w:rsidR="006C0821" w:rsidRPr="007F681B">
        <w:t xml:space="preserve">tímto </w:t>
      </w:r>
      <w:r w:rsidR="008C1338" w:rsidRPr="007F681B">
        <w:t xml:space="preserve">účelem </w:t>
      </w:r>
      <w:r w:rsidR="006C0821" w:rsidRPr="007F681B">
        <w:t xml:space="preserve">a v zájmu </w:t>
      </w:r>
      <w:r w:rsidR="008C1338" w:rsidRPr="007F681B">
        <w:t>spolupráce nájemce a pronajímatele</w:t>
      </w:r>
      <w:r w:rsidR="00D306F2" w:rsidRPr="007F681B">
        <w:t>,</w:t>
      </w:r>
      <w:r w:rsidR="008C1338" w:rsidRPr="007F681B">
        <w:t xml:space="preserve"> uzavřely shora uvedené smluvní strany </w:t>
      </w:r>
      <w:r w:rsidR="007B5AC3" w:rsidRPr="007F681B">
        <w:t>dnešního dne</w:t>
      </w:r>
      <w:r w:rsidR="00D306F2" w:rsidRPr="007F681B">
        <w:t>,</w:t>
      </w:r>
      <w:r w:rsidR="006C0821" w:rsidRPr="007F681B">
        <w:t xml:space="preserve"> smlouv</w:t>
      </w:r>
      <w:r w:rsidR="008C1338" w:rsidRPr="007F681B">
        <w:t xml:space="preserve">u o </w:t>
      </w:r>
      <w:r w:rsidR="006C0821" w:rsidRPr="007F681B">
        <w:t>nájmu citovaného pozemku včetně</w:t>
      </w:r>
      <w:r w:rsidR="00D306F2" w:rsidRPr="007F681B">
        <w:t xml:space="preserve"> na něm umístěné</w:t>
      </w:r>
      <w:r w:rsidR="006C0821" w:rsidRPr="007F681B">
        <w:t xml:space="preserve"> komunikace a smlouvu o úhradě nákladů na údržbu a úklid předmětu nájmu, jak je níže uvedeno.</w:t>
      </w:r>
    </w:p>
    <w:p w14:paraId="34B8967D" w14:textId="77777777" w:rsidR="006069A5" w:rsidRPr="007F681B" w:rsidRDefault="006069A5" w:rsidP="007B5AC3">
      <w:pPr>
        <w:ind w:right="432"/>
        <w:jc w:val="center"/>
        <w:rPr>
          <w:b/>
        </w:rPr>
      </w:pPr>
    </w:p>
    <w:p w14:paraId="2872040A" w14:textId="77777777" w:rsidR="007B5AC3" w:rsidRPr="007F681B" w:rsidRDefault="008B262F" w:rsidP="007B5AC3">
      <w:pPr>
        <w:ind w:right="432"/>
        <w:jc w:val="center"/>
        <w:rPr>
          <w:b/>
        </w:rPr>
      </w:pPr>
      <w:r w:rsidRPr="007F681B">
        <w:rPr>
          <w:b/>
        </w:rPr>
        <w:t>čl.2</w:t>
      </w:r>
      <w:r w:rsidR="007B5AC3" w:rsidRPr="007F681B">
        <w:rPr>
          <w:b/>
        </w:rPr>
        <w:t>.</w:t>
      </w:r>
    </w:p>
    <w:p w14:paraId="3911CA2D" w14:textId="77777777" w:rsidR="007B5AC3" w:rsidRPr="007F681B" w:rsidRDefault="007B5AC3" w:rsidP="007B5AC3">
      <w:pPr>
        <w:ind w:right="432"/>
        <w:jc w:val="center"/>
        <w:rPr>
          <w:b/>
        </w:rPr>
      </w:pPr>
      <w:r w:rsidRPr="007F681B">
        <w:rPr>
          <w:b/>
        </w:rPr>
        <w:t>Předmět smlouvy</w:t>
      </w:r>
    </w:p>
    <w:p w14:paraId="7A85F251" w14:textId="77777777" w:rsidR="007B5AC3" w:rsidRPr="007F681B" w:rsidRDefault="007B5AC3" w:rsidP="008154CA">
      <w:pPr>
        <w:ind w:right="432"/>
        <w:jc w:val="both"/>
      </w:pPr>
    </w:p>
    <w:p w14:paraId="7FAE02AF" w14:textId="77777777" w:rsidR="008154CA" w:rsidRPr="007F681B" w:rsidRDefault="008B262F" w:rsidP="00B32060">
      <w:pPr>
        <w:tabs>
          <w:tab w:val="left" w:pos="9000"/>
        </w:tabs>
        <w:ind w:right="72"/>
        <w:jc w:val="both"/>
      </w:pPr>
      <w:r w:rsidRPr="007F681B">
        <w:t xml:space="preserve">2.1. </w:t>
      </w:r>
      <w:r w:rsidR="008154CA" w:rsidRPr="007F681B">
        <w:t xml:space="preserve">Pronajimatel </w:t>
      </w:r>
      <w:r w:rsidR="006C0821" w:rsidRPr="007F681B">
        <w:t xml:space="preserve">přenechává touto smlouvou </w:t>
      </w:r>
      <w:r w:rsidR="006C0821" w:rsidRPr="007F681B">
        <w:rPr>
          <w:b/>
        </w:rPr>
        <w:t>nájemci do</w:t>
      </w:r>
      <w:r w:rsidR="00D306F2" w:rsidRPr="007F681B">
        <w:rPr>
          <w:b/>
        </w:rPr>
        <w:t xml:space="preserve"> </w:t>
      </w:r>
      <w:r w:rsidR="006C0821" w:rsidRPr="007F681B">
        <w:rPr>
          <w:b/>
        </w:rPr>
        <w:t xml:space="preserve">užívání </w:t>
      </w:r>
      <w:r w:rsidR="008154CA" w:rsidRPr="007F681B">
        <w:rPr>
          <w:b/>
        </w:rPr>
        <w:t>pozem</w:t>
      </w:r>
      <w:r w:rsidR="006C0821" w:rsidRPr="007F681B">
        <w:rPr>
          <w:b/>
        </w:rPr>
        <w:t>e</w:t>
      </w:r>
      <w:r w:rsidR="008154CA" w:rsidRPr="007F681B">
        <w:rPr>
          <w:b/>
        </w:rPr>
        <w:t>k</w:t>
      </w:r>
      <w:r w:rsidR="006C0821" w:rsidRPr="007F681B">
        <w:rPr>
          <w:b/>
        </w:rPr>
        <w:t xml:space="preserve"> p</w:t>
      </w:r>
      <w:r w:rsidR="00D306F2" w:rsidRPr="007F681B">
        <w:rPr>
          <w:b/>
        </w:rPr>
        <w:t>arc</w:t>
      </w:r>
      <w:r w:rsidR="006C0821" w:rsidRPr="007F681B">
        <w:rPr>
          <w:b/>
        </w:rPr>
        <w:t>.č. 100/4 ostatní plocha způsob využití silnice o vým</w:t>
      </w:r>
      <w:r w:rsidR="00D306F2" w:rsidRPr="007F681B">
        <w:rPr>
          <w:b/>
        </w:rPr>
        <w:t>ěře</w:t>
      </w:r>
      <w:r w:rsidR="006C0821" w:rsidRPr="007F681B">
        <w:rPr>
          <w:b/>
        </w:rPr>
        <w:t xml:space="preserve"> 7549</w:t>
      </w:r>
      <w:r w:rsidR="00D306F2" w:rsidRPr="007F681B">
        <w:rPr>
          <w:b/>
        </w:rPr>
        <w:t xml:space="preserve"> </w:t>
      </w:r>
      <w:r w:rsidR="006C0821" w:rsidRPr="007F681B">
        <w:rPr>
          <w:b/>
        </w:rPr>
        <w:t>m</w:t>
      </w:r>
      <w:r w:rsidR="00D306F2" w:rsidRPr="007F681B">
        <w:rPr>
          <w:b/>
          <w:vertAlign w:val="superscript"/>
        </w:rPr>
        <w:t>2</w:t>
      </w:r>
      <w:r w:rsidR="00D306F2" w:rsidRPr="007F681B">
        <w:rPr>
          <w:b/>
        </w:rPr>
        <w:t xml:space="preserve">, </w:t>
      </w:r>
      <w:r w:rsidR="006C0821" w:rsidRPr="007F681B">
        <w:rPr>
          <w:b/>
        </w:rPr>
        <w:t xml:space="preserve">v k.ú. Unčovice, </w:t>
      </w:r>
      <w:r w:rsidR="00D306F2" w:rsidRPr="007F681B">
        <w:t>zapsaný</w:t>
      </w:r>
      <w:r w:rsidR="006C0821" w:rsidRPr="007F681B">
        <w:t xml:space="preserve"> v katastru nemovitostí na LV č. 10001 u Katastrálního úřadu pro Olomoucký kraj, Katastrální pracoviště </w:t>
      </w:r>
      <w:proofErr w:type="gramStart"/>
      <w:r w:rsidR="006C0821" w:rsidRPr="007F681B">
        <w:t>Olomouc</w:t>
      </w:r>
      <w:proofErr w:type="gramEnd"/>
      <w:r w:rsidR="006C0821" w:rsidRPr="007F681B">
        <w:t xml:space="preserve"> a to</w:t>
      </w:r>
      <w:r w:rsidR="006C0821" w:rsidRPr="007F681B">
        <w:rPr>
          <w:b/>
        </w:rPr>
        <w:t xml:space="preserve"> včetně na něm </w:t>
      </w:r>
      <w:r w:rsidR="00D306F2" w:rsidRPr="007F681B">
        <w:rPr>
          <w:b/>
        </w:rPr>
        <w:t>vybudovan</w:t>
      </w:r>
      <w:r w:rsidR="006C0821" w:rsidRPr="007F681B">
        <w:rPr>
          <w:b/>
        </w:rPr>
        <w:t xml:space="preserve">é </w:t>
      </w:r>
      <w:r w:rsidR="00D306F2" w:rsidRPr="007F681B">
        <w:rPr>
          <w:b/>
        </w:rPr>
        <w:t xml:space="preserve">komunikace </w:t>
      </w:r>
      <w:r w:rsidR="006C0821" w:rsidRPr="007F681B">
        <w:t>(dále jen předmět nájmu)</w:t>
      </w:r>
      <w:r w:rsidR="005147A2" w:rsidRPr="007F681B">
        <w:t xml:space="preserve"> a nájemce předmět nájmu do svého užívání přijímá</w:t>
      </w:r>
      <w:r w:rsidR="00D306F2" w:rsidRPr="007F681B">
        <w:t xml:space="preserve"> s tím, že akceptuje skutečnost, že komunikaci mohou užívat i další účastníci silničního provozu.</w:t>
      </w:r>
      <w:r w:rsidR="008154CA" w:rsidRPr="007F681B">
        <w:t xml:space="preserve"> </w:t>
      </w:r>
    </w:p>
    <w:p w14:paraId="51A9FE1E" w14:textId="77777777" w:rsidR="005147A2" w:rsidRPr="007F681B" w:rsidRDefault="005147A2" w:rsidP="00B32060">
      <w:pPr>
        <w:tabs>
          <w:tab w:val="left" w:pos="9000"/>
        </w:tabs>
        <w:ind w:right="72"/>
        <w:jc w:val="both"/>
      </w:pPr>
    </w:p>
    <w:p w14:paraId="01869932" w14:textId="77777777" w:rsidR="008154CA" w:rsidRPr="007F681B" w:rsidRDefault="008B262F" w:rsidP="00B32060">
      <w:pPr>
        <w:tabs>
          <w:tab w:val="left" w:pos="9000"/>
        </w:tabs>
        <w:ind w:right="72"/>
        <w:jc w:val="both"/>
      </w:pPr>
      <w:r w:rsidRPr="007F681B">
        <w:t xml:space="preserve">2.2. </w:t>
      </w:r>
      <w:r w:rsidR="008154CA" w:rsidRPr="007F681B">
        <w:t>Pronajimatel přenechává nájemci p</w:t>
      </w:r>
      <w:r w:rsidR="006C0821" w:rsidRPr="007F681B">
        <w:t xml:space="preserve">ředmět nájmu </w:t>
      </w:r>
      <w:r w:rsidR="008154CA" w:rsidRPr="007F681B">
        <w:t>specifikovan</w:t>
      </w:r>
      <w:r w:rsidR="00026D21" w:rsidRPr="007F681B">
        <w:t>ý</w:t>
      </w:r>
      <w:r w:rsidR="008154CA" w:rsidRPr="007F681B">
        <w:t xml:space="preserve"> v</w:t>
      </w:r>
      <w:r w:rsidR="007B5AC3" w:rsidRPr="007F681B">
        <w:t xml:space="preserve"> tomto </w:t>
      </w:r>
      <w:r w:rsidR="008154CA" w:rsidRPr="007F681B">
        <w:t>čl</w:t>
      </w:r>
      <w:r w:rsidR="007B5AC3" w:rsidRPr="007F681B">
        <w:t>ánku</w:t>
      </w:r>
      <w:r w:rsidR="008154CA" w:rsidRPr="007F681B">
        <w:t xml:space="preserve"> </w:t>
      </w:r>
      <w:proofErr w:type="gramStart"/>
      <w:r w:rsidR="008154CA" w:rsidRPr="007F681B">
        <w:t>smlouvy  do</w:t>
      </w:r>
      <w:proofErr w:type="gramEnd"/>
      <w:r w:rsidR="008154CA" w:rsidRPr="007F681B">
        <w:t xml:space="preserve"> užívání</w:t>
      </w:r>
      <w:r w:rsidR="002D0C6B" w:rsidRPr="007F681B">
        <w:t xml:space="preserve"> </w:t>
      </w:r>
      <w:r w:rsidR="008154CA" w:rsidRPr="007F681B">
        <w:rPr>
          <w:b/>
        </w:rPr>
        <w:t xml:space="preserve">za účelem </w:t>
      </w:r>
      <w:r w:rsidR="006C0821" w:rsidRPr="007F681B">
        <w:rPr>
          <w:b/>
        </w:rPr>
        <w:t xml:space="preserve">přepravy těženého štěrkopísku </w:t>
      </w:r>
      <w:r w:rsidR="006C0821" w:rsidRPr="007F681B">
        <w:t xml:space="preserve">z lokality, jak je uvedeno v čl. I. smlouvy a to </w:t>
      </w:r>
      <w:r w:rsidR="006C0821" w:rsidRPr="007F681B">
        <w:rPr>
          <w:b/>
        </w:rPr>
        <w:t xml:space="preserve">na dobu </w:t>
      </w:r>
      <w:r w:rsidR="002D0C6B" w:rsidRPr="007F681B">
        <w:rPr>
          <w:b/>
        </w:rPr>
        <w:t>neurčitou</w:t>
      </w:r>
      <w:r w:rsidR="00BB1C75" w:rsidRPr="007F681B">
        <w:t>.</w:t>
      </w:r>
    </w:p>
    <w:p w14:paraId="23AFD3E7" w14:textId="77777777" w:rsidR="005147A2" w:rsidRPr="007F681B" w:rsidRDefault="005147A2" w:rsidP="00B32060">
      <w:pPr>
        <w:pStyle w:val="Zkladntextodsazen"/>
        <w:tabs>
          <w:tab w:val="left" w:pos="9000"/>
        </w:tabs>
        <w:ind w:left="1" w:right="72" w:hanging="1"/>
        <w:rPr>
          <w:szCs w:val="24"/>
        </w:rPr>
      </w:pPr>
    </w:p>
    <w:p w14:paraId="2B611C5D" w14:textId="77777777" w:rsidR="00B32060" w:rsidRPr="007F681B" w:rsidRDefault="008B262F" w:rsidP="00B32060">
      <w:pPr>
        <w:pStyle w:val="Zkladntextodsazen"/>
        <w:tabs>
          <w:tab w:val="left" w:pos="9000"/>
        </w:tabs>
        <w:ind w:left="1" w:right="72" w:hanging="1"/>
        <w:rPr>
          <w:szCs w:val="24"/>
        </w:rPr>
      </w:pPr>
      <w:r w:rsidRPr="007F681B">
        <w:rPr>
          <w:szCs w:val="24"/>
        </w:rPr>
        <w:t xml:space="preserve">2.3. </w:t>
      </w:r>
      <w:r w:rsidR="00B32060" w:rsidRPr="007F681B">
        <w:rPr>
          <w:szCs w:val="24"/>
        </w:rPr>
        <w:t>Nájemce se dále touto smlouvou zavazuje hradit pronajímateli náklady</w:t>
      </w:r>
      <w:r w:rsidR="0086457B" w:rsidRPr="007F681B">
        <w:rPr>
          <w:szCs w:val="24"/>
        </w:rPr>
        <w:t>, které</w:t>
      </w:r>
      <w:r w:rsidR="00B32060" w:rsidRPr="007F681B">
        <w:rPr>
          <w:szCs w:val="24"/>
        </w:rPr>
        <w:t xml:space="preserve"> vyna</w:t>
      </w:r>
      <w:r w:rsidR="0086457B" w:rsidRPr="007F681B">
        <w:rPr>
          <w:szCs w:val="24"/>
        </w:rPr>
        <w:t xml:space="preserve">kládá jako její </w:t>
      </w:r>
      <w:r w:rsidR="00B32060" w:rsidRPr="007F681B">
        <w:rPr>
          <w:szCs w:val="24"/>
        </w:rPr>
        <w:t>vlastník</w:t>
      </w:r>
      <w:r w:rsidR="0086457B" w:rsidRPr="007F681B">
        <w:rPr>
          <w:szCs w:val="24"/>
        </w:rPr>
        <w:t xml:space="preserve"> komunikace,</w:t>
      </w:r>
      <w:r w:rsidR="00B32060" w:rsidRPr="007F681B">
        <w:rPr>
          <w:szCs w:val="24"/>
        </w:rPr>
        <w:t xml:space="preserve"> na průběžné odstraňování nečistot z</w:t>
      </w:r>
      <w:r w:rsidR="0086457B" w:rsidRPr="007F681B">
        <w:rPr>
          <w:szCs w:val="24"/>
        </w:rPr>
        <w:t xml:space="preserve"> jejího</w:t>
      </w:r>
      <w:r w:rsidR="00B32060" w:rsidRPr="007F681B">
        <w:rPr>
          <w:szCs w:val="24"/>
        </w:rPr>
        <w:t> povrchu a její</w:t>
      </w:r>
      <w:r w:rsidR="0086457B" w:rsidRPr="007F681B">
        <w:rPr>
          <w:szCs w:val="24"/>
        </w:rPr>
        <w:t>ho</w:t>
      </w:r>
      <w:r w:rsidR="00B32060" w:rsidRPr="007F681B">
        <w:rPr>
          <w:szCs w:val="24"/>
        </w:rPr>
        <w:t xml:space="preserve"> okolí, vznik</w:t>
      </w:r>
      <w:r w:rsidR="0086457B" w:rsidRPr="007F681B">
        <w:rPr>
          <w:szCs w:val="24"/>
        </w:rPr>
        <w:t>lých</w:t>
      </w:r>
      <w:r w:rsidR="00B32060" w:rsidRPr="007F681B">
        <w:rPr>
          <w:szCs w:val="24"/>
        </w:rPr>
        <w:t xml:space="preserve"> v důsledku přepravy těženého materiálu nájemcem, jak je uvedeno v čl. I. této smlouvy.</w:t>
      </w:r>
    </w:p>
    <w:p w14:paraId="4789D9CA" w14:textId="77777777" w:rsidR="006069A5" w:rsidRPr="007F681B" w:rsidRDefault="006069A5" w:rsidP="00541827">
      <w:pPr>
        <w:ind w:right="432"/>
        <w:jc w:val="center"/>
        <w:rPr>
          <w:b/>
        </w:rPr>
      </w:pPr>
    </w:p>
    <w:p w14:paraId="0E74ECD8" w14:textId="77777777" w:rsidR="008154CA" w:rsidRPr="007F681B" w:rsidRDefault="008B262F" w:rsidP="00541827">
      <w:pPr>
        <w:ind w:right="432"/>
        <w:jc w:val="center"/>
        <w:rPr>
          <w:b/>
        </w:rPr>
      </w:pPr>
      <w:r w:rsidRPr="007F681B">
        <w:rPr>
          <w:b/>
        </w:rPr>
        <w:t>čl</w:t>
      </w:r>
      <w:r w:rsidR="008154CA" w:rsidRPr="007F681B">
        <w:rPr>
          <w:b/>
        </w:rPr>
        <w:t>.</w:t>
      </w:r>
      <w:r w:rsidRPr="007F681B">
        <w:rPr>
          <w:b/>
        </w:rPr>
        <w:t>3.</w:t>
      </w:r>
    </w:p>
    <w:p w14:paraId="36AEDD28" w14:textId="77777777" w:rsidR="007B5AC3" w:rsidRPr="007F681B" w:rsidRDefault="00B32060" w:rsidP="00541827">
      <w:pPr>
        <w:ind w:right="432"/>
        <w:jc w:val="center"/>
        <w:rPr>
          <w:b/>
        </w:rPr>
      </w:pPr>
      <w:r w:rsidRPr="007F681B">
        <w:rPr>
          <w:b/>
        </w:rPr>
        <w:t xml:space="preserve">Cenové ujednání </w:t>
      </w:r>
    </w:p>
    <w:p w14:paraId="6D671455" w14:textId="77777777" w:rsidR="008154CA" w:rsidRPr="007F681B" w:rsidRDefault="008154CA" w:rsidP="008154CA">
      <w:pPr>
        <w:ind w:right="432"/>
        <w:jc w:val="both"/>
      </w:pPr>
    </w:p>
    <w:p w14:paraId="2683E1B0" w14:textId="77777777" w:rsidR="008B262F" w:rsidRPr="007F681B" w:rsidRDefault="008B262F" w:rsidP="005561DD">
      <w:pPr>
        <w:ind w:right="-108"/>
        <w:jc w:val="both"/>
      </w:pPr>
      <w:r w:rsidRPr="007F681B">
        <w:t xml:space="preserve">3.1. </w:t>
      </w:r>
      <w:r w:rsidR="008154CA" w:rsidRPr="007F681B">
        <w:t xml:space="preserve">Nájemné </w:t>
      </w:r>
      <w:r w:rsidR="006C0821" w:rsidRPr="007F681B">
        <w:t>a ná</w:t>
      </w:r>
      <w:r w:rsidR="00B32060" w:rsidRPr="007F681B">
        <w:t>hrada nákladů na údržbu a úklid</w:t>
      </w:r>
      <w:r w:rsidR="005147A2" w:rsidRPr="007F681B">
        <w:t xml:space="preserve"> komunikace</w:t>
      </w:r>
      <w:r w:rsidR="00B32060" w:rsidRPr="007F681B">
        <w:t xml:space="preserve">, jak je uvedeno v čl. II. této smlouvy </w:t>
      </w:r>
      <w:r w:rsidR="008154CA" w:rsidRPr="007F681B">
        <w:t>byl</w:t>
      </w:r>
      <w:r w:rsidR="00B32060" w:rsidRPr="007F681B">
        <w:t>y</w:t>
      </w:r>
      <w:r w:rsidR="008154CA" w:rsidRPr="007F681B">
        <w:t xml:space="preserve"> stanoven</w:t>
      </w:r>
      <w:r w:rsidR="00B32060" w:rsidRPr="007F681B">
        <w:t>y</w:t>
      </w:r>
      <w:r w:rsidR="008154CA" w:rsidRPr="007F681B">
        <w:t xml:space="preserve"> dohodou smluvních stran </w:t>
      </w:r>
      <w:r w:rsidR="008154CA" w:rsidRPr="007F681B">
        <w:rPr>
          <w:b/>
        </w:rPr>
        <w:t xml:space="preserve">ve výši </w:t>
      </w:r>
      <w:r w:rsidR="00B32060" w:rsidRPr="007F681B">
        <w:rPr>
          <w:b/>
        </w:rPr>
        <w:t xml:space="preserve">minimálně </w:t>
      </w:r>
      <w:proofErr w:type="gramStart"/>
      <w:r w:rsidR="00B32060" w:rsidRPr="007F681B">
        <w:rPr>
          <w:b/>
        </w:rPr>
        <w:t>500.000</w:t>
      </w:r>
      <w:r w:rsidR="008154CA" w:rsidRPr="007F681B">
        <w:rPr>
          <w:b/>
        </w:rPr>
        <w:t>,-</w:t>
      </w:r>
      <w:proofErr w:type="gramEnd"/>
      <w:r w:rsidR="008154CA" w:rsidRPr="007F681B">
        <w:rPr>
          <w:b/>
        </w:rPr>
        <w:t xml:space="preserve"> Kč</w:t>
      </w:r>
      <w:r w:rsidR="00D306F2" w:rsidRPr="007F681B">
        <w:rPr>
          <w:b/>
        </w:rPr>
        <w:t xml:space="preserve"> </w:t>
      </w:r>
      <w:r w:rsidR="008154CA" w:rsidRPr="007F681B">
        <w:rPr>
          <w:b/>
        </w:rPr>
        <w:t>ro</w:t>
      </w:r>
      <w:r w:rsidR="00D306F2" w:rsidRPr="007F681B">
        <w:rPr>
          <w:b/>
        </w:rPr>
        <w:t>čně  bez DPH,</w:t>
      </w:r>
      <w:r w:rsidR="00B32060" w:rsidRPr="007F681B">
        <w:rPr>
          <w:b/>
        </w:rPr>
        <w:t xml:space="preserve"> </w:t>
      </w:r>
      <w:r w:rsidR="00B32060" w:rsidRPr="007F681B">
        <w:t>(slovy: pět</w:t>
      </w:r>
      <w:r w:rsidR="00D306F2" w:rsidRPr="007F681B">
        <w:t xml:space="preserve"> </w:t>
      </w:r>
      <w:r w:rsidR="00B32060" w:rsidRPr="007F681B">
        <w:t>set</w:t>
      </w:r>
      <w:r w:rsidR="00D306F2" w:rsidRPr="007F681B">
        <w:t xml:space="preserve"> </w:t>
      </w:r>
      <w:r w:rsidR="00B32060" w:rsidRPr="007F681B">
        <w:t>tisíc</w:t>
      </w:r>
      <w:r w:rsidR="00D306F2" w:rsidRPr="007F681B">
        <w:t xml:space="preserve"> </w:t>
      </w:r>
      <w:r w:rsidR="00B32060" w:rsidRPr="007F681B">
        <w:t>korun</w:t>
      </w:r>
      <w:r w:rsidR="00D306F2" w:rsidRPr="007F681B">
        <w:t xml:space="preserve"> </w:t>
      </w:r>
      <w:r w:rsidR="00B32060" w:rsidRPr="007F681B">
        <w:t>českých</w:t>
      </w:r>
      <w:r w:rsidR="00D306F2" w:rsidRPr="007F681B">
        <w:t xml:space="preserve"> bez DPH</w:t>
      </w:r>
      <w:r w:rsidR="00B32060" w:rsidRPr="007F681B">
        <w:t>)</w:t>
      </w:r>
      <w:r w:rsidR="008154CA" w:rsidRPr="007F681B">
        <w:t>.</w:t>
      </w:r>
      <w:r w:rsidR="00B32060" w:rsidRPr="007F681B">
        <w:t xml:space="preserve"> Stanovená </w:t>
      </w:r>
      <w:proofErr w:type="gramStart"/>
      <w:r w:rsidR="00B32060" w:rsidRPr="007F681B">
        <w:t xml:space="preserve">částka </w:t>
      </w:r>
      <w:r w:rsidR="00D306F2" w:rsidRPr="007F681B">
        <w:t xml:space="preserve"> představuje</w:t>
      </w:r>
      <w:proofErr w:type="gramEnd"/>
      <w:r w:rsidR="00D306F2" w:rsidRPr="007F681B">
        <w:t xml:space="preserve"> </w:t>
      </w:r>
      <w:r w:rsidR="00B32060" w:rsidRPr="007F681B">
        <w:t>nájemné</w:t>
      </w:r>
      <w:r w:rsidR="00D306F2" w:rsidRPr="007F681B">
        <w:t xml:space="preserve"> a náhradu</w:t>
      </w:r>
      <w:r w:rsidR="00B32060" w:rsidRPr="007F681B">
        <w:t xml:space="preserve"> nákladů na údržbu a úklid komunikace </w:t>
      </w:r>
      <w:r w:rsidR="00D306F2" w:rsidRPr="007F681B">
        <w:t xml:space="preserve">a </w:t>
      </w:r>
      <w:r w:rsidR="00B32060" w:rsidRPr="007F681B">
        <w:t>byla stanovena v závislosti na minimální předpokládané výši těžby v lokalitě Náklo</w:t>
      </w:r>
      <w:r w:rsidR="00D306F2" w:rsidRPr="007F681B">
        <w:t>. Předpokládaná minimální těžba je</w:t>
      </w:r>
      <w:r w:rsidR="00B32060" w:rsidRPr="007F681B">
        <w:t xml:space="preserve"> 500 tis</w:t>
      </w:r>
      <w:r w:rsidR="00D306F2" w:rsidRPr="007F681B">
        <w:t>íc</w:t>
      </w:r>
      <w:r w:rsidR="00B32060" w:rsidRPr="007F681B">
        <w:t xml:space="preserve"> t</w:t>
      </w:r>
      <w:r w:rsidR="005147A2" w:rsidRPr="007F681B">
        <w:t>un</w:t>
      </w:r>
      <w:r w:rsidR="00B32060" w:rsidRPr="007F681B">
        <w:t xml:space="preserve"> štěrkopísku ročně. </w:t>
      </w:r>
    </w:p>
    <w:p w14:paraId="2C75EA7D" w14:textId="77777777" w:rsidR="008B262F" w:rsidRPr="007F681B" w:rsidRDefault="008B262F" w:rsidP="005561DD">
      <w:pPr>
        <w:ind w:right="-108"/>
        <w:jc w:val="both"/>
      </w:pPr>
    </w:p>
    <w:p w14:paraId="42B1972D" w14:textId="77777777" w:rsidR="00B32060" w:rsidRPr="007F681B" w:rsidRDefault="008B262F" w:rsidP="005561DD">
      <w:pPr>
        <w:ind w:right="-108"/>
        <w:jc w:val="both"/>
      </w:pPr>
      <w:r w:rsidRPr="007F681B">
        <w:t xml:space="preserve">3.2. </w:t>
      </w:r>
      <w:r w:rsidR="00B32060" w:rsidRPr="007F681B">
        <w:t>Bude-li skutečná výše vytěženého množství</w:t>
      </w:r>
      <w:r w:rsidR="00D306F2" w:rsidRPr="007F681B">
        <w:t xml:space="preserve"> štěrkopísku</w:t>
      </w:r>
      <w:r w:rsidR="0086457B" w:rsidRPr="007F681B">
        <w:t xml:space="preserve"> </w:t>
      </w:r>
      <w:r w:rsidR="005147A2" w:rsidRPr="007F681B">
        <w:t xml:space="preserve">v daném kalendářním roce </w:t>
      </w:r>
      <w:r w:rsidR="00B32060" w:rsidRPr="007F681B">
        <w:t xml:space="preserve">vyšší, </w:t>
      </w:r>
      <w:r w:rsidR="00D306F2" w:rsidRPr="007F681B">
        <w:t>u</w:t>
      </w:r>
      <w:r w:rsidR="00B32060" w:rsidRPr="007F681B">
        <w:t xml:space="preserve">jednaly </w:t>
      </w:r>
      <w:r w:rsidR="00D306F2" w:rsidRPr="007F681B">
        <w:t xml:space="preserve">si </w:t>
      </w:r>
      <w:r w:rsidR="00B32060" w:rsidRPr="007F681B">
        <w:t xml:space="preserve">strany, že </w:t>
      </w:r>
      <w:r w:rsidR="00D306F2" w:rsidRPr="007F681B">
        <w:t>za každou</w:t>
      </w:r>
      <w:r w:rsidR="00B32060" w:rsidRPr="007F681B">
        <w:t xml:space="preserve"> další vytěžen</w:t>
      </w:r>
      <w:r w:rsidR="00D306F2" w:rsidRPr="007F681B">
        <w:t>ou tunu</w:t>
      </w:r>
      <w:r w:rsidR="00B32060" w:rsidRPr="007F681B">
        <w:t xml:space="preserve"> štěrkopísku bude </w:t>
      </w:r>
      <w:r w:rsidR="00D306F2" w:rsidRPr="007F681B">
        <w:t xml:space="preserve">nájemci uhrazena </w:t>
      </w:r>
      <w:r w:rsidR="00B32060" w:rsidRPr="007F681B">
        <w:t>částk</w:t>
      </w:r>
      <w:r w:rsidR="00D306F2" w:rsidRPr="007F681B">
        <w:t>a</w:t>
      </w:r>
      <w:r w:rsidR="00284544" w:rsidRPr="007F681B">
        <w:t xml:space="preserve"> </w:t>
      </w:r>
      <w:r w:rsidR="00596BAE" w:rsidRPr="007F681B">
        <w:t>2</w:t>
      </w:r>
      <w:r w:rsidR="00B32060" w:rsidRPr="007F681B">
        <w:t>,</w:t>
      </w:r>
      <w:r w:rsidR="00284544" w:rsidRPr="007F681B">
        <w:t>0</w:t>
      </w:r>
      <w:r w:rsidR="00596BAE" w:rsidRPr="007F681B">
        <w:t>0</w:t>
      </w:r>
      <w:r w:rsidR="00284544" w:rsidRPr="007F681B">
        <w:t xml:space="preserve"> </w:t>
      </w:r>
      <w:r w:rsidR="00B32060" w:rsidRPr="007F681B">
        <w:t>Kč</w:t>
      </w:r>
      <w:r w:rsidR="004638B1" w:rsidRPr="007F681B">
        <w:t>,</w:t>
      </w:r>
      <w:r w:rsidR="00B32060" w:rsidRPr="007F681B">
        <w:t xml:space="preserve"> </w:t>
      </w:r>
      <w:r w:rsidR="00284544" w:rsidRPr="007F681B">
        <w:t>(</w:t>
      </w:r>
      <w:r w:rsidR="0086457B" w:rsidRPr="007F681B">
        <w:t xml:space="preserve">slovy: </w:t>
      </w:r>
      <w:r w:rsidR="00596BAE" w:rsidRPr="007F681B">
        <w:t xml:space="preserve">dvě </w:t>
      </w:r>
      <w:r w:rsidR="0086457B" w:rsidRPr="007F681B">
        <w:t>korun</w:t>
      </w:r>
      <w:r w:rsidR="00596BAE" w:rsidRPr="007F681B">
        <w:t>y české bez DPH</w:t>
      </w:r>
      <w:r w:rsidR="00284544" w:rsidRPr="007F681B">
        <w:t>)</w:t>
      </w:r>
      <w:r w:rsidR="0086457B" w:rsidRPr="007F681B">
        <w:t xml:space="preserve">, </w:t>
      </w:r>
      <w:r w:rsidR="00B32060" w:rsidRPr="007F681B">
        <w:t>o</w:t>
      </w:r>
      <w:r w:rsidR="004638B1" w:rsidRPr="007F681B">
        <w:t xml:space="preserve"> kterou</w:t>
      </w:r>
      <w:r w:rsidR="00B32060" w:rsidRPr="007F681B">
        <w:t xml:space="preserve"> bude navýšen</w:t>
      </w:r>
      <w:r w:rsidR="004638B1" w:rsidRPr="007F681B">
        <w:t>a</w:t>
      </w:r>
      <w:r w:rsidR="00B32060" w:rsidRPr="007F681B">
        <w:t xml:space="preserve"> stranami dohodnutá min</w:t>
      </w:r>
      <w:r w:rsidR="004638B1" w:rsidRPr="007F681B">
        <w:t>imální</w:t>
      </w:r>
      <w:r w:rsidR="00B32060" w:rsidRPr="007F681B">
        <w:t xml:space="preserve"> výše nájemného a náhrad</w:t>
      </w:r>
      <w:r w:rsidR="0086457B" w:rsidRPr="007F681B">
        <w:t>a</w:t>
      </w:r>
      <w:r w:rsidR="00B32060" w:rsidRPr="007F681B">
        <w:t xml:space="preserve"> nákladů, jak je shora uvedeno.</w:t>
      </w:r>
    </w:p>
    <w:p w14:paraId="3201640D" w14:textId="77777777" w:rsidR="005147A2" w:rsidRPr="007F681B" w:rsidRDefault="005147A2" w:rsidP="005561DD">
      <w:pPr>
        <w:ind w:right="-108"/>
        <w:jc w:val="both"/>
      </w:pPr>
    </w:p>
    <w:p w14:paraId="7A68243B" w14:textId="77777777" w:rsidR="00B32060" w:rsidRPr="007F681B" w:rsidRDefault="008B262F" w:rsidP="005561DD">
      <w:pPr>
        <w:ind w:right="-108"/>
        <w:jc w:val="both"/>
      </w:pPr>
      <w:r w:rsidRPr="007F681B">
        <w:t xml:space="preserve">3.3. </w:t>
      </w:r>
      <w:r w:rsidR="00B32060" w:rsidRPr="007F681B">
        <w:t xml:space="preserve">Podle dohody stran </w:t>
      </w:r>
      <w:r w:rsidR="004638B1" w:rsidRPr="007F681B">
        <w:rPr>
          <w:b/>
        </w:rPr>
        <w:t xml:space="preserve">bude </w:t>
      </w:r>
      <w:r w:rsidR="00B32060" w:rsidRPr="007F681B">
        <w:rPr>
          <w:b/>
        </w:rPr>
        <w:t xml:space="preserve">částka </w:t>
      </w:r>
      <w:proofErr w:type="gramStart"/>
      <w:r w:rsidR="00B32060" w:rsidRPr="007F681B">
        <w:rPr>
          <w:b/>
        </w:rPr>
        <w:t>500.000,-</w:t>
      </w:r>
      <w:proofErr w:type="gramEnd"/>
      <w:r w:rsidR="00B32060" w:rsidRPr="007F681B">
        <w:rPr>
          <w:b/>
        </w:rPr>
        <w:t xml:space="preserve"> Kč</w:t>
      </w:r>
      <w:r w:rsidR="004638B1" w:rsidRPr="007F681B">
        <w:rPr>
          <w:b/>
        </w:rPr>
        <w:t xml:space="preserve"> </w:t>
      </w:r>
      <w:r w:rsidR="00B32060" w:rsidRPr="007F681B">
        <w:rPr>
          <w:b/>
        </w:rPr>
        <w:t xml:space="preserve">pronajímatelem účelově využita pro místní část Unčovice, </w:t>
      </w:r>
      <w:r w:rsidR="00B32060" w:rsidRPr="007F681B">
        <w:t xml:space="preserve">která je negativními vlivy dopravy nejvíce zatížena a částka převyšující tuto stanovenou minimální výši nájemného a náhrady nákladů na údržbu a úklid </w:t>
      </w:r>
      <w:r w:rsidR="005147A2" w:rsidRPr="007F681B">
        <w:t xml:space="preserve">komunikace </w:t>
      </w:r>
      <w:r w:rsidR="00B32060" w:rsidRPr="007F681B">
        <w:t xml:space="preserve">pak </w:t>
      </w:r>
      <w:r w:rsidR="005147A2" w:rsidRPr="007F681B">
        <w:t xml:space="preserve">bude využita </w:t>
      </w:r>
      <w:r w:rsidR="00B32060" w:rsidRPr="007F681B">
        <w:t xml:space="preserve">podle vůle a potřeb pronajímatele. </w:t>
      </w:r>
    </w:p>
    <w:p w14:paraId="0842DFA7" w14:textId="77777777" w:rsidR="005147A2" w:rsidRPr="007F681B" w:rsidRDefault="005147A2" w:rsidP="005561DD">
      <w:pPr>
        <w:ind w:right="-108"/>
        <w:jc w:val="both"/>
      </w:pPr>
    </w:p>
    <w:p w14:paraId="088AB2A8" w14:textId="77777777" w:rsidR="006069A5" w:rsidRPr="007F681B" w:rsidRDefault="008B262F" w:rsidP="005561DD">
      <w:pPr>
        <w:ind w:right="-108"/>
        <w:jc w:val="both"/>
        <w:rPr>
          <w:b/>
        </w:rPr>
      </w:pPr>
      <w:r w:rsidRPr="007F681B">
        <w:t xml:space="preserve">3.4. </w:t>
      </w:r>
      <w:r w:rsidR="005758F0" w:rsidRPr="007F681B">
        <w:t xml:space="preserve">Smluvní strany se dohodly, že </w:t>
      </w:r>
      <w:r w:rsidR="005758F0" w:rsidRPr="007F681B">
        <w:rPr>
          <w:b/>
        </w:rPr>
        <w:t>nájemce</w:t>
      </w:r>
      <w:r w:rsidR="0086457B" w:rsidRPr="007F681B">
        <w:rPr>
          <w:b/>
        </w:rPr>
        <w:t xml:space="preserve"> vždy</w:t>
      </w:r>
      <w:r w:rsidR="005758F0" w:rsidRPr="007F681B">
        <w:rPr>
          <w:b/>
        </w:rPr>
        <w:t xml:space="preserve"> uhradí </w:t>
      </w:r>
      <w:r w:rsidR="004638B1" w:rsidRPr="007F681B">
        <w:rPr>
          <w:b/>
        </w:rPr>
        <w:t xml:space="preserve">sjednané </w:t>
      </w:r>
      <w:r w:rsidR="005758F0" w:rsidRPr="007F681B">
        <w:rPr>
          <w:b/>
        </w:rPr>
        <w:t>nájemné</w:t>
      </w:r>
      <w:r w:rsidR="004638B1" w:rsidRPr="007F681B">
        <w:rPr>
          <w:b/>
        </w:rPr>
        <w:t xml:space="preserve"> nejpozději </w:t>
      </w:r>
      <w:r w:rsidR="00B32060" w:rsidRPr="007F681B">
        <w:rPr>
          <w:b/>
        </w:rPr>
        <w:t>do 30.</w:t>
      </w:r>
      <w:r w:rsidR="004638B1" w:rsidRPr="007F681B">
        <w:rPr>
          <w:b/>
        </w:rPr>
        <w:t xml:space="preserve"> </w:t>
      </w:r>
      <w:r w:rsidR="00B32060" w:rsidRPr="007F681B">
        <w:rPr>
          <w:b/>
        </w:rPr>
        <w:t>6. běžného kalendářního roku trvání smlouvy</w:t>
      </w:r>
      <w:r w:rsidR="006069A5" w:rsidRPr="007F681B">
        <w:rPr>
          <w:b/>
        </w:rPr>
        <w:t>.</w:t>
      </w:r>
      <w:r w:rsidR="00B82121" w:rsidRPr="007F681B">
        <w:rPr>
          <w:b/>
        </w:rPr>
        <w:t xml:space="preserve"> Poprvé bude nájemné hrazeno nejpozději do 30. 6. 2010.</w:t>
      </w:r>
    </w:p>
    <w:p w14:paraId="4BF49838" w14:textId="77777777" w:rsidR="006069A5" w:rsidRPr="007F681B" w:rsidRDefault="006069A5" w:rsidP="005561DD">
      <w:pPr>
        <w:ind w:right="-108"/>
        <w:jc w:val="both"/>
        <w:rPr>
          <w:b/>
        </w:rPr>
      </w:pPr>
    </w:p>
    <w:p w14:paraId="0180773C" w14:textId="77777777" w:rsidR="0086457B" w:rsidRPr="007F681B" w:rsidRDefault="008B262F" w:rsidP="005561DD">
      <w:pPr>
        <w:ind w:right="-108"/>
        <w:jc w:val="both"/>
        <w:rPr>
          <w:b/>
        </w:rPr>
      </w:pPr>
      <w:r w:rsidRPr="007F681B">
        <w:lastRenderedPageBreak/>
        <w:t>3.5.</w:t>
      </w:r>
      <w:r w:rsidRPr="007F681B">
        <w:rPr>
          <w:b/>
        </w:rPr>
        <w:t xml:space="preserve"> </w:t>
      </w:r>
      <w:r w:rsidR="00CC3391" w:rsidRPr="007F681B">
        <w:rPr>
          <w:b/>
        </w:rPr>
        <w:t xml:space="preserve">Pokud </w:t>
      </w:r>
      <w:r w:rsidR="0086457B" w:rsidRPr="007F681B">
        <w:rPr>
          <w:b/>
        </w:rPr>
        <w:t xml:space="preserve">bude </w:t>
      </w:r>
      <w:r w:rsidR="0086457B" w:rsidRPr="007F681B">
        <w:t>v ložisku Náklo,</w:t>
      </w:r>
      <w:r w:rsidR="00CC3391" w:rsidRPr="007F681B">
        <w:t xml:space="preserve"> </w:t>
      </w:r>
      <w:r w:rsidR="0086457B" w:rsidRPr="007F681B">
        <w:t xml:space="preserve">v daném kalendářním roce, </w:t>
      </w:r>
      <w:r w:rsidR="00CC3391" w:rsidRPr="007F681B">
        <w:rPr>
          <w:b/>
        </w:rPr>
        <w:t xml:space="preserve">vytěženo </w:t>
      </w:r>
      <w:r w:rsidR="004638B1" w:rsidRPr="007F681B">
        <w:rPr>
          <w:b/>
        </w:rPr>
        <w:t>množství převyšující 500 tisíc</w:t>
      </w:r>
      <w:r w:rsidR="00CC3391" w:rsidRPr="007F681B">
        <w:rPr>
          <w:b/>
        </w:rPr>
        <w:t xml:space="preserve"> t</w:t>
      </w:r>
      <w:r w:rsidR="004638B1" w:rsidRPr="007F681B">
        <w:rPr>
          <w:b/>
        </w:rPr>
        <w:t xml:space="preserve">un </w:t>
      </w:r>
      <w:r w:rsidR="00CC3391" w:rsidRPr="007F681B">
        <w:rPr>
          <w:b/>
        </w:rPr>
        <w:t>ro</w:t>
      </w:r>
      <w:r w:rsidR="004638B1" w:rsidRPr="007F681B">
        <w:rPr>
          <w:b/>
        </w:rPr>
        <w:t>čně</w:t>
      </w:r>
      <w:r w:rsidR="0086457B" w:rsidRPr="007F681B">
        <w:rPr>
          <w:b/>
        </w:rPr>
        <w:t>,</w:t>
      </w:r>
      <w:r w:rsidR="004638B1" w:rsidRPr="007F681B">
        <w:rPr>
          <w:b/>
        </w:rPr>
        <w:t xml:space="preserve"> </w:t>
      </w:r>
      <w:r w:rsidR="00CC3391" w:rsidRPr="007F681B">
        <w:rPr>
          <w:b/>
        </w:rPr>
        <w:t xml:space="preserve">zavazuje se nájemce uhradit zbývající část nájemného a náhrady nákladů na úklid a údržbu </w:t>
      </w:r>
      <w:r w:rsidR="005147A2" w:rsidRPr="007F681B">
        <w:rPr>
          <w:b/>
        </w:rPr>
        <w:t xml:space="preserve">komunikace </w:t>
      </w:r>
      <w:r w:rsidR="00CC3391" w:rsidRPr="007F681B">
        <w:rPr>
          <w:b/>
        </w:rPr>
        <w:t>do 28.</w:t>
      </w:r>
      <w:r w:rsidR="004638B1" w:rsidRPr="007F681B">
        <w:rPr>
          <w:b/>
        </w:rPr>
        <w:t xml:space="preserve"> </w:t>
      </w:r>
      <w:r w:rsidR="00CC3391" w:rsidRPr="007F681B">
        <w:rPr>
          <w:b/>
        </w:rPr>
        <w:t xml:space="preserve">2. </w:t>
      </w:r>
      <w:r w:rsidR="0086457B" w:rsidRPr="007F681B">
        <w:rPr>
          <w:b/>
        </w:rPr>
        <w:t>následujícího kalendářního roku.</w:t>
      </w:r>
      <w:r w:rsidR="00B82121" w:rsidRPr="007F681B">
        <w:rPr>
          <w:b/>
        </w:rPr>
        <w:t xml:space="preserve"> Poprvé bude vyúčtování provedeno nejpozději do 28. 2. 2011.</w:t>
      </w:r>
    </w:p>
    <w:p w14:paraId="386AF8F0" w14:textId="77777777" w:rsidR="005758F0" w:rsidRPr="007F681B" w:rsidRDefault="00CC3391" w:rsidP="005561DD">
      <w:pPr>
        <w:ind w:right="-108"/>
        <w:jc w:val="both"/>
        <w:rPr>
          <w:b/>
        </w:rPr>
      </w:pPr>
      <w:r w:rsidRPr="007F681B">
        <w:t xml:space="preserve"> </w:t>
      </w:r>
    </w:p>
    <w:p w14:paraId="7ADCD53E" w14:textId="77777777" w:rsidR="0086457B" w:rsidRPr="007F681B" w:rsidRDefault="008B262F" w:rsidP="0086457B">
      <w:pPr>
        <w:ind w:right="-108"/>
        <w:jc w:val="both"/>
      </w:pPr>
      <w:r w:rsidRPr="007F681B">
        <w:t>3.6.</w:t>
      </w:r>
      <w:r w:rsidRPr="007F681B">
        <w:rPr>
          <w:b/>
        </w:rPr>
        <w:t xml:space="preserve"> </w:t>
      </w:r>
      <w:r w:rsidR="0086457B" w:rsidRPr="007F681B">
        <w:rPr>
          <w:b/>
        </w:rPr>
        <w:t xml:space="preserve">Pronajímatel </w:t>
      </w:r>
      <w:r w:rsidR="0086457B" w:rsidRPr="007F681B">
        <w:t xml:space="preserve">vždy v průběhu prvního měsíce následujícího kalendářního roku </w:t>
      </w:r>
      <w:r w:rsidR="0086457B" w:rsidRPr="007F681B">
        <w:rPr>
          <w:b/>
        </w:rPr>
        <w:t xml:space="preserve">vyzve nájemce k dokladování skutečného objemu těžby </w:t>
      </w:r>
      <w:r w:rsidR="0086457B" w:rsidRPr="007F681B">
        <w:t xml:space="preserve">a v případě překročení limitu 500 tisíc tun </w:t>
      </w:r>
      <w:r w:rsidR="0086457B" w:rsidRPr="007F681B">
        <w:rPr>
          <w:b/>
        </w:rPr>
        <w:t xml:space="preserve">vystaví fakturu na doplatek nájemného </w:t>
      </w:r>
      <w:r w:rsidR="0086457B" w:rsidRPr="007F681B">
        <w:t xml:space="preserve">ve smyslu této smlouvy tak, aby nájemce mohl úhradu faktury </w:t>
      </w:r>
      <w:proofErr w:type="gramStart"/>
      <w:r w:rsidR="0086457B" w:rsidRPr="007F681B">
        <w:t>provést</w:t>
      </w:r>
      <w:r w:rsidR="006069A5" w:rsidRPr="007F681B">
        <w:rPr>
          <w:b/>
        </w:rPr>
        <w:t xml:space="preserve">  </w:t>
      </w:r>
      <w:r w:rsidR="006069A5" w:rsidRPr="007F681B">
        <w:t>ve</w:t>
      </w:r>
      <w:proofErr w:type="gramEnd"/>
      <w:r w:rsidR="006069A5" w:rsidRPr="007F681B">
        <w:t xml:space="preserve"> shora uvedeném termínu. </w:t>
      </w:r>
      <w:r w:rsidR="0086457B" w:rsidRPr="007F681B">
        <w:t>Nájemné i jeho případný doplatek bude hrazen</w:t>
      </w:r>
      <w:r w:rsidR="006069A5" w:rsidRPr="007F681B">
        <w:t>o</w:t>
      </w:r>
      <w:r w:rsidR="0086457B" w:rsidRPr="007F681B">
        <w:t xml:space="preserve"> ve prospěch účtu nájemce uvedeného v záhlaví smlouvy.</w:t>
      </w:r>
    </w:p>
    <w:p w14:paraId="04EDB0D3" w14:textId="77777777" w:rsidR="006069A5" w:rsidRPr="007F681B" w:rsidRDefault="006069A5" w:rsidP="005561DD">
      <w:pPr>
        <w:ind w:right="-108"/>
        <w:jc w:val="both"/>
        <w:rPr>
          <w:bCs/>
        </w:rPr>
      </w:pPr>
    </w:p>
    <w:p w14:paraId="2DA54786" w14:textId="77777777" w:rsidR="004638B1" w:rsidRPr="007F681B" w:rsidRDefault="008B262F" w:rsidP="005561DD">
      <w:pPr>
        <w:ind w:right="-108"/>
        <w:jc w:val="both"/>
        <w:rPr>
          <w:bCs/>
        </w:rPr>
      </w:pPr>
      <w:r w:rsidRPr="007F681B">
        <w:rPr>
          <w:bCs/>
        </w:rPr>
        <w:t xml:space="preserve">3.7. </w:t>
      </w:r>
      <w:r w:rsidR="005561DD" w:rsidRPr="007F681B">
        <w:rPr>
          <w:bCs/>
        </w:rPr>
        <w:t xml:space="preserve">Za účelem </w:t>
      </w:r>
      <w:r w:rsidR="004638B1" w:rsidRPr="007F681B">
        <w:rPr>
          <w:bCs/>
        </w:rPr>
        <w:t xml:space="preserve">kontroly správnosti </w:t>
      </w:r>
      <w:r w:rsidR="006069A5" w:rsidRPr="007F681B">
        <w:t xml:space="preserve">dokladování skutečného objemu těžby je nájemce </w:t>
      </w:r>
      <w:proofErr w:type="gramStart"/>
      <w:r w:rsidR="006069A5" w:rsidRPr="007F681B">
        <w:t xml:space="preserve">povinen  </w:t>
      </w:r>
      <w:r w:rsidR="004638B1" w:rsidRPr="007F681B">
        <w:rPr>
          <w:bCs/>
        </w:rPr>
        <w:t>pronajímatel</w:t>
      </w:r>
      <w:r w:rsidR="006069A5" w:rsidRPr="007F681B">
        <w:rPr>
          <w:bCs/>
        </w:rPr>
        <w:t>i</w:t>
      </w:r>
      <w:proofErr w:type="gramEnd"/>
      <w:r w:rsidR="006069A5" w:rsidRPr="007F681B">
        <w:rPr>
          <w:bCs/>
        </w:rPr>
        <w:t xml:space="preserve"> umožnit  </w:t>
      </w:r>
      <w:r w:rsidR="004638B1" w:rsidRPr="007F681B">
        <w:rPr>
          <w:bCs/>
        </w:rPr>
        <w:t xml:space="preserve">nahlédnout do </w:t>
      </w:r>
      <w:r w:rsidR="006069A5" w:rsidRPr="007F681B">
        <w:rPr>
          <w:bCs/>
        </w:rPr>
        <w:t>svých účetních</w:t>
      </w:r>
      <w:r w:rsidR="004638B1" w:rsidRPr="007F681B">
        <w:rPr>
          <w:bCs/>
        </w:rPr>
        <w:t xml:space="preserve"> dokladů.</w:t>
      </w:r>
    </w:p>
    <w:p w14:paraId="38B5B459" w14:textId="77777777" w:rsidR="00284544" w:rsidRPr="007F681B" w:rsidRDefault="00284544" w:rsidP="005561DD">
      <w:pPr>
        <w:ind w:right="-108"/>
        <w:jc w:val="both"/>
        <w:rPr>
          <w:bCs/>
        </w:rPr>
      </w:pPr>
    </w:p>
    <w:p w14:paraId="2DD49DEA" w14:textId="77777777" w:rsidR="00284544" w:rsidRPr="007F681B" w:rsidRDefault="008B262F" w:rsidP="005561DD">
      <w:pPr>
        <w:ind w:right="-108"/>
        <w:jc w:val="both"/>
        <w:rPr>
          <w:bCs/>
        </w:rPr>
      </w:pPr>
      <w:r w:rsidRPr="007F681B">
        <w:rPr>
          <w:bCs/>
        </w:rPr>
        <w:t xml:space="preserve">3.8. </w:t>
      </w:r>
      <w:r w:rsidR="0006034B" w:rsidRPr="007F681B">
        <w:rPr>
          <w:bCs/>
        </w:rPr>
        <w:t>Od okamžiku, kdy podmínka dle čl. 1.3. smlouvy nebude splněna, je nájemce povinen hradit i za každou další vytěženou tunu štěrkopísku nad 500 tis. tun štěrkopísku ročně částku 1,- Kč/t</w:t>
      </w:r>
      <w:r w:rsidR="0083249D" w:rsidRPr="007F681B">
        <w:rPr>
          <w:bCs/>
        </w:rPr>
        <w:t xml:space="preserve"> s tím, že od uvedeného okamžiku článek 3.2. této smlouvy neplatí</w:t>
      </w:r>
      <w:r w:rsidR="0006034B" w:rsidRPr="007F681B">
        <w:rPr>
          <w:bCs/>
        </w:rPr>
        <w:t>.</w:t>
      </w:r>
    </w:p>
    <w:p w14:paraId="50BADCD8" w14:textId="77777777" w:rsidR="001B1393" w:rsidRPr="007F681B" w:rsidRDefault="001B1393" w:rsidP="00541827">
      <w:pPr>
        <w:ind w:right="432"/>
        <w:jc w:val="center"/>
        <w:rPr>
          <w:b/>
        </w:rPr>
      </w:pPr>
    </w:p>
    <w:p w14:paraId="2BB72535" w14:textId="77777777" w:rsidR="006069A5" w:rsidRPr="007F681B" w:rsidRDefault="006069A5" w:rsidP="00541827">
      <w:pPr>
        <w:ind w:right="432"/>
        <w:jc w:val="center"/>
        <w:rPr>
          <w:b/>
        </w:rPr>
      </w:pPr>
    </w:p>
    <w:p w14:paraId="2C1B3AD2" w14:textId="77777777" w:rsidR="005758F0" w:rsidRPr="007F681B" w:rsidRDefault="0006034B" w:rsidP="00541827">
      <w:pPr>
        <w:ind w:right="432"/>
        <w:jc w:val="center"/>
        <w:rPr>
          <w:b/>
        </w:rPr>
      </w:pPr>
      <w:r w:rsidRPr="007F681B">
        <w:rPr>
          <w:b/>
        </w:rPr>
        <w:t>čl</w:t>
      </w:r>
      <w:r w:rsidR="005758F0" w:rsidRPr="007F681B">
        <w:rPr>
          <w:b/>
        </w:rPr>
        <w:t>.</w:t>
      </w:r>
      <w:r w:rsidRPr="007F681B">
        <w:rPr>
          <w:b/>
        </w:rPr>
        <w:t>4.</w:t>
      </w:r>
    </w:p>
    <w:p w14:paraId="2BAC5897" w14:textId="77777777" w:rsidR="007B5AC3" w:rsidRPr="007F681B" w:rsidRDefault="007B5AC3" w:rsidP="00541827">
      <w:pPr>
        <w:ind w:right="432"/>
        <w:jc w:val="center"/>
        <w:rPr>
          <w:b/>
        </w:rPr>
      </w:pPr>
      <w:r w:rsidRPr="007F681B">
        <w:rPr>
          <w:b/>
        </w:rPr>
        <w:t xml:space="preserve">Ostatní </w:t>
      </w:r>
      <w:r w:rsidR="005561DD" w:rsidRPr="007F681B">
        <w:rPr>
          <w:b/>
        </w:rPr>
        <w:t>u</w:t>
      </w:r>
      <w:r w:rsidRPr="007F681B">
        <w:rPr>
          <w:b/>
        </w:rPr>
        <w:t>jednání</w:t>
      </w:r>
    </w:p>
    <w:p w14:paraId="0DCF6B94" w14:textId="77777777" w:rsidR="005561DD" w:rsidRPr="007F681B" w:rsidRDefault="005561DD" w:rsidP="005561DD">
      <w:pPr>
        <w:ind w:left="426" w:hanging="426"/>
        <w:jc w:val="both"/>
      </w:pPr>
    </w:p>
    <w:p w14:paraId="695ED49F" w14:textId="77777777" w:rsidR="005561DD" w:rsidRPr="007F681B" w:rsidRDefault="0006034B" w:rsidP="005561DD">
      <w:pPr>
        <w:jc w:val="both"/>
      </w:pPr>
      <w:r w:rsidRPr="007F681B">
        <w:t>4.1.</w:t>
      </w:r>
      <w:r w:rsidRPr="007F681B">
        <w:rPr>
          <w:b/>
        </w:rPr>
        <w:t xml:space="preserve"> </w:t>
      </w:r>
      <w:r w:rsidR="005561DD" w:rsidRPr="007F681B">
        <w:rPr>
          <w:b/>
        </w:rPr>
        <w:t>Pronajímatel</w:t>
      </w:r>
      <w:r w:rsidR="005561DD" w:rsidRPr="007F681B">
        <w:t xml:space="preserve"> </w:t>
      </w:r>
      <w:r w:rsidR="005561DD" w:rsidRPr="007F681B">
        <w:rPr>
          <w:b/>
        </w:rPr>
        <w:t>můž</w:t>
      </w:r>
      <w:r w:rsidR="00AD5A3A" w:rsidRPr="007F681B">
        <w:rPr>
          <w:b/>
        </w:rPr>
        <w:t xml:space="preserve">e </w:t>
      </w:r>
      <w:r w:rsidR="00AD5A3A" w:rsidRPr="007F681B">
        <w:t>tu</w:t>
      </w:r>
      <w:r w:rsidR="006069A5" w:rsidRPr="007F681B">
        <w:t xml:space="preserve">to </w:t>
      </w:r>
      <w:r w:rsidR="005147A2" w:rsidRPr="007F681B">
        <w:rPr>
          <w:b/>
        </w:rPr>
        <w:t>smlouv</w:t>
      </w:r>
      <w:r w:rsidR="006069A5" w:rsidRPr="007F681B">
        <w:rPr>
          <w:b/>
        </w:rPr>
        <w:t>u</w:t>
      </w:r>
      <w:r w:rsidR="005147A2" w:rsidRPr="007F681B">
        <w:rPr>
          <w:b/>
        </w:rPr>
        <w:t xml:space="preserve"> vypovědět</w:t>
      </w:r>
      <w:r w:rsidR="006069A5" w:rsidRPr="007F681B">
        <w:rPr>
          <w:b/>
        </w:rPr>
        <w:t xml:space="preserve"> v případě</w:t>
      </w:r>
      <w:r w:rsidR="005147A2" w:rsidRPr="007F681B">
        <w:t xml:space="preserve">, </w:t>
      </w:r>
      <w:r w:rsidR="005561DD" w:rsidRPr="007F681B">
        <w:t xml:space="preserve">že </w:t>
      </w:r>
      <w:r w:rsidR="005561DD" w:rsidRPr="007F681B">
        <w:rPr>
          <w:b/>
        </w:rPr>
        <w:t>nájemce</w:t>
      </w:r>
      <w:r w:rsidR="005561DD" w:rsidRPr="007F681B">
        <w:t>, ač upomenut,</w:t>
      </w:r>
      <w:r w:rsidR="005561DD" w:rsidRPr="007F681B">
        <w:rPr>
          <w:b/>
        </w:rPr>
        <w:t xml:space="preserve"> je v prodlení s placením nájemného </w:t>
      </w:r>
      <w:r w:rsidR="005561DD" w:rsidRPr="007F681B">
        <w:t xml:space="preserve">a sjednané úhrady na úklid a údržbu komunikace či jeho splatné části </w:t>
      </w:r>
      <w:r w:rsidR="005561DD" w:rsidRPr="007F681B">
        <w:rPr>
          <w:b/>
        </w:rPr>
        <w:t>po dobu delší než 2 měsíce</w:t>
      </w:r>
      <w:r w:rsidR="005561DD" w:rsidRPr="007F681B">
        <w:t>.</w:t>
      </w:r>
    </w:p>
    <w:p w14:paraId="760FB904" w14:textId="77777777" w:rsidR="005147A2" w:rsidRPr="007F681B" w:rsidRDefault="005147A2" w:rsidP="005561DD">
      <w:pPr>
        <w:jc w:val="both"/>
      </w:pPr>
    </w:p>
    <w:p w14:paraId="5439C5D0" w14:textId="77777777" w:rsidR="005561DD" w:rsidRPr="007F681B" w:rsidRDefault="0006034B" w:rsidP="005561DD">
      <w:pPr>
        <w:jc w:val="both"/>
      </w:pPr>
      <w:r w:rsidRPr="007F681B">
        <w:t>4.2.</w:t>
      </w:r>
      <w:r w:rsidRPr="007F681B">
        <w:rPr>
          <w:b/>
        </w:rPr>
        <w:t xml:space="preserve"> </w:t>
      </w:r>
      <w:r w:rsidR="005561DD" w:rsidRPr="007F681B">
        <w:rPr>
          <w:b/>
        </w:rPr>
        <w:t xml:space="preserve">Nájemce je oprávněn </w:t>
      </w:r>
      <w:r w:rsidR="006069A5" w:rsidRPr="007F681B">
        <w:rPr>
          <w:b/>
        </w:rPr>
        <w:t>smlouvu</w:t>
      </w:r>
      <w:r w:rsidR="005147A2" w:rsidRPr="007F681B">
        <w:rPr>
          <w:b/>
        </w:rPr>
        <w:t xml:space="preserve"> vypovědět, </w:t>
      </w:r>
      <w:r w:rsidR="005561DD" w:rsidRPr="007F681B">
        <w:t xml:space="preserve">jestliže </w:t>
      </w:r>
      <w:r w:rsidR="005561DD" w:rsidRPr="007F681B">
        <w:rPr>
          <w:b/>
        </w:rPr>
        <w:t xml:space="preserve">pronajímatel poruší své povinnosti </w:t>
      </w:r>
      <w:r w:rsidR="005561DD" w:rsidRPr="007F681B">
        <w:t xml:space="preserve">vyplývající </w:t>
      </w:r>
      <w:proofErr w:type="gramStart"/>
      <w:r w:rsidR="005561DD" w:rsidRPr="007F681B">
        <w:t>z  této</w:t>
      </w:r>
      <w:proofErr w:type="gramEnd"/>
      <w:r w:rsidR="005561DD" w:rsidRPr="007F681B">
        <w:t xml:space="preserve"> smlouvy a ani v</w:t>
      </w:r>
      <w:r w:rsidR="00F9261D" w:rsidRPr="007F681B">
        <w:t> písemně stanovené</w:t>
      </w:r>
      <w:r w:rsidR="005561DD" w:rsidRPr="007F681B">
        <w:t> náhradní lhůtě ne</w:t>
      </w:r>
      <w:r w:rsidR="006069A5" w:rsidRPr="007F681B">
        <w:t xml:space="preserve">jsou touto smlouvou sjednané závazky </w:t>
      </w:r>
      <w:r w:rsidR="005561DD" w:rsidRPr="007F681B">
        <w:t xml:space="preserve">pronajímatelem řádně splněny. </w:t>
      </w:r>
    </w:p>
    <w:p w14:paraId="4766A40A" w14:textId="77777777" w:rsidR="005147A2" w:rsidRPr="007F681B" w:rsidRDefault="005147A2" w:rsidP="005561DD">
      <w:pPr>
        <w:jc w:val="both"/>
      </w:pPr>
    </w:p>
    <w:p w14:paraId="47AFE78D" w14:textId="77777777" w:rsidR="005147A2" w:rsidRPr="007F681B" w:rsidRDefault="0006034B" w:rsidP="005561DD">
      <w:pPr>
        <w:jc w:val="both"/>
      </w:pPr>
      <w:r w:rsidRPr="007F681B">
        <w:t>4.3.</w:t>
      </w:r>
      <w:r w:rsidRPr="007F681B">
        <w:rPr>
          <w:b/>
        </w:rPr>
        <w:t xml:space="preserve"> </w:t>
      </w:r>
      <w:r w:rsidR="005561DD" w:rsidRPr="007F681B">
        <w:rPr>
          <w:b/>
        </w:rPr>
        <w:t xml:space="preserve">Nájemce je oprávněn </w:t>
      </w:r>
      <w:r w:rsidR="005561DD" w:rsidRPr="007F681B">
        <w:t xml:space="preserve">smlouvu </w:t>
      </w:r>
      <w:r w:rsidR="005561DD" w:rsidRPr="007F681B">
        <w:rPr>
          <w:b/>
        </w:rPr>
        <w:t>vypovědět</w:t>
      </w:r>
      <w:r w:rsidR="00F9261D" w:rsidRPr="007F681B">
        <w:rPr>
          <w:b/>
        </w:rPr>
        <w:t xml:space="preserve"> také v případě</w:t>
      </w:r>
      <w:r w:rsidR="005561DD" w:rsidRPr="007F681B">
        <w:rPr>
          <w:b/>
        </w:rPr>
        <w:t>, že dojde k zastavení těžby</w:t>
      </w:r>
      <w:r w:rsidR="005147A2" w:rsidRPr="007F681B">
        <w:rPr>
          <w:b/>
        </w:rPr>
        <w:t xml:space="preserve"> v lokalitě </w:t>
      </w:r>
      <w:r w:rsidR="005147A2" w:rsidRPr="007F681B">
        <w:t>dle čl. I. této smlouvy</w:t>
      </w:r>
      <w:r w:rsidR="005561DD" w:rsidRPr="007F681B">
        <w:t xml:space="preserve">. </w:t>
      </w:r>
    </w:p>
    <w:p w14:paraId="4252F6D9" w14:textId="77777777" w:rsidR="005147A2" w:rsidRPr="007F681B" w:rsidRDefault="005147A2" w:rsidP="005561DD">
      <w:pPr>
        <w:jc w:val="both"/>
      </w:pPr>
    </w:p>
    <w:p w14:paraId="03D4A885" w14:textId="77777777" w:rsidR="005561DD" w:rsidRPr="007F681B" w:rsidRDefault="0006034B" w:rsidP="005561DD">
      <w:pPr>
        <w:jc w:val="both"/>
      </w:pPr>
      <w:r w:rsidRPr="007F681B">
        <w:t xml:space="preserve">4.4. </w:t>
      </w:r>
      <w:r w:rsidR="00F9261D" w:rsidRPr="007F681B">
        <w:t>Smluvní s</w:t>
      </w:r>
      <w:r w:rsidR="005147A2" w:rsidRPr="007F681B">
        <w:t xml:space="preserve">trany sjednaly </w:t>
      </w:r>
      <w:r w:rsidR="005561DD" w:rsidRPr="007F681B">
        <w:rPr>
          <w:b/>
        </w:rPr>
        <w:t>výpovědní lhůt</w:t>
      </w:r>
      <w:r w:rsidR="005147A2" w:rsidRPr="007F681B">
        <w:rPr>
          <w:b/>
        </w:rPr>
        <w:t>u</w:t>
      </w:r>
      <w:r w:rsidR="005561DD" w:rsidRPr="007F681B">
        <w:rPr>
          <w:b/>
        </w:rPr>
        <w:t xml:space="preserve"> v délce tří měsíců</w:t>
      </w:r>
      <w:r w:rsidR="00F9261D" w:rsidRPr="007F681B">
        <w:rPr>
          <w:b/>
        </w:rPr>
        <w:t>.</w:t>
      </w:r>
      <w:r w:rsidR="005561DD" w:rsidRPr="007F681B">
        <w:t xml:space="preserve"> Výpovědní lhůta počíná běžet prvním dnem měsíce následujícího po doručení</w:t>
      </w:r>
      <w:r w:rsidR="00F9261D" w:rsidRPr="007F681B">
        <w:t xml:space="preserve"> písemné</w:t>
      </w:r>
      <w:r w:rsidR="005561DD" w:rsidRPr="007F681B">
        <w:t xml:space="preserve"> výpovědi druhé smluvní straně.</w:t>
      </w:r>
    </w:p>
    <w:p w14:paraId="1051A6F3" w14:textId="77777777" w:rsidR="005147A2" w:rsidRPr="007F681B" w:rsidRDefault="005147A2" w:rsidP="005561DD">
      <w:pPr>
        <w:jc w:val="both"/>
      </w:pPr>
    </w:p>
    <w:p w14:paraId="277E6756" w14:textId="77777777" w:rsidR="005561DD" w:rsidRPr="007F681B" w:rsidRDefault="0006034B" w:rsidP="005561DD">
      <w:pPr>
        <w:jc w:val="both"/>
      </w:pPr>
      <w:r w:rsidRPr="007F681B">
        <w:t xml:space="preserve">4.5. </w:t>
      </w:r>
      <w:r w:rsidR="005561DD" w:rsidRPr="007F681B">
        <w:t>Nájemní vztah může být rovněž</w:t>
      </w:r>
      <w:r w:rsidR="005561DD" w:rsidRPr="007F681B">
        <w:rPr>
          <w:b/>
        </w:rPr>
        <w:t xml:space="preserve"> ukončen dohodou </w:t>
      </w:r>
      <w:r w:rsidR="005561DD" w:rsidRPr="007F681B">
        <w:t>smluvních stran.</w:t>
      </w:r>
    </w:p>
    <w:p w14:paraId="374F046B" w14:textId="77777777" w:rsidR="005147A2" w:rsidRPr="007F681B" w:rsidRDefault="005147A2" w:rsidP="005561DD">
      <w:pPr>
        <w:jc w:val="both"/>
        <w:rPr>
          <w:highlight w:val="green"/>
        </w:rPr>
      </w:pPr>
    </w:p>
    <w:p w14:paraId="6D693CDB" w14:textId="77777777" w:rsidR="005561DD" w:rsidRPr="007F681B" w:rsidRDefault="0006034B" w:rsidP="005561DD">
      <w:pPr>
        <w:jc w:val="both"/>
      </w:pPr>
      <w:r w:rsidRPr="007F681B">
        <w:t xml:space="preserve">4.6. </w:t>
      </w:r>
      <w:r w:rsidR="005561DD" w:rsidRPr="007F681B">
        <w:t xml:space="preserve">Dojde-li ke </w:t>
      </w:r>
      <w:r w:rsidR="005561DD" w:rsidRPr="007F681B">
        <w:rPr>
          <w:b/>
        </w:rPr>
        <w:t>změně vlastnictví k pronajaté věci</w:t>
      </w:r>
      <w:r w:rsidR="005561DD" w:rsidRPr="007F681B">
        <w:t xml:space="preserve">, </w:t>
      </w:r>
      <w:r w:rsidR="00F9261D" w:rsidRPr="007F681B">
        <w:t xml:space="preserve">její </w:t>
      </w:r>
      <w:r w:rsidR="005561DD" w:rsidRPr="007F681B">
        <w:t xml:space="preserve">nabyvatel vstupuje do právního postavení pronajímatele. </w:t>
      </w:r>
      <w:r w:rsidR="005561DD" w:rsidRPr="007F681B">
        <w:rPr>
          <w:b/>
        </w:rPr>
        <w:t xml:space="preserve">Nájemce je v tomto případě </w:t>
      </w:r>
      <w:r w:rsidR="00F9261D" w:rsidRPr="007F681B">
        <w:rPr>
          <w:b/>
        </w:rPr>
        <w:t>oprávněn odstoupit od</w:t>
      </w:r>
      <w:r w:rsidR="005561DD" w:rsidRPr="007F681B">
        <w:rPr>
          <w:b/>
        </w:rPr>
        <w:t xml:space="preserve"> svých závazků </w:t>
      </w:r>
      <w:r w:rsidR="005561DD" w:rsidRPr="007F681B">
        <w:t xml:space="preserve">vůči dřívějšímu vlastníku, jakmile mu byla </w:t>
      </w:r>
      <w:proofErr w:type="gramStart"/>
      <w:r w:rsidR="005561DD" w:rsidRPr="007F681B">
        <w:t xml:space="preserve">změna </w:t>
      </w:r>
      <w:r w:rsidR="00F9261D" w:rsidRPr="007F681B">
        <w:t xml:space="preserve"> ve</w:t>
      </w:r>
      <w:proofErr w:type="gramEnd"/>
      <w:r w:rsidR="00F9261D" w:rsidRPr="007F681B">
        <w:t xml:space="preserve"> vlastnictví pronajaté věci </w:t>
      </w:r>
      <w:r w:rsidR="005561DD" w:rsidRPr="007F681B">
        <w:t>oznámena nebo nabyvatelem prokázána.</w:t>
      </w:r>
      <w:r w:rsidR="00BB1C75" w:rsidRPr="007F681B">
        <w:t xml:space="preserve"> </w:t>
      </w:r>
      <w:r w:rsidR="005561DD" w:rsidRPr="007F681B">
        <w:t>Účinky odstoupení nastávají dnem doručení</w:t>
      </w:r>
      <w:r w:rsidR="00F9261D" w:rsidRPr="007F681B">
        <w:t xml:space="preserve"> písemného sdělení o odstoupení</w:t>
      </w:r>
      <w:r w:rsidR="005561DD" w:rsidRPr="007F681B">
        <w:t xml:space="preserve"> druhé smluvní straně. </w:t>
      </w:r>
    </w:p>
    <w:p w14:paraId="7950A267" w14:textId="77777777" w:rsidR="005147A2" w:rsidRPr="007F681B" w:rsidRDefault="005147A2" w:rsidP="005561DD">
      <w:pPr>
        <w:jc w:val="both"/>
      </w:pPr>
    </w:p>
    <w:p w14:paraId="25734B92" w14:textId="77777777" w:rsidR="005561DD" w:rsidRPr="007F681B" w:rsidRDefault="0083249D" w:rsidP="005561DD">
      <w:pPr>
        <w:jc w:val="both"/>
      </w:pPr>
      <w:r w:rsidRPr="007F681B">
        <w:t xml:space="preserve">4.7. </w:t>
      </w:r>
      <w:r w:rsidR="005561DD" w:rsidRPr="007F681B">
        <w:t>V případě, kdy tato smlouva vyžaduje, aby určité sdělení či právní úkon vůči druhé straně byly učiněny písemně, musí být taková písemnost vždy zaslána</w:t>
      </w:r>
      <w:r w:rsidR="005561DD" w:rsidRPr="007F681B">
        <w:rPr>
          <w:b/>
        </w:rPr>
        <w:t xml:space="preserve"> formou doporučené zásilky </w:t>
      </w:r>
      <w:r w:rsidR="005561DD" w:rsidRPr="007F681B">
        <w:t xml:space="preserve">nebo </w:t>
      </w:r>
      <w:r w:rsidR="005561DD" w:rsidRPr="007F681B">
        <w:rPr>
          <w:b/>
        </w:rPr>
        <w:t xml:space="preserve">osobně předána </w:t>
      </w:r>
      <w:r w:rsidR="005561DD" w:rsidRPr="007F681B">
        <w:t xml:space="preserve">druhé straně </w:t>
      </w:r>
      <w:r w:rsidR="005561DD" w:rsidRPr="007F681B">
        <w:rPr>
          <w:b/>
        </w:rPr>
        <w:t>proti potvrzení</w:t>
      </w:r>
      <w:r w:rsidR="005561DD" w:rsidRPr="007F681B">
        <w:t xml:space="preserve">, které může mít i elektronicky podepsanou formu. Pokud smluvní strana využije k doručení písemnosti poštovního doručovatele, považuje se písemnost za doručenou, pokud byla odeslána na adresu druhé smluvní strany uvedenou v této smlouvě, případně na adresu jinou, která byla prokazatelně </w:t>
      </w:r>
      <w:r w:rsidR="005561DD" w:rsidRPr="007F681B">
        <w:lastRenderedPageBreak/>
        <w:t xml:space="preserve">sdělena druhé smluvní straně. Účinky doručení nastanou v takovém případě i tehdy, </w:t>
      </w:r>
      <w:proofErr w:type="gramStart"/>
      <w:r w:rsidR="005561DD" w:rsidRPr="007F681B">
        <w:t>když  druhá</w:t>
      </w:r>
      <w:proofErr w:type="gramEnd"/>
      <w:r w:rsidR="005561DD" w:rsidRPr="007F681B">
        <w:t xml:space="preserve"> smluvní strana odmítne zásilku přijmout nebo když pošta vrátí zásilku jako nedoručenou. Pro případ vrácení zásilky jako nedoručené sjednávají smluvní strany, že účinky doručení nastávají 15 dnem po odeslání zásilky.</w:t>
      </w:r>
    </w:p>
    <w:p w14:paraId="5326E725" w14:textId="77777777" w:rsidR="005561DD" w:rsidRPr="007F681B" w:rsidRDefault="005561DD" w:rsidP="00541827">
      <w:pPr>
        <w:ind w:right="432"/>
        <w:jc w:val="center"/>
        <w:rPr>
          <w:b/>
        </w:rPr>
      </w:pPr>
    </w:p>
    <w:p w14:paraId="167E5EBF" w14:textId="77777777" w:rsidR="005758F0" w:rsidRPr="007F681B" w:rsidRDefault="0083249D" w:rsidP="005561DD">
      <w:pPr>
        <w:ind w:right="432"/>
        <w:jc w:val="center"/>
        <w:rPr>
          <w:b/>
        </w:rPr>
      </w:pPr>
      <w:r w:rsidRPr="007F681B">
        <w:rPr>
          <w:b/>
        </w:rPr>
        <w:t>čl</w:t>
      </w:r>
      <w:r w:rsidR="005561DD" w:rsidRPr="007F681B">
        <w:rPr>
          <w:b/>
        </w:rPr>
        <w:t>.</w:t>
      </w:r>
      <w:r w:rsidRPr="007F681B">
        <w:rPr>
          <w:b/>
        </w:rPr>
        <w:t>5.</w:t>
      </w:r>
    </w:p>
    <w:p w14:paraId="090572DF" w14:textId="77777777" w:rsidR="005561DD" w:rsidRPr="007F681B" w:rsidRDefault="005561DD" w:rsidP="005561DD">
      <w:pPr>
        <w:ind w:right="432"/>
        <w:jc w:val="center"/>
        <w:rPr>
          <w:b/>
        </w:rPr>
      </w:pPr>
      <w:r w:rsidRPr="007F681B">
        <w:rPr>
          <w:b/>
        </w:rPr>
        <w:t>Závěrečná ujednání</w:t>
      </w:r>
    </w:p>
    <w:p w14:paraId="3114924E" w14:textId="77777777" w:rsidR="005561DD" w:rsidRPr="007F681B" w:rsidRDefault="005561DD" w:rsidP="005561DD">
      <w:pPr>
        <w:ind w:right="432"/>
        <w:jc w:val="both"/>
      </w:pPr>
    </w:p>
    <w:p w14:paraId="7D3D8423" w14:textId="77777777" w:rsidR="005758F0" w:rsidRPr="007F681B" w:rsidRDefault="0083249D" w:rsidP="00F9261D">
      <w:pPr>
        <w:ind w:right="72"/>
        <w:jc w:val="both"/>
      </w:pPr>
      <w:r w:rsidRPr="007F681B">
        <w:t xml:space="preserve">5.1. </w:t>
      </w:r>
      <w:r w:rsidR="005758F0" w:rsidRPr="007F681B">
        <w:t xml:space="preserve">Tato smlouva je zhotovena ve </w:t>
      </w:r>
      <w:r w:rsidR="00BB1C75" w:rsidRPr="007F681B">
        <w:t>čtyřech</w:t>
      </w:r>
      <w:r w:rsidR="005758F0" w:rsidRPr="007F681B">
        <w:t xml:space="preserve"> exemplářích, z nichž každý má platnost originálu. Každá smluvní strana obdrží po </w:t>
      </w:r>
      <w:r w:rsidR="00BB1C75" w:rsidRPr="007F681B">
        <w:t>dvou</w:t>
      </w:r>
      <w:r w:rsidR="005758F0" w:rsidRPr="007F681B">
        <w:t xml:space="preserve"> vyhotovení</w:t>
      </w:r>
      <w:r w:rsidR="00BB1C75" w:rsidRPr="007F681B">
        <w:t>ch</w:t>
      </w:r>
      <w:r w:rsidR="005758F0" w:rsidRPr="007F681B">
        <w:t xml:space="preserve">. </w:t>
      </w:r>
    </w:p>
    <w:p w14:paraId="3C032FB2" w14:textId="77777777" w:rsidR="005147A2" w:rsidRPr="007F681B" w:rsidRDefault="005147A2" w:rsidP="00F9261D">
      <w:pPr>
        <w:pStyle w:val="Zkladntext2"/>
        <w:spacing w:after="0" w:line="240" w:lineRule="auto"/>
        <w:ind w:right="72"/>
        <w:jc w:val="both"/>
      </w:pPr>
    </w:p>
    <w:p w14:paraId="6149989A" w14:textId="77777777" w:rsidR="005561DD" w:rsidRPr="007F681B" w:rsidRDefault="0083249D" w:rsidP="00F9261D">
      <w:pPr>
        <w:pStyle w:val="Zkladntext2"/>
        <w:spacing w:after="0" w:line="240" w:lineRule="auto"/>
        <w:ind w:right="72"/>
        <w:jc w:val="both"/>
      </w:pPr>
      <w:r w:rsidRPr="007F681B">
        <w:t xml:space="preserve">5.2. </w:t>
      </w:r>
      <w:r w:rsidR="005561DD" w:rsidRPr="007F681B">
        <w:t>Otázky neupravené touto smlouvou se řídí příslušnými ustanoveními Občanského zákoníku.</w:t>
      </w:r>
    </w:p>
    <w:p w14:paraId="5F703D16" w14:textId="77777777" w:rsidR="005147A2" w:rsidRPr="007F681B" w:rsidRDefault="005147A2" w:rsidP="00F9261D">
      <w:pPr>
        <w:pStyle w:val="Zkladntext2"/>
        <w:spacing w:after="0" w:line="240" w:lineRule="auto"/>
        <w:ind w:right="72"/>
        <w:jc w:val="both"/>
      </w:pPr>
    </w:p>
    <w:p w14:paraId="6FE45978" w14:textId="77777777" w:rsidR="005561DD" w:rsidRPr="007F681B" w:rsidRDefault="0083249D" w:rsidP="00F9261D">
      <w:pPr>
        <w:pStyle w:val="Zkladntext2"/>
        <w:spacing w:after="0" w:line="240" w:lineRule="auto"/>
        <w:ind w:right="72"/>
        <w:jc w:val="both"/>
      </w:pPr>
      <w:r w:rsidRPr="007F681B">
        <w:t xml:space="preserve">5.3. </w:t>
      </w:r>
      <w:r w:rsidR="005561DD" w:rsidRPr="007F681B">
        <w:t xml:space="preserve">Nevynutitelnost nebo neplatnost kteréhokoli článku nebo ustanovení této smlouvy neovlivní vynutitelnost nebo platnost ostatních ustanovení této smlouvy. V případě, že jakýkoli takovýto článek nebo ustanovení by mělo z jakéhokoli důvodu </w:t>
      </w:r>
      <w:proofErr w:type="gramStart"/>
      <w:r w:rsidR="005561DD" w:rsidRPr="007F681B">
        <w:t>pozbýt  platnosti</w:t>
      </w:r>
      <w:proofErr w:type="gramEnd"/>
      <w:r w:rsidR="005561DD" w:rsidRPr="007F681B">
        <w:t xml:space="preserve"> (zejména z důvodu rozporu s aplikovatelnými českými zákony a ostatními právními normami), provedou  smluvní strany konzultace a vynaloží potřebné úsilí k dosažení dohody na právně přijatelném způsobu provedení záměrů obsažených v takové části smlouvy, jež pozbyla platnosti.</w:t>
      </w:r>
    </w:p>
    <w:p w14:paraId="264940B0" w14:textId="77777777" w:rsidR="005147A2" w:rsidRPr="007F681B" w:rsidRDefault="005147A2" w:rsidP="00BB1C75">
      <w:pPr>
        <w:pStyle w:val="Zkladntext2"/>
        <w:spacing w:after="0" w:line="240" w:lineRule="auto"/>
        <w:jc w:val="both"/>
      </w:pPr>
    </w:p>
    <w:p w14:paraId="63436F96" w14:textId="77777777" w:rsidR="005758F0" w:rsidRPr="007F681B" w:rsidRDefault="0083249D" w:rsidP="00BB1C75">
      <w:pPr>
        <w:jc w:val="both"/>
      </w:pPr>
      <w:r w:rsidRPr="007F681B">
        <w:t xml:space="preserve">5.4. </w:t>
      </w:r>
      <w:r w:rsidR="005758F0" w:rsidRPr="007F681B">
        <w:t>Jakékoliv změny nebo doplňky této smlouvy mohou být učiněny pouze na základě písemných</w:t>
      </w:r>
      <w:r w:rsidR="005561DD" w:rsidRPr="007F681B">
        <w:t>,</w:t>
      </w:r>
      <w:r w:rsidR="005758F0" w:rsidRPr="007F681B">
        <w:t xml:space="preserve"> číslovaných </w:t>
      </w:r>
      <w:r w:rsidR="005561DD" w:rsidRPr="007F681B">
        <w:t xml:space="preserve">a oboustranně podepsaných </w:t>
      </w:r>
      <w:r w:rsidR="005758F0" w:rsidRPr="007F681B">
        <w:t>dodatků.</w:t>
      </w:r>
    </w:p>
    <w:p w14:paraId="2D1CAA8E" w14:textId="77777777" w:rsidR="005147A2" w:rsidRPr="007F681B" w:rsidRDefault="005147A2" w:rsidP="00BB1C75">
      <w:pPr>
        <w:jc w:val="both"/>
      </w:pPr>
    </w:p>
    <w:p w14:paraId="3FC7D3FD" w14:textId="77777777" w:rsidR="005758F0" w:rsidRPr="007F681B" w:rsidRDefault="0083249D" w:rsidP="00BB1C75">
      <w:pPr>
        <w:jc w:val="both"/>
      </w:pPr>
      <w:r w:rsidRPr="007F681B">
        <w:t xml:space="preserve">5.5. </w:t>
      </w:r>
      <w:r w:rsidR="005758F0" w:rsidRPr="007F681B">
        <w:t>Smluvní strany prohlašují, že si tuto smlouvu přečetly, že odpovídá jejich pravé a svobodné vůli a že nebyla učiněna pod nátlakem či za jednostranně nevýhodných podmínek. Na důkaz toho připojují své podpisy.</w:t>
      </w:r>
    </w:p>
    <w:p w14:paraId="701C78E8" w14:textId="77777777" w:rsidR="005147A2" w:rsidRPr="007F681B" w:rsidRDefault="005147A2" w:rsidP="00BB1C75">
      <w:pPr>
        <w:jc w:val="both"/>
      </w:pPr>
    </w:p>
    <w:p w14:paraId="0F5760FC" w14:textId="77777777" w:rsidR="005147A2" w:rsidRPr="007F681B" w:rsidRDefault="0083249D" w:rsidP="00BB1C75">
      <w:pPr>
        <w:jc w:val="both"/>
      </w:pPr>
      <w:r w:rsidRPr="007F681B">
        <w:t xml:space="preserve">5.6. </w:t>
      </w:r>
      <w:r w:rsidR="005147A2" w:rsidRPr="007F681B">
        <w:t>Tato smlouva nabývá platnosti a účinnosti dnem jejího podpisu oprávněnými zástupci smluvních stran.</w:t>
      </w:r>
    </w:p>
    <w:p w14:paraId="26304B09" w14:textId="77777777" w:rsidR="005758F0" w:rsidRPr="007F681B" w:rsidRDefault="005758F0" w:rsidP="005758F0">
      <w:pPr>
        <w:ind w:right="432"/>
        <w:jc w:val="both"/>
      </w:pPr>
    </w:p>
    <w:p w14:paraId="25BB678C" w14:textId="77777777" w:rsidR="005147A2" w:rsidRPr="007F681B" w:rsidRDefault="005147A2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</w:p>
    <w:p w14:paraId="21802015" w14:textId="77777777" w:rsidR="001B1393" w:rsidRPr="007F681B" w:rsidRDefault="005561DD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  <w:r w:rsidRPr="007F681B">
        <w:rPr>
          <w:i/>
        </w:rPr>
        <w:t xml:space="preserve">Doložka podle </w:t>
      </w:r>
      <w:proofErr w:type="spellStart"/>
      <w:r w:rsidRPr="007F681B">
        <w:rPr>
          <w:i/>
        </w:rPr>
        <w:t>ust</w:t>
      </w:r>
      <w:proofErr w:type="spellEnd"/>
      <w:r w:rsidRPr="007F681B">
        <w:rPr>
          <w:i/>
        </w:rPr>
        <w:t>.</w:t>
      </w:r>
      <w:r w:rsidR="00BB1C75" w:rsidRPr="007F681B">
        <w:rPr>
          <w:i/>
        </w:rPr>
        <w:t xml:space="preserve"> </w:t>
      </w:r>
      <w:r w:rsidRPr="007F681B">
        <w:rPr>
          <w:i/>
        </w:rPr>
        <w:t>§</w:t>
      </w:r>
      <w:r w:rsidR="00BB1C75" w:rsidRPr="007F681B">
        <w:rPr>
          <w:i/>
        </w:rPr>
        <w:t xml:space="preserve"> </w:t>
      </w:r>
      <w:r w:rsidRPr="007F681B">
        <w:rPr>
          <w:i/>
        </w:rPr>
        <w:t>41 z</w:t>
      </w:r>
      <w:r w:rsidR="00BB1C75" w:rsidRPr="007F681B">
        <w:rPr>
          <w:i/>
        </w:rPr>
        <w:t xml:space="preserve">ákona </w:t>
      </w:r>
      <w:r w:rsidRPr="007F681B">
        <w:rPr>
          <w:i/>
        </w:rPr>
        <w:t>č. 128/2000 Sb., o obcích</w:t>
      </w:r>
      <w:r w:rsidR="00BB1C75" w:rsidRPr="007F681B">
        <w:rPr>
          <w:i/>
        </w:rPr>
        <w:t>.</w:t>
      </w:r>
    </w:p>
    <w:p w14:paraId="4B5B7E46" w14:textId="77777777" w:rsidR="005561DD" w:rsidRPr="007F681B" w:rsidRDefault="005561DD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  <w:r w:rsidRPr="007F681B">
        <w:rPr>
          <w:i/>
        </w:rPr>
        <w:t>Schváleno</w:t>
      </w:r>
      <w:r w:rsidR="00D74FCC" w:rsidRPr="007F681B">
        <w:rPr>
          <w:i/>
        </w:rPr>
        <w:t xml:space="preserve"> na 70. schůzi </w:t>
      </w:r>
      <w:r w:rsidR="00BB1C75" w:rsidRPr="007F681B">
        <w:rPr>
          <w:i/>
        </w:rPr>
        <w:t>Rad</w:t>
      </w:r>
      <w:r w:rsidR="00D74FCC" w:rsidRPr="007F681B">
        <w:rPr>
          <w:i/>
        </w:rPr>
        <w:t>y</w:t>
      </w:r>
      <w:r w:rsidR="00BB1C75" w:rsidRPr="007F681B">
        <w:rPr>
          <w:i/>
        </w:rPr>
        <w:t xml:space="preserve"> města Litovel dne </w:t>
      </w:r>
      <w:r w:rsidR="00AD5A3A" w:rsidRPr="007F681B">
        <w:rPr>
          <w:i/>
        </w:rPr>
        <w:t>28. 1. 2010.</w:t>
      </w:r>
      <w:r w:rsidR="00BB1C75" w:rsidRPr="007F681B">
        <w:rPr>
          <w:i/>
        </w:rPr>
        <w:t xml:space="preserve"> </w:t>
      </w:r>
    </w:p>
    <w:p w14:paraId="1008298F" w14:textId="77777777" w:rsidR="005561DD" w:rsidRPr="007F681B" w:rsidRDefault="00D74FCC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  <w:r w:rsidRPr="007F681B">
        <w:rPr>
          <w:i/>
        </w:rPr>
        <w:t>U</w:t>
      </w:r>
      <w:r w:rsidR="00BB1C75" w:rsidRPr="007F681B">
        <w:rPr>
          <w:i/>
        </w:rPr>
        <w:t>snesení</w:t>
      </w:r>
      <w:r w:rsidRPr="007F681B">
        <w:rPr>
          <w:i/>
        </w:rPr>
        <w:t xml:space="preserve">m č. </w:t>
      </w:r>
      <w:r w:rsidR="00BB1C75" w:rsidRPr="007F681B">
        <w:rPr>
          <w:i/>
        </w:rPr>
        <w:t xml:space="preserve"> </w:t>
      </w:r>
      <w:r w:rsidR="007F681B">
        <w:rPr>
          <w:i/>
        </w:rPr>
        <w:t>1327</w:t>
      </w:r>
      <w:r w:rsidR="00AD5A3A" w:rsidRPr="007F681B">
        <w:rPr>
          <w:i/>
        </w:rPr>
        <w:t>/70/.</w:t>
      </w:r>
    </w:p>
    <w:p w14:paraId="242F1C88" w14:textId="77777777" w:rsidR="005561DD" w:rsidRPr="007F681B" w:rsidRDefault="005561DD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  <w:r w:rsidRPr="007F681B">
        <w:rPr>
          <w:i/>
        </w:rPr>
        <w:t>Zveřejněno</w:t>
      </w:r>
      <w:r w:rsidR="00D74FCC" w:rsidRPr="007F681B">
        <w:rPr>
          <w:i/>
        </w:rPr>
        <w:t xml:space="preserve"> na úřední desce</w:t>
      </w:r>
      <w:r w:rsidRPr="007F681B">
        <w:rPr>
          <w:i/>
        </w:rPr>
        <w:t xml:space="preserve"> d</w:t>
      </w:r>
      <w:r w:rsidR="00D74FCC" w:rsidRPr="007F681B">
        <w:rPr>
          <w:i/>
        </w:rPr>
        <w:t>ne</w:t>
      </w:r>
      <w:r w:rsidRPr="007F681B">
        <w:rPr>
          <w:i/>
        </w:rPr>
        <w:t xml:space="preserve"> </w:t>
      </w:r>
      <w:r w:rsidR="00D74FCC" w:rsidRPr="007F681B">
        <w:rPr>
          <w:i/>
        </w:rPr>
        <w:t>13. 1.</w:t>
      </w:r>
      <w:r w:rsidRPr="007F681B">
        <w:rPr>
          <w:i/>
        </w:rPr>
        <w:t xml:space="preserve"> </w:t>
      </w:r>
      <w:r w:rsidR="00D74FCC" w:rsidRPr="007F681B">
        <w:rPr>
          <w:i/>
        </w:rPr>
        <w:t>a sejmuto dne 28. 1. 2010.</w:t>
      </w:r>
    </w:p>
    <w:p w14:paraId="3E664F1E" w14:textId="77777777" w:rsidR="005147A2" w:rsidRPr="007F681B" w:rsidRDefault="005147A2" w:rsidP="0055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2"/>
        <w:jc w:val="both"/>
        <w:rPr>
          <w:i/>
        </w:rPr>
      </w:pPr>
    </w:p>
    <w:p w14:paraId="75F61733" w14:textId="77777777" w:rsidR="001B1393" w:rsidRPr="007F681B" w:rsidRDefault="001B1393" w:rsidP="005758F0">
      <w:pPr>
        <w:ind w:right="432"/>
        <w:jc w:val="both"/>
      </w:pPr>
    </w:p>
    <w:p w14:paraId="7CE4EF8B" w14:textId="77777777" w:rsidR="005758F0" w:rsidRPr="007F681B" w:rsidRDefault="005758F0" w:rsidP="005758F0">
      <w:pPr>
        <w:ind w:right="432"/>
        <w:jc w:val="both"/>
      </w:pPr>
    </w:p>
    <w:p w14:paraId="75C6969D" w14:textId="77777777" w:rsidR="005758F0" w:rsidRPr="007F681B" w:rsidRDefault="005758F0" w:rsidP="005758F0">
      <w:pPr>
        <w:ind w:right="432"/>
        <w:jc w:val="both"/>
      </w:pPr>
      <w:r w:rsidRPr="007F681B">
        <w:t>V </w:t>
      </w:r>
      <w:r w:rsidR="005561DD" w:rsidRPr="007F681B">
        <w:t xml:space="preserve">Litovli dne </w:t>
      </w:r>
      <w:r w:rsidR="00D74FCC" w:rsidRPr="007F681B">
        <w:t xml:space="preserve">29. ledna </w:t>
      </w:r>
      <w:r w:rsidR="005561DD" w:rsidRPr="007F681B">
        <w:t>2010</w:t>
      </w:r>
    </w:p>
    <w:p w14:paraId="5E8CED42" w14:textId="77777777" w:rsidR="005758F0" w:rsidRPr="007F681B" w:rsidRDefault="005758F0" w:rsidP="005758F0">
      <w:pPr>
        <w:ind w:right="432"/>
        <w:jc w:val="both"/>
      </w:pPr>
    </w:p>
    <w:p w14:paraId="5F76F04A" w14:textId="77777777" w:rsidR="001B1393" w:rsidRPr="007F681B" w:rsidRDefault="001B1393" w:rsidP="005758F0">
      <w:pPr>
        <w:ind w:right="432"/>
        <w:jc w:val="both"/>
      </w:pPr>
    </w:p>
    <w:p w14:paraId="70ED35A0" w14:textId="77777777" w:rsidR="005147A2" w:rsidRPr="007F681B" w:rsidRDefault="005147A2" w:rsidP="005758F0">
      <w:pPr>
        <w:ind w:right="432"/>
        <w:jc w:val="both"/>
      </w:pPr>
    </w:p>
    <w:p w14:paraId="572F26CC" w14:textId="77777777" w:rsidR="005147A2" w:rsidRPr="007F681B" w:rsidRDefault="005147A2" w:rsidP="005758F0">
      <w:pPr>
        <w:ind w:right="432"/>
        <w:jc w:val="both"/>
      </w:pPr>
    </w:p>
    <w:p w14:paraId="46F03AB3" w14:textId="77777777" w:rsidR="005147A2" w:rsidRPr="007F681B" w:rsidRDefault="005147A2" w:rsidP="005758F0">
      <w:pPr>
        <w:ind w:right="432"/>
        <w:jc w:val="both"/>
      </w:pPr>
    </w:p>
    <w:p w14:paraId="0908AFA9" w14:textId="77777777" w:rsidR="005758F0" w:rsidRPr="007F681B" w:rsidRDefault="005218B3" w:rsidP="005758F0">
      <w:pPr>
        <w:ind w:right="432"/>
        <w:jc w:val="both"/>
      </w:pPr>
      <w:r w:rsidRPr="007F681B">
        <w:t>..............................</w:t>
      </w:r>
      <w:r w:rsidR="007F681B">
        <w:t>…….................                     ....................................................................</w:t>
      </w:r>
    </w:p>
    <w:p w14:paraId="2D479693" w14:textId="77777777" w:rsidR="00D74FCC" w:rsidRPr="007F681B" w:rsidRDefault="00D74FCC" w:rsidP="00D74FCC">
      <w:pPr>
        <w:pStyle w:val="Nadpis1"/>
        <w:jc w:val="both"/>
      </w:pPr>
      <w:r w:rsidRPr="007F681B">
        <w:t xml:space="preserve">MVDr. </w:t>
      </w:r>
      <w:proofErr w:type="gramStart"/>
      <w:r w:rsidRPr="007F681B">
        <w:t>Vojtěch  G</w:t>
      </w:r>
      <w:proofErr w:type="gramEnd"/>
      <w:r w:rsidRPr="007F681B">
        <w:t xml:space="preserve"> r é z l                             </w:t>
      </w:r>
      <w:r w:rsidR="005218B3" w:rsidRPr="007F681B">
        <w:t xml:space="preserve">  </w:t>
      </w:r>
      <w:r w:rsidRPr="007F681B">
        <w:t xml:space="preserve">   Ing. Stanislav Fojtů </w:t>
      </w:r>
      <w:r w:rsidR="0083249D" w:rsidRPr="007F681B">
        <w:t>a Ing. Jaroslav Zámečník</w:t>
      </w:r>
      <w:r w:rsidRPr="007F681B">
        <w:t xml:space="preserve">            </w:t>
      </w:r>
    </w:p>
    <w:p w14:paraId="2E685760" w14:textId="77777777" w:rsidR="00D74FCC" w:rsidRPr="007F681B" w:rsidRDefault="00D74FCC" w:rsidP="00D74FCC">
      <w:pPr>
        <w:pStyle w:val="Nadpis1"/>
        <w:jc w:val="both"/>
      </w:pPr>
      <w:r w:rsidRPr="007F681B">
        <w:t xml:space="preserve">starosta </w:t>
      </w:r>
      <w:proofErr w:type="gramStart"/>
      <w:r w:rsidRPr="007F681B">
        <w:t>Města  Litovel</w:t>
      </w:r>
      <w:proofErr w:type="gramEnd"/>
      <w:r w:rsidRPr="007F681B">
        <w:t xml:space="preserve">                                                     prokurist</w:t>
      </w:r>
      <w:r w:rsidR="0083249D" w:rsidRPr="007F681B">
        <w:t>é</w:t>
      </w:r>
      <w:r w:rsidRPr="007F681B">
        <w:t xml:space="preserve"> společnosti</w:t>
      </w:r>
    </w:p>
    <w:p w14:paraId="73ECCCC6" w14:textId="77777777" w:rsidR="007F681B" w:rsidRPr="007F681B" w:rsidRDefault="00D74FCC" w:rsidP="005E45C0">
      <w:pPr>
        <w:ind w:right="432"/>
        <w:jc w:val="both"/>
      </w:pPr>
      <w:r w:rsidRPr="007F681B">
        <w:t xml:space="preserve">      za </w:t>
      </w:r>
      <w:proofErr w:type="spellStart"/>
      <w:r w:rsidR="005758F0" w:rsidRPr="007F681B">
        <w:t>pronajimatel</w:t>
      </w:r>
      <w:r w:rsidRPr="007F681B">
        <w:t>e</w:t>
      </w:r>
      <w:proofErr w:type="spellEnd"/>
      <w:r w:rsidR="005758F0" w:rsidRPr="007F681B">
        <w:t xml:space="preserve">                                                                 </w:t>
      </w:r>
      <w:r w:rsidRPr="007F681B">
        <w:t>za</w:t>
      </w:r>
      <w:r w:rsidR="005758F0" w:rsidRPr="007F681B">
        <w:t xml:space="preserve"> nájemce</w:t>
      </w:r>
    </w:p>
    <w:sectPr w:rsidR="007F681B" w:rsidRPr="007F681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3291" w14:textId="77777777" w:rsidR="004B2266" w:rsidRDefault="004B2266">
      <w:r>
        <w:separator/>
      </w:r>
    </w:p>
  </w:endnote>
  <w:endnote w:type="continuationSeparator" w:id="0">
    <w:p w14:paraId="6EA4C807" w14:textId="77777777" w:rsidR="004B2266" w:rsidRDefault="004B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B700" w14:textId="77777777" w:rsidR="0031101A" w:rsidRDefault="0031101A" w:rsidP="00B34D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1E457A" w14:textId="77777777" w:rsidR="0031101A" w:rsidRDefault="0031101A" w:rsidP="005147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192C" w14:textId="77777777" w:rsidR="0031101A" w:rsidRDefault="0031101A" w:rsidP="00B34D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81B">
      <w:rPr>
        <w:rStyle w:val="slostrnky"/>
        <w:noProof/>
      </w:rPr>
      <w:t>4</w:t>
    </w:r>
    <w:r>
      <w:rPr>
        <w:rStyle w:val="slostrnky"/>
      </w:rPr>
      <w:fldChar w:fldCharType="end"/>
    </w:r>
  </w:p>
  <w:p w14:paraId="3E28821A" w14:textId="77777777" w:rsidR="0031101A" w:rsidRDefault="0031101A" w:rsidP="005147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A285" w14:textId="77777777" w:rsidR="004B2266" w:rsidRDefault="004B2266">
      <w:r>
        <w:separator/>
      </w:r>
    </w:p>
  </w:footnote>
  <w:footnote w:type="continuationSeparator" w:id="0">
    <w:p w14:paraId="4220383A" w14:textId="77777777" w:rsidR="004B2266" w:rsidRDefault="004B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3F5"/>
    <w:multiLevelType w:val="hybridMultilevel"/>
    <w:tmpl w:val="E03CE28A"/>
    <w:lvl w:ilvl="0" w:tplc="493AB76C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6711E"/>
    <w:multiLevelType w:val="hybridMultilevel"/>
    <w:tmpl w:val="D952A4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35BD4"/>
    <w:multiLevelType w:val="hybridMultilevel"/>
    <w:tmpl w:val="92601B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23EB8"/>
    <w:multiLevelType w:val="hybridMultilevel"/>
    <w:tmpl w:val="DC06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13123"/>
    <w:multiLevelType w:val="hybridMultilevel"/>
    <w:tmpl w:val="835039BE"/>
    <w:lvl w:ilvl="0" w:tplc="B3E4A4AA">
      <w:start w:val="4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82857"/>
    <w:multiLevelType w:val="hybridMultilevel"/>
    <w:tmpl w:val="896EE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6014C"/>
    <w:multiLevelType w:val="singleLevel"/>
    <w:tmpl w:val="304E80EE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622C6E"/>
    <w:multiLevelType w:val="hybridMultilevel"/>
    <w:tmpl w:val="81FE7B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3206D2A">
      <w:start w:val="5"/>
      <w:numFmt w:val="decimal"/>
      <w:lvlText w:val="3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9447AA"/>
    <w:multiLevelType w:val="hybridMultilevel"/>
    <w:tmpl w:val="0CA6A62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8772D5"/>
    <w:multiLevelType w:val="hybridMultilevel"/>
    <w:tmpl w:val="4A24B75E"/>
    <w:lvl w:ilvl="0" w:tplc="1E2CCAB2">
      <w:start w:val="5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9575">
    <w:abstractNumId w:val="5"/>
  </w:num>
  <w:num w:numId="2" w16cid:durableId="201291497">
    <w:abstractNumId w:val="1"/>
  </w:num>
  <w:num w:numId="3" w16cid:durableId="434831786">
    <w:abstractNumId w:val="3"/>
  </w:num>
  <w:num w:numId="4" w16cid:durableId="13849748">
    <w:abstractNumId w:val="2"/>
  </w:num>
  <w:num w:numId="5" w16cid:durableId="2127039937">
    <w:abstractNumId w:val="6"/>
  </w:num>
  <w:num w:numId="6" w16cid:durableId="1617372172">
    <w:abstractNumId w:val="8"/>
  </w:num>
  <w:num w:numId="7" w16cid:durableId="169488912">
    <w:abstractNumId w:val="4"/>
  </w:num>
  <w:num w:numId="8" w16cid:durableId="1487547615">
    <w:abstractNumId w:val="7"/>
  </w:num>
  <w:num w:numId="9" w16cid:durableId="276068398">
    <w:abstractNumId w:val="9"/>
  </w:num>
  <w:num w:numId="10" w16cid:durableId="12750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F9"/>
    <w:rsid w:val="00026D21"/>
    <w:rsid w:val="0005427F"/>
    <w:rsid w:val="00054406"/>
    <w:rsid w:val="0006034B"/>
    <w:rsid w:val="000B20D6"/>
    <w:rsid w:val="000F10EB"/>
    <w:rsid w:val="00124456"/>
    <w:rsid w:val="0014750B"/>
    <w:rsid w:val="001B1393"/>
    <w:rsid w:val="0024183B"/>
    <w:rsid w:val="00284544"/>
    <w:rsid w:val="0029442A"/>
    <w:rsid w:val="002D0C6B"/>
    <w:rsid w:val="002E4D96"/>
    <w:rsid w:val="0031101A"/>
    <w:rsid w:val="003338B7"/>
    <w:rsid w:val="003B4720"/>
    <w:rsid w:val="003D73E0"/>
    <w:rsid w:val="003F1909"/>
    <w:rsid w:val="004638B1"/>
    <w:rsid w:val="004B2266"/>
    <w:rsid w:val="004E519B"/>
    <w:rsid w:val="004E76AC"/>
    <w:rsid w:val="004F24FD"/>
    <w:rsid w:val="005147A2"/>
    <w:rsid w:val="005218B3"/>
    <w:rsid w:val="00541827"/>
    <w:rsid w:val="005561DD"/>
    <w:rsid w:val="005758F0"/>
    <w:rsid w:val="00596BAE"/>
    <w:rsid w:val="005D1036"/>
    <w:rsid w:val="005E45C0"/>
    <w:rsid w:val="005F7DFA"/>
    <w:rsid w:val="006069A5"/>
    <w:rsid w:val="00694C9D"/>
    <w:rsid w:val="006C0821"/>
    <w:rsid w:val="00763658"/>
    <w:rsid w:val="007A0A7E"/>
    <w:rsid w:val="007B5AC3"/>
    <w:rsid w:val="007C3FA5"/>
    <w:rsid w:val="007E6A17"/>
    <w:rsid w:val="007E71A0"/>
    <w:rsid w:val="007F681B"/>
    <w:rsid w:val="007F6D3F"/>
    <w:rsid w:val="008154CA"/>
    <w:rsid w:val="0083249D"/>
    <w:rsid w:val="00833FFB"/>
    <w:rsid w:val="00853F81"/>
    <w:rsid w:val="0086457B"/>
    <w:rsid w:val="008B262F"/>
    <w:rsid w:val="008C1338"/>
    <w:rsid w:val="008F0C44"/>
    <w:rsid w:val="009151F3"/>
    <w:rsid w:val="00931084"/>
    <w:rsid w:val="009317DF"/>
    <w:rsid w:val="00941818"/>
    <w:rsid w:val="00971D61"/>
    <w:rsid w:val="00986690"/>
    <w:rsid w:val="00A46417"/>
    <w:rsid w:val="00AD033C"/>
    <w:rsid w:val="00AD5A3A"/>
    <w:rsid w:val="00B04017"/>
    <w:rsid w:val="00B32060"/>
    <w:rsid w:val="00B34D88"/>
    <w:rsid w:val="00B82121"/>
    <w:rsid w:val="00BB1C75"/>
    <w:rsid w:val="00BF0D9B"/>
    <w:rsid w:val="00C02E0A"/>
    <w:rsid w:val="00C4066D"/>
    <w:rsid w:val="00C921D2"/>
    <w:rsid w:val="00CC3391"/>
    <w:rsid w:val="00CD780C"/>
    <w:rsid w:val="00CD7D12"/>
    <w:rsid w:val="00D25A31"/>
    <w:rsid w:val="00D306F2"/>
    <w:rsid w:val="00D327A9"/>
    <w:rsid w:val="00D74FCC"/>
    <w:rsid w:val="00DE3462"/>
    <w:rsid w:val="00E306A0"/>
    <w:rsid w:val="00E334FF"/>
    <w:rsid w:val="00E51337"/>
    <w:rsid w:val="00EB4EFB"/>
    <w:rsid w:val="00EE4549"/>
    <w:rsid w:val="00F45BF9"/>
    <w:rsid w:val="00F9261D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F445B7"/>
  <w15:chartTrackingRefBased/>
  <w15:docId w15:val="{28FA869F-7FCE-4F86-8069-4CE61529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B5AC3"/>
    <w:pPr>
      <w:keepNext/>
      <w:widowControl w:val="0"/>
      <w:autoSpaceDE w:val="0"/>
      <w:autoSpaceDN w:val="0"/>
      <w:adjustRightInd w:val="0"/>
      <w:outlineLvl w:val="0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CD7D12"/>
    <w:rPr>
      <w:b/>
      <w:bCs/>
    </w:rPr>
  </w:style>
  <w:style w:type="paragraph" w:styleId="Zkladntextodsazen">
    <w:name w:val="Body Text Indent"/>
    <w:basedOn w:val="Normln"/>
    <w:rsid w:val="00B32060"/>
    <w:pPr>
      <w:ind w:left="1418" w:hanging="567"/>
      <w:jc w:val="both"/>
    </w:pPr>
    <w:rPr>
      <w:szCs w:val="20"/>
    </w:rPr>
  </w:style>
  <w:style w:type="character" w:styleId="Odkaznakoment">
    <w:name w:val="annotation reference"/>
    <w:semiHidden/>
    <w:rsid w:val="005561DD"/>
    <w:rPr>
      <w:sz w:val="16"/>
      <w:szCs w:val="16"/>
    </w:rPr>
  </w:style>
  <w:style w:type="paragraph" w:styleId="Textkomente">
    <w:name w:val="annotation text"/>
    <w:basedOn w:val="Normln"/>
    <w:semiHidden/>
    <w:rsid w:val="005561DD"/>
    <w:rPr>
      <w:sz w:val="20"/>
      <w:szCs w:val="20"/>
    </w:rPr>
  </w:style>
  <w:style w:type="paragraph" w:styleId="Textbubliny">
    <w:name w:val="Balloon Text"/>
    <w:basedOn w:val="Normln"/>
    <w:semiHidden/>
    <w:rsid w:val="005561D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5561DD"/>
    <w:pPr>
      <w:spacing w:after="120" w:line="480" w:lineRule="auto"/>
    </w:pPr>
  </w:style>
  <w:style w:type="paragraph" w:styleId="Zpat">
    <w:name w:val="footer"/>
    <w:basedOn w:val="Normln"/>
    <w:rsid w:val="00514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7A2"/>
  </w:style>
  <w:style w:type="paragraph" w:styleId="Rozloendokumentu">
    <w:name w:val="Document Map"/>
    <w:basedOn w:val="Normln"/>
    <w:semiHidden/>
    <w:rsid w:val="00B8212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JUDr. Drahomir Fus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Drahomir Fus</dc:creator>
  <cp:keywords/>
  <dc:description/>
  <cp:lastModifiedBy>Bednářová Dita</cp:lastModifiedBy>
  <cp:revision>2</cp:revision>
  <cp:lastPrinted>2010-02-15T13:24:00Z</cp:lastPrinted>
  <dcterms:created xsi:type="dcterms:W3CDTF">2024-05-30T12:48:00Z</dcterms:created>
  <dcterms:modified xsi:type="dcterms:W3CDTF">2024-05-30T12:48:00Z</dcterms:modified>
</cp:coreProperties>
</file>