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00A" w:rsidRPr="00D12FAE" w:rsidRDefault="005D100A" w:rsidP="005D100A">
      <w:pPr>
        <w:spacing w:line="360" w:lineRule="auto"/>
        <w:jc w:val="center"/>
        <w:rPr>
          <w:b/>
          <w:sz w:val="22"/>
          <w:szCs w:val="22"/>
        </w:rPr>
      </w:pPr>
      <w:bookmarkStart w:id="0" w:name="_GoBack"/>
      <w:bookmarkEnd w:id="0"/>
      <w:r w:rsidRPr="00D12FAE">
        <w:rPr>
          <w:b/>
          <w:sz w:val="22"/>
          <w:szCs w:val="22"/>
        </w:rPr>
        <w:t xml:space="preserve">Všeobecné obchodní, záruční a platební podmínky </w:t>
      </w:r>
      <w:r>
        <w:rPr>
          <w:b/>
          <w:sz w:val="22"/>
          <w:szCs w:val="22"/>
        </w:rPr>
        <w:t>2024</w:t>
      </w:r>
      <w:r>
        <w:rPr>
          <w:noProof/>
          <w:sz w:val="22"/>
          <w:szCs w:val="22"/>
        </w:rPr>
        <w:drawing>
          <wp:inline distT="0" distB="0" distL="0" distR="0" wp14:anchorId="391C59AB" wp14:editId="0FA8C885">
            <wp:extent cx="5760720" cy="8144466"/>
            <wp:effectExtent l="0" t="0" r="0" b="9525"/>
            <wp:docPr id="2" name="Obrázek 2" descr="všeob 1_Strán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šeob 1_Stránka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00A" w:rsidRDefault="005D100A" w:rsidP="005D100A">
      <w:pPr>
        <w:spacing w:line="360" w:lineRule="auto"/>
        <w:ind w:left="-993"/>
        <w:jc w:val="center"/>
        <w:rPr>
          <w:sz w:val="22"/>
          <w:szCs w:val="22"/>
        </w:rPr>
      </w:pPr>
    </w:p>
    <w:p w:rsidR="005D100A" w:rsidRDefault="005D100A" w:rsidP="005D100A">
      <w:pPr>
        <w:spacing w:line="360" w:lineRule="auto"/>
        <w:ind w:left="-993"/>
        <w:jc w:val="center"/>
        <w:rPr>
          <w:sz w:val="22"/>
          <w:szCs w:val="22"/>
        </w:rPr>
      </w:pPr>
    </w:p>
    <w:p w:rsidR="00E01A4F" w:rsidRDefault="005D100A" w:rsidP="005D100A">
      <w:r>
        <w:rPr>
          <w:noProof/>
          <w:sz w:val="22"/>
          <w:szCs w:val="22"/>
        </w:rPr>
        <w:drawing>
          <wp:inline distT="0" distB="0" distL="0" distR="0">
            <wp:extent cx="5705475" cy="8067675"/>
            <wp:effectExtent l="0" t="0" r="9525" b="9525"/>
            <wp:docPr id="1" name="Obrázek 1" descr="vše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šeo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A4F" w:rsidSect="005D100A"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F70" w:rsidRDefault="00D13F70" w:rsidP="005D100A">
      <w:r>
        <w:separator/>
      </w:r>
    </w:p>
  </w:endnote>
  <w:endnote w:type="continuationSeparator" w:id="0">
    <w:p w:rsidR="00D13F70" w:rsidRDefault="00D13F70" w:rsidP="005D1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F70" w:rsidRDefault="00D13F70" w:rsidP="005D100A">
      <w:r>
        <w:separator/>
      </w:r>
    </w:p>
  </w:footnote>
  <w:footnote w:type="continuationSeparator" w:id="0">
    <w:p w:rsidR="00D13F70" w:rsidRDefault="00D13F70" w:rsidP="005D10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00A" w:rsidRDefault="005D100A" w:rsidP="005D100A">
    <w:pPr>
      <w:pStyle w:val="Zhlav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SML/0054/24</w:t>
    </w:r>
  </w:p>
  <w:p w:rsidR="005D100A" w:rsidRDefault="005D100A" w:rsidP="005D100A">
    <w:pPr>
      <w:pStyle w:val="Zhlav"/>
      <w:rPr>
        <w:rFonts w:ascii="Arial" w:hAnsi="Arial" w:cs="Arial"/>
        <w:sz w:val="20"/>
        <w:szCs w:val="20"/>
      </w:rPr>
    </w:pPr>
  </w:p>
  <w:p w:rsidR="005D100A" w:rsidRPr="005D100A" w:rsidRDefault="005D100A">
    <w:pPr>
      <w:pStyle w:val="Zhlav"/>
      <w:rPr>
        <w:rFonts w:ascii="Arial" w:hAnsi="Arial" w:cs="Arial"/>
        <w:sz w:val="20"/>
        <w:szCs w:val="20"/>
      </w:rPr>
    </w:pPr>
    <w:r w:rsidRPr="005D100A">
      <w:rPr>
        <w:rFonts w:ascii="Arial" w:hAnsi="Arial" w:cs="Arial"/>
        <w:sz w:val="20"/>
        <w:szCs w:val="20"/>
      </w:rPr>
      <w:t xml:space="preserve">Příloha č. 3 – Všeobecné obchodní, záruční a platební podmínky servisních zakázek LK </w:t>
    </w:r>
    <w:proofErr w:type="spellStart"/>
    <w:r w:rsidRPr="005D100A">
      <w:rPr>
        <w:rFonts w:ascii="Arial" w:hAnsi="Arial" w:cs="Arial"/>
        <w:sz w:val="20"/>
        <w:szCs w:val="20"/>
      </w:rPr>
      <w:t>Pumpservice-Services</w:t>
    </w:r>
    <w:proofErr w:type="spellEnd"/>
    <w:r w:rsidRPr="005D100A">
      <w:rPr>
        <w:rFonts w:ascii="Arial" w:hAnsi="Arial" w:cs="Arial"/>
        <w:sz w:val="20"/>
        <w:szCs w:val="20"/>
      </w:rPr>
      <w:t xml:space="preserve"> s.r.o.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00A"/>
    <w:rsid w:val="005D100A"/>
    <w:rsid w:val="006E557D"/>
    <w:rsid w:val="008C6AB2"/>
    <w:rsid w:val="00D13F70"/>
    <w:rsid w:val="00E0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CCD39-B41E-437F-8C2E-92D709BF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D10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100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D100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D100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D100A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Brněnské vodárny a kanalizace, a.s.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Pechová</dc:creator>
  <cp:keywords/>
  <dc:description/>
  <cp:lastModifiedBy>Michaela Pechová</cp:lastModifiedBy>
  <cp:revision>2</cp:revision>
  <dcterms:created xsi:type="dcterms:W3CDTF">2024-05-30T11:24:00Z</dcterms:created>
  <dcterms:modified xsi:type="dcterms:W3CDTF">2024-05-30T11:24:00Z</dcterms:modified>
</cp:coreProperties>
</file>