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28"/>
          <w:szCs w:val="28"/>
          <w:u w:val="single"/>
        </w:rPr>
      </w:pPr>
    </w:p>
    <w:p w:rsidR="00585261" w:rsidRDefault="00585261" w:rsidP="00585261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DODATEK Č. 1 ke SMLOUVĚ O DÍLO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Z – 2400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– 113 – 2024 ze dne </w:t>
      </w:r>
      <w:r w:rsidR="004C30B8">
        <w:rPr>
          <w:rFonts w:ascii="Arial" w:eastAsia="Arial" w:hAnsi="Arial" w:cs="Arial"/>
          <w:b/>
          <w:sz w:val="24"/>
          <w:szCs w:val="24"/>
        </w:rPr>
        <w:t>25</w:t>
      </w:r>
      <w:r>
        <w:rPr>
          <w:rFonts w:ascii="Arial" w:eastAsia="Arial" w:hAnsi="Arial" w:cs="Arial"/>
          <w:b/>
          <w:sz w:val="24"/>
          <w:szCs w:val="24"/>
        </w:rPr>
        <w:t>. 4. 20</w:t>
      </w:r>
      <w:r w:rsidR="004C30B8">
        <w:rPr>
          <w:rFonts w:ascii="Arial" w:eastAsia="Arial" w:hAnsi="Arial" w:cs="Arial"/>
          <w:b/>
          <w:sz w:val="24"/>
          <w:szCs w:val="24"/>
        </w:rPr>
        <w:t>24</w:t>
      </w:r>
    </w:p>
    <w:p w:rsidR="00585261" w:rsidRDefault="00585261" w:rsidP="005852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585261" w:rsidRDefault="00585261" w:rsidP="0058526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uzavřená níže uvedeného dne, měsíce a roku mezi:</w:t>
      </w:r>
    </w:p>
    <w:p w:rsidR="00585261" w:rsidRDefault="005852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76" w:lineRule="auto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6B1BE8" w:rsidRDefault="009179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Galerie hlavního města</w:t>
      </w:r>
      <w:r w:rsidR="008046C2">
        <w:rPr>
          <w:rFonts w:ascii="Arial" w:eastAsia="Arial" w:hAnsi="Arial" w:cs="Arial"/>
          <w:b/>
          <w:color w:val="000000"/>
          <w:sz w:val="22"/>
          <w:szCs w:val="22"/>
        </w:rPr>
        <w:t xml:space="preserve"> Prahy</w:t>
      </w:r>
      <w:r w:rsidR="008046C2">
        <w:rPr>
          <w:rFonts w:ascii="Arial" w:eastAsia="Arial" w:hAnsi="Arial" w:cs="Arial"/>
          <w:color w:val="000000"/>
          <w:sz w:val="22"/>
          <w:szCs w:val="22"/>
        </w:rPr>
        <w:t xml:space="preserve"> (dále jen GHMP)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Zastoupená:</w:t>
      </w:r>
      <w:r>
        <w:rPr>
          <w:rFonts w:ascii="Arial" w:eastAsia="Arial" w:hAnsi="Arial" w:cs="Arial"/>
          <w:color w:val="000000"/>
          <w:sz w:val="22"/>
          <w:szCs w:val="22"/>
        </w:rPr>
        <w:tab/>
        <w:t>PhDr. Magdalenou Juříkovou, ředitelkou GHMP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 sídlem:</w:t>
      </w:r>
      <w:r>
        <w:rPr>
          <w:rFonts w:ascii="Arial" w:eastAsia="Arial" w:hAnsi="Arial" w:cs="Arial"/>
          <w:color w:val="000000"/>
          <w:sz w:val="22"/>
          <w:szCs w:val="22"/>
        </w:rPr>
        <w:tab/>
        <w:t>Staroměstské náměstí 605/13, 110 00 Praha 1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000 64 416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DIČ:</w:t>
      </w:r>
      <w:r>
        <w:rPr>
          <w:rFonts w:ascii="Arial" w:eastAsia="Arial" w:hAnsi="Arial" w:cs="Arial"/>
          <w:color w:val="000000"/>
          <w:sz w:val="22"/>
          <w:szCs w:val="22"/>
        </w:rPr>
        <w:tab/>
        <w:t>CZ000 64 416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Bankovní spojení:</w:t>
      </w:r>
      <w:r>
        <w:rPr>
          <w:rFonts w:ascii="Arial" w:eastAsia="Arial" w:hAnsi="Arial" w:cs="Arial"/>
          <w:color w:val="000000"/>
          <w:sz w:val="22"/>
          <w:szCs w:val="22"/>
        </w:rPr>
        <w:tab/>
        <w:t>PPF Banka, a.s.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Č. účtu:</w:t>
      </w:r>
      <w:r>
        <w:rPr>
          <w:rFonts w:ascii="Arial" w:eastAsia="Arial" w:hAnsi="Arial" w:cs="Arial"/>
          <w:color w:val="000000"/>
          <w:sz w:val="22"/>
          <w:szCs w:val="22"/>
        </w:rPr>
        <w:tab/>
        <w:t>2000700006/6000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jedné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objednatel“</w:t>
      </w:r>
    </w:p>
    <w:p w:rsidR="006B1BE8" w:rsidRDefault="008046C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 </w:t>
      </w:r>
    </w:p>
    <w:p w:rsidR="00A10993" w:rsidRDefault="00A10993" w:rsidP="00A109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Restaurátor:  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MgA. Pavel Provazník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(dále jen restaurátor)</w:t>
      </w:r>
    </w:p>
    <w:p w:rsidR="00A10993" w:rsidRPr="00CB13C9" w:rsidRDefault="00A10993" w:rsidP="00A109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B13C9">
        <w:rPr>
          <w:rFonts w:ascii="Arial" w:eastAsia="Arial" w:hAnsi="Arial" w:cs="Arial"/>
          <w:color w:val="000000"/>
          <w:sz w:val="22"/>
          <w:szCs w:val="22"/>
        </w:rPr>
        <w:t>Se sídlem:</w:t>
      </w:r>
      <w:r w:rsidRPr="00CB13C9">
        <w:rPr>
          <w:rFonts w:ascii="Arial" w:eastAsia="Arial" w:hAnsi="Arial" w:cs="Arial"/>
          <w:color w:val="000000"/>
          <w:sz w:val="22"/>
          <w:szCs w:val="22"/>
        </w:rPr>
        <w:tab/>
      </w:r>
      <w:r w:rsidRPr="00CB13C9">
        <w:rPr>
          <w:rFonts w:ascii="Arial" w:eastAsia="Arial" w:hAnsi="Arial" w:cs="Arial"/>
          <w:color w:val="000000"/>
          <w:sz w:val="22"/>
          <w:szCs w:val="22"/>
        </w:rPr>
        <w:tab/>
      </w:r>
      <w:proofErr w:type="gramStart"/>
      <w:r w:rsidRPr="00CB13C9">
        <w:rPr>
          <w:rFonts w:ascii="Arial" w:eastAsia="Arial" w:hAnsi="Arial" w:cs="Arial"/>
          <w:color w:val="000000"/>
          <w:sz w:val="22"/>
          <w:szCs w:val="22"/>
        </w:rPr>
        <w:t>Zelená</w:t>
      </w:r>
      <w:proofErr w:type="gramEnd"/>
      <w:r w:rsidRPr="00CB13C9">
        <w:rPr>
          <w:rFonts w:ascii="Arial" w:eastAsia="Arial" w:hAnsi="Arial" w:cs="Arial"/>
          <w:color w:val="000000"/>
          <w:sz w:val="22"/>
          <w:szCs w:val="22"/>
        </w:rPr>
        <w:t xml:space="preserve"> 4, 160 00 Praha 6</w:t>
      </w:r>
    </w:p>
    <w:p w:rsidR="00A10993" w:rsidRPr="00CB13C9" w:rsidRDefault="00A10993" w:rsidP="00A109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B13C9">
        <w:rPr>
          <w:rFonts w:ascii="Arial" w:eastAsia="Arial" w:hAnsi="Arial" w:cs="Arial"/>
          <w:color w:val="000000"/>
          <w:sz w:val="22"/>
          <w:szCs w:val="22"/>
        </w:rPr>
        <w:t>IČ:</w:t>
      </w:r>
      <w:r w:rsidRPr="00CB13C9">
        <w:rPr>
          <w:rFonts w:ascii="Arial" w:eastAsia="Arial" w:hAnsi="Arial" w:cs="Arial"/>
          <w:color w:val="000000"/>
          <w:sz w:val="22"/>
          <w:szCs w:val="22"/>
        </w:rPr>
        <w:tab/>
      </w:r>
      <w:r w:rsidRPr="00CB13C9">
        <w:rPr>
          <w:rFonts w:ascii="Arial" w:eastAsia="Arial" w:hAnsi="Arial" w:cs="Arial"/>
          <w:color w:val="000000"/>
          <w:sz w:val="22"/>
          <w:szCs w:val="22"/>
        </w:rPr>
        <w:tab/>
      </w:r>
      <w:r w:rsidRPr="00CB13C9">
        <w:rPr>
          <w:rFonts w:ascii="Arial" w:eastAsia="Arial" w:hAnsi="Arial" w:cs="Arial"/>
          <w:color w:val="000000"/>
          <w:sz w:val="22"/>
          <w:szCs w:val="22"/>
        </w:rPr>
        <w:tab/>
      </w:r>
      <w:r w:rsidRPr="00CB13C9">
        <w:rPr>
          <w:rFonts w:ascii="Arial" w:hAnsi="Arial" w:cs="Arial"/>
          <w:sz w:val="22"/>
          <w:szCs w:val="22"/>
        </w:rPr>
        <w:t>03311643</w:t>
      </w:r>
    </w:p>
    <w:p w:rsidR="00A10993" w:rsidRPr="00CB13C9" w:rsidRDefault="00A10993" w:rsidP="00A109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B13C9">
        <w:rPr>
          <w:rFonts w:ascii="Arial" w:eastAsia="Arial" w:hAnsi="Arial" w:cs="Arial"/>
          <w:color w:val="000000"/>
          <w:sz w:val="22"/>
          <w:szCs w:val="22"/>
        </w:rPr>
        <w:t>Bank. spojení:</w:t>
      </w:r>
      <w:r w:rsidRPr="00CB13C9">
        <w:rPr>
          <w:rFonts w:ascii="Arial" w:eastAsia="Arial" w:hAnsi="Arial" w:cs="Arial"/>
          <w:color w:val="000000"/>
          <w:sz w:val="22"/>
          <w:szCs w:val="22"/>
        </w:rPr>
        <w:tab/>
      </w:r>
      <w:r w:rsidRPr="00CB13C9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632DEA">
        <w:rPr>
          <w:rFonts w:ascii="Arial" w:eastAsia="Arial" w:hAnsi="Arial" w:cs="Arial"/>
          <w:color w:val="000000"/>
          <w:sz w:val="22"/>
          <w:szCs w:val="22"/>
        </w:rPr>
        <w:t>xxxxx</w:t>
      </w:r>
      <w:proofErr w:type="spellEnd"/>
    </w:p>
    <w:p w:rsidR="00A10993" w:rsidRPr="00CB13C9" w:rsidRDefault="00A10993" w:rsidP="00A109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 w:rsidRPr="00CB13C9">
        <w:rPr>
          <w:rFonts w:ascii="Arial" w:eastAsia="Arial" w:hAnsi="Arial" w:cs="Arial"/>
          <w:color w:val="000000"/>
          <w:sz w:val="22"/>
          <w:szCs w:val="22"/>
        </w:rPr>
        <w:t>Č. účtu</w:t>
      </w:r>
      <w:r w:rsidRPr="00CB13C9">
        <w:rPr>
          <w:rFonts w:ascii="Arial" w:eastAsia="Arial" w:hAnsi="Arial" w:cs="Arial"/>
          <w:color w:val="000000"/>
          <w:sz w:val="22"/>
          <w:szCs w:val="22"/>
        </w:rPr>
        <w:tab/>
        <w:t>:</w:t>
      </w:r>
      <w:r w:rsidRPr="00CB13C9">
        <w:rPr>
          <w:rFonts w:ascii="Arial" w:eastAsia="Arial" w:hAnsi="Arial" w:cs="Arial"/>
          <w:color w:val="000000"/>
          <w:sz w:val="22"/>
          <w:szCs w:val="22"/>
        </w:rPr>
        <w:tab/>
      </w:r>
      <w:r w:rsidRPr="00CB13C9">
        <w:rPr>
          <w:rFonts w:ascii="Arial" w:eastAsia="Arial" w:hAnsi="Arial" w:cs="Arial"/>
          <w:color w:val="000000"/>
          <w:sz w:val="22"/>
          <w:szCs w:val="22"/>
        </w:rPr>
        <w:tab/>
      </w:r>
      <w:proofErr w:type="spellStart"/>
      <w:r w:rsidR="00632DEA">
        <w:rPr>
          <w:rFonts w:ascii="Arial" w:hAnsi="Arial" w:cs="Arial"/>
          <w:sz w:val="22"/>
          <w:szCs w:val="22"/>
        </w:rPr>
        <w:t>xxxxx</w:t>
      </w:r>
      <w:proofErr w:type="spellEnd"/>
    </w:p>
    <w:p w:rsidR="00A10993" w:rsidRDefault="00A10993" w:rsidP="00A1099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before="12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 straně druhé jako „</w:t>
      </w:r>
      <w:r>
        <w:rPr>
          <w:rFonts w:ascii="Arial" w:eastAsia="Arial" w:hAnsi="Arial" w:cs="Arial"/>
          <w:b/>
          <w:color w:val="000000"/>
          <w:sz w:val="22"/>
          <w:szCs w:val="22"/>
        </w:rPr>
        <w:t>zhotovitel“</w:t>
      </w:r>
    </w:p>
    <w:p w:rsidR="006B1BE8" w:rsidRDefault="008046C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 </w:t>
      </w: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:rsidR="00585261" w:rsidRDefault="00585261" w:rsidP="00585261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uzavřely</w:t>
      </w:r>
      <w:r>
        <w:rPr>
          <w:rFonts w:ascii="Arial" w:eastAsia="Arial" w:hAnsi="Arial" w:cs="Arial"/>
          <w:sz w:val="22"/>
          <w:szCs w:val="22"/>
        </w:rPr>
        <w:t xml:space="preserve"> podle ustanovení § 61 zákona č. 121/2000 Sb., autorského zákona a § 536 a násl. zákona č. 89/2012 Sb., Občanský zákoník, v platném znění tento Dodatek č. 1 ke SMLOUVĚ O DÍLO </w:t>
      </w:r>
      <w:proofErr w:type="gramStart"/>
      <w:r>
        <w:rPr>
          <w:rFonts w:ascii="Arial" w:eastAsia="Arial" w:hAnsi="Arial" w:cs="Arial"/>
          <w:sz w:val="22"/>
          <w:szCs w:val="22"/>
        </w:rPr>
        <w:t>Z – 2400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– 113 – 2024 ze dne 25. 4. 2024.</w:t>
      </w:r>
    </w:p>
    <w:p w:rsidR="00585261" w:rsidRDefault="00585261" w:rsidP="00585261">
      <w:pPr>
        <w:jc w:val="both"/>
        <w:rPr>
          <w:rFonts w:ascii="Arial" w:eastAsia="Arial" w:hAnsi="Arial" w:cs="Arial"/>
          <w:sz w:val="22"/>
          <w:szCs w:val="22"/>
        </w:rPr>
      </w:pPr>
    </w:p>
    <w:p w:rsidR="00585261" w:rsidRDefault="00585261" w:rsidP="00585261">
      <w:pPr>
        <w:spacing w:before="200" w:line="276" w:lineRule="auto"/>
        <w:ind w:right="-23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„Čištění, restaurování a konzervace plastiky </w:t>
      </w:r>
      <w:r w:rsidRPr="00DB436F">
        <w:rPr>
          <w:rFonts w:ascii="Arial" w:eastAsia="Arial" w:hAnsi="Arial" w:cs="Arial"/>
          <w:b/>
          <w:i/>
          <w:iCs/>
          <w:sz w:val="22"/>
          <w:szCs w:val="22"/>
        </w:rPr>
        <w:t>Sloup</w:t>
      </w:r>
      <w:r>
        <w:rPr>
          <w:rFonts w:ascii="Arial" w:eastAsia="Arial" w:hAnsi="Arial" w:cs="Arial"/>
          <w:b/>
          <w:sz w:val="22"/>
          <w:szCs w:val="22"/>
        </w:rPr>
        <w:t xml:space="preserve"> od Věry Janouškové z roku 1969, VP - 0262“</w:t>
      </w:r>
    </w:p>
    <w:p w:rsidR="00585261" w:rsidRDefault="00585261" w:rsidP="00585261">
      <w:pPr>
        <w:spacing w:line="276" w:lineRule="auto"/>
        <w:ind w:right="-23"/>
        <w:jc w:val="both"/>
        <w:rPr>
          <w:rFonts w:ascii="Arial" w:eastAsia="Arial" w:hAnsi="Arial" w:cs="Arial"/>
          <w:b/>
          <w:sz w:val="22"/>
          <w:szCs w:val="22"/>
        </w:rPr>
      </w:pPr>
    </w:p>
    <w:p w:rsidR="00585261" w:rsidRDefault="00585261" w:rsidP="00585261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Dodatek se uzavírá v rozsahu změn a doplňků následujícího bodu (ostatní body ujednání zůstávají v platnosti):</w:t>
      </w:r>
    </w:p>
    <w:p w:rsidR="006B1BE8" w:rsidRDefault="006B1BE8" w:rsidP="00A10993">
      <w:pPr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6B1BE8" w:rsidRDefault="008046C2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Článek III.</w:t>
      </w:r>
    </w:p>
    <w:p w:rsidR="006B1BE8" w:rsidRDefault="008046C2">
      <w:pPr>
        <w:pStyle w:val="Nadpis3"/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Cena, platební podmínky</w:t>
      </w:r>
    </w:p>
    <w:p w:rsidR="006B1BE8" w:rsidRDefault="008046C2">
      <w:pPr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Celková cena díla je stanovena za vymezený předmět plnění jako nejvýše přípustná, platná po celou dobu realizace díla, a to i v případě prodloužení předmětu plnění z důvodu </w:t>
      </w:r>
      <w:r w:rsidR="00EE1E31">
        <w:rPr>
          <w:rFonts w:ascii="Arial" w:eastAsia="Arial" w:hAnsi="Arial" w:cs="Arial"/>
          <w:color w:val="000000"/>
          <w:sz w:val="22"/>
          <w:szCs w:val="22"/>
        </w:rPr>
        <w:t xml:space="preserve">na straně objednatele min. do 31. </w:t>
      </w:r>
      <w:r w:rsidR="00DB436F">
        <w:rPr>
          <w:rFonts w:ascii="Arial" w:eastAsia="Arial" w:hAnsi="Arial" w:cs="Arial"/>
          <w:color w:val="000000"/>
          <w:sz w:val="22"/>
          <w:szCs w:val="22"/>
        </w:rPr>
        <w:t>12</w:t>
      </w:r>
      <w:r w:rsidR="00EE1E31">
        <w:rPr>
          <w:rFonts w:ascii="Arial" w:eastAsia="Arial" w:hAnsi="Arial" w:cs="Arial"/>
          <w:color w:val="000000"/>
          <w:sz w:val="22"/>
          <w:szCs w:val="22"/>
        </w:rPr>
        <w:t>. 202</w:t>
      </w:r>
      <w:r w:rsidR="00DB436F">
        <w:rPr>
          <w:rFonts w:ascii="Arial" w:eastAsia="Arial" w:hAnsi="Arial" w:cs="Arial"/>
          <w:color w:val="000000"/>
          <w:sz w:val="22"/>
          <w:szCs w:val="22"/>
        </w:rPr>
        <w:t>4</w:t>
      </w:r>
    </w:p>
    <w:p w:rsidR="006B1BE8" w:rsidRDefault="008046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lastRenderedPageBreak/>
        <w:t>Cena díla celkem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 w:rsidR="00DB436F">
        <w:rPr>
          <w:rFonts w:ascii="Arial" w:eastAsia="Arial" w:hAnsi="Arial" w:cs="Arial"/>
          <w:b/>
          <w:color w:val="000000"/>
          <w:sz w:val="22"/>
          <w:szCs w:val="22"/>
        </w:rPr>
        <w:t>331 000</w:t>
      </w:r>
      <w:r>
        <w:rPr>
          <w:rFonts w:ascii="Arial" w:eastAsia="Arial" w:hAnsi="Arial" w:cs="Arial"/>
          <w:b/>
          <w:color w:val="000000"/>
          <w:sz w:val="22"/>
          <w:szCs w:val="22"/>
        </w:rPr>
        <w:t>,-Kč</w:t>
      </w:r>
    </w:p>
    <w:p w:rsidR="00A10993" w:rsidRDefault="00A109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Více práce</w:t>
      </w:r>
      <w:proofErr w:type="gramStart"/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 39</w:t>
      </w:r>
      <w:proofErr w:type="gramEnd"/>
      <w:r>
        <w:rPr>
          <w:rFonts w:ascii="Arial" w:eastAsia="Arial" w:hAnsi="Arial" w:cs="Arial"/>
          <w:b/>
          <w:color w:val="000000"/>
          <w:sz w:val="22"/>
          <w:szCs w:val="22"/>
        </w:rPr>
        <w:t> 700,-Kč</w:t>
      </w:r>
    </w:p>
    <w:p w:rsidR="00A10993" w:rsidRDefault="00A10993" w:rsidP="00A1099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before="200" w:line="360" w:lineRule="auto"/>
        <w:ind w:left="360" w:firstLine="349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Cena díla celkem vč. více práce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>370 700,-Kč</w:t>
      </w:r>
    </w:p>
    <w:p w:rsidR="006B1BE8" w:rsidRDefault="008046C2" w:rsidP="00A10993">
      <w:pPr>
        <w:spacing w:before="240" w:line="276" w:lineRule="auto"/>
        <w:ind w:left="1440" w:hanging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Podrobný oceněný položkový rozpočet je uveden v příloze č. 1 této smlouvy.</w:t>
      </w:r>
    </w:p>
    <w:p w:rsidR="006B1BE8" w:rsidRDefault="006B1BE8">
      <w:pPr>
        <w:spacing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:rsidR="007141F7" w:rsidRPr="00A10993" w:rsidRDefault="00A10993" w:rsidP="00EB2551">
      <w:pPr>
        <w:spacing w:line="276" w:lineRule="auto"/>
        <w:ind w:left="720" w:hanging="720"/>
        <w:rPr>
          <w:rFonts w:ascii="Arial" w:eastAsia="Arial" w:hAnsi="Arial" w:cs="Arial"/>
          <w:b/>
          <w:bCs/>
          <w:sz w:val="22"/>
          <w:szCs w:val="22"/>
        </w:rPr>
      </w:pPr>
      <w:r w:rsidRPr="00A10993">
        <w:rPr>
          <w:rFonts w:ascii="Arial" w:eastAsia="Arial" w:hAnsi="Arial" w:cs="Arial"/>
          <w:b/>
          <w:bCs/>
          <w:sz w:val="22"/>
          <w:szCs w:val="22"/>
        </w:rPr>
        <w:t xml:space="preserve">Odůvodnění: </w:t>
      </w:r>
    </w:p>
    <w:p w:rsidR="006B1BE8" w:rsidRPr="00A10993" w:rsidRDefault="00A10993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A10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Vzhledem k charakteru poškození plastiky "Sloup", které se ukázalo až po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jejím </w:t>
      </w:r>
      <w:r w:rsidRPr="00A10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očištění, bylo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nutné</w:t>
      </w:r>
      <w:r w:rsidRPr="00A10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upustit</w:t>
      </w:r>
      <w:r w:rsidRPr="00A10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od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prvotně</w:t>
      </w:r>
      <w:r w:rsidRPr="00A10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navrhovaného postupu lokálního tmelení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A10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90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% </w:t>
      </w:r>
      <w:r w:rsidRPr="00A10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povrchu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plastiky bude nutné</w:t>
      </w:r>
      <w:r w:rsidRPr="00A10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znovu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potáhnout</w:t>
      </w:r>
      <w:r w:rsidRPr="00A10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speciální vápennou maltou. Nátěr bude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proveden </w:t>
      </w:r>
      <w:r w:rsidRPr="00A10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ve 2. - 3. vrstvách v plo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</w:t>
      </w:r>
      <w:r w:rsidRPr="00A10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 přibližně 25 metrů čtverečních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r w:rsidRPr="00A10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J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edná se</w:t>
      </w:r>
      <w:r w:rsidRPr="00A1099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 zvýšení odolnosti povrchu a přiblížení se původnímu barevnému řešení autorky.</w:t>
      </w:r>
      <w:r w:rsidRPr="00A10993">
        <w:rPr>
          <w:rFonts w:ascii="Arial" w:hAnsi="Arial" w:cs="Arial"/>
          <w:color w:val="222222"/>
          <w:sz w:val="22"/>
          <w:szCs w:val="22"/>
          <w:shd w:val="clear" w:color="auto" w:fill="FFFFFF"/>
        </w:rPr>
        <w:t> </w:t>
      </w:r>
    </w:p>
    <w:tbl>
      <w:tblPr>
        <w:tblStyle w:val="a"/>
        <w:tblW w:w="999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387"/>
        <w:gridCol w:w="4605"/>
      </w:tblGrid>
      <w:tr w:rsidR="006B1BE8" w:rsidTr="004C30B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1BE8" w:rsidRDefault="006B1BE8">
            <w:pPr>
              <w:pStyle w:val="Nadpis2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8046C2">
            <w:pPr>
              <w:pStyle w:val="Nadpis2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V Praze dne </w:t>
            </w:r>
            <w:r w:rsidR="00A10993">
              <w:rPr>
                <w:rFonts w:ascii="Arial" w:eastAsia="Arial" w:hAnsi="Arial" w:cs="Arial"/>
                <w:sz w:val="22"/>
                <w:szCs w:val="22"/>
              </w:rPr>
              <w:t>29. 5. 2024</w:t>
            </w:r>
          </w:p>
          <w:p w:rsidR="006B1BE8" w:rsidRDefault="006B1BE8">
            <w:pPr>
              <w:spacing w:line="276" w:lineRule="auto"/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8046C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Objednatel:</w:t>
            </w: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8046C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................................................</w:t>
            </w:r>
          </w:p>
          <w:p w:rsidR="006B1BE8" w:rsidRDefault="008046C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PhDr. Magdalena Juříková</w:t>
            </w:r>
          </w:p>
          <w:p w:rsidR="006B1BE8" w:rsidRDefault="008046C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ředitelka Galerie hlavního města Prahy 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6B1BE8" w:rsidRDefault="006B1BE8">
            <w:pPr>
              <w:pStyle w:val="Nadpis2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8046C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Zhotovitel:</w:t>
            </w: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6B1BE8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:rsidR="006B1BE8" w:rsidRDefault="008046C2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................................................</w:t>
            </w:r>
          </w:p>
          <w:p w:rsidR="006B1BE8" w:rsidRDefault="008046C2">
            <w:pPr>
              <w:shd w:val="clear" w:color="auto" w:fill="FFFFFF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MgA. </w:t>
            </w:r>
            <w:r w:rsidR="00DB436F">
              <w:rPr>
                <w:rFonts w:ascii="Arial" w:eastAsia="Arial" w:hAnsi="Arial" w:cs="Arial"/>
                <w:sz w:val="22"/>
                <w:szCs w:val="22"/>
              </w:rPr>
              <w:t>Pavel Provazník</w:t>
            </w:r>
          </w:p>
        </w:tc>
      </w:tr>
      <w:tr w:rsidR="004C30B8" w:rsidTr="004C30B8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4C30B8" w:rsidRDefault="004C30B8">
            <w:pPr>
              <w:pStyle w:val="Nadpis2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4C30B8" w:rsidRDefault="004C30B8">
            <w:pPr>
              <w:pStyle w:val="Nadpis2"/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B1BE8" w:rsidRDefault="006B1BE8">
      <w:pPr>
        <w:spacing w:line="276" w:lineRule="auto"/>
        <w:ind w:right="1033"/>
        <w:rPr>
          <w:rFonts w:ascii="Arial" w:eastAsia="Arial" w:hAnsi="Arial" w:cs="Arial"/>
          <w:sz w:val="22"/>
          <w:szCs w:val="22"/>
        </w:rPr>
      </w:pP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6B1BE8" w:rsidRDefault="006B1BE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  <w:sz w:val="16"/>
          <w:szCs w:val="16"/>
        </w:rPr>
      </w:pPr>
    </w:p>
    <w:sectPr w:rsidR="006B1BE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6FC2" w:rsidRDefault="00666FC2">
      <w:r>
        <w:separator/>
      </w:r>
    </w:p>
  </w:endnote>
  <w:endnote w:type="continuationSeparator" w:id="0">
    <w:p w:rsidR="00666FC2" w:rsidRDefault="00666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1BE8" w:rsidRDefault="006B1B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6B1BE8" w:rsidRDefault="006B1B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6B1BE8" w:rsidRDefault="006B1B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1BE8" w:rsidRDefault="008046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40000" cy="540000"/>
          <wp:effectExtent l="0" t="0" r="0" b="0"/>
          <wp:docPr id="3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660400</wp:posOffset>
              </wp:positionH>
              <wp:positionV relativeFrom="paragraph">
                <wp:posOffset>-38099</wp:posOffset>
              </wp:positionV>
              <wp:extent cx="4391025" cy="638175"/>
              <wp:effectExtent l="0" t="0" r="0" b="0"/>
              <wp:wrapNone/>
              <wp:docPr id="1" name="Obdélní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55250" y="3465675"/>
                        <a:ext cx="4381500" cy="628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6B1BE8" w:rsidRDefault="008046C2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Galerie hlavního města Prahy je jednou z nejvýznamnějších galerií v České republice, která se ve své výstavní činnosti zaměřuje zejména na moderní a současné umění. Shromažďuje, ochraňuje a odborně zpracovává umělecké sbírky hlavního města Prahy. V současné době GHMP vystavuje v sedmi objektech: v Domě U Kamenného zvonu, v Městské knihovně – 2. patro, v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>Colloredo-Mansfeldském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4"/>
                            </w:rPr>
                            <w:t xml:space="preserve"> paláci, v Domě fotografie, v Bílkově vile, v Zámku Troja a v Domě Františka Bílka v Chýnově.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660400</wp:posOffset>
              </wp:positionH>
              <wp:positionV relativeFrom="paragraph">
                <wp:posOffset>-38099</wp:posOffset>
              </wp:positionV>
              <wp:extent cx="4391025" cy="638175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91025" cy="6381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6B1BE8" w:rsidRDefault="006B1B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6FC2" w:rsidRDefault="00666FC2">
      <w:r>
        <w:separator/>
      </w:r>
    </w:p>
  </w:footnote>
  <w:footnote w:type="continuationSeparator" w:id="0">
    <w:p w:rsidR="00666FC2" w:rsidRDefault="00666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1BE8" w:rsidRDefault="006B1B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:rsidR="006B1BE8" w:rsidRDefault="006B1BE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1BE8" w:rsidRDefault="008046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592000" cy="105097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13723" t="24566" r="13690" b="23375"/>
                  <a:stretch>
                    <a:fillRect/>
                  </a:stretch>
                </pic:blipFill>
                <pic:spPr>
                  <a:xfrm>
                    <a:off x="0" y="0"/>
                    <a:ext cx="2592000" cy="1050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24CEB"/>
    <w:multiLevelType w:val="multilevel"/>
    <w:tmpl w:val="40F6B1E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1735016F"/>
    <w:multiLevelType w:val="multilevel"/>
    <w:tmpl w:val="7E7E0F7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E43245A"/>
    <w:multiLevelType w:val="multilevel"/>
    <w:tmpl w:val="7420845C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3" w15:restartNumberingAfterBreak="0">
    <w:nsid w:val="283820F5"/>
    <w:multiLevelType w:val="multilevel"/>
    <w:tmpl w:val="06AA1B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311F20D3"/>
    <w:multiLevelType w:val="multilevel"/>
    <w:tmpl w:val="ED567C38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002554B"/>
    <w:multiLevelType w:val="multilevel"/>
    <w:tmpl w:val="CB0870F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3B46037"/>
    <w:multiLevelType w:val="multilevel"/>
    <w:tmpl w:val="B71C3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68333B"/>
    <w:multiLevelType w:val="multilevel"/>
    <w:tmpl w:val="2E50074E"/>
    <w:lvl w:ilvl="0">
      <w:start w:val="3"/>
      <w:numFmt w:val="decimal"/>
      <w:lvlText w:val="%1."/>
      <w:lvlJc w:val="left"/>
      <w:pPr>
        <w:ind w:left="360" w:hanging="360"/>
      </w:pPr>
      <w:rPr>
        <w:b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  <w:u w:val="none"/>
      </w:rPr>
    </w:lvl>
  </w:abstractNum>
  <w:abstractNum w:abstractNumId="8" w15:restartNumberingAfterBreak="0">
    <w:nsid w:val="5FBE3D6E"/>
    <w:multiLevelType w:val="multilevel"/>
    <w:tmpl w:val="E5E05A2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8FE7BC4"/>
    <w:multiLevelType w:val="multilevel"/>
    <w:tmpl w:val="A6B8687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880634699">
    <w:abstractNumId w:val="9"/>
  </w:num>
  <w:num w:numId="2" w16cid:durableId="708189250">
    <w:abstractNumId w:val="4"/>
  </w:num>
  <w:num w:numId="3" w16cid:durableId="1316565573">
    <w:abstractNumId w:val="0"/>
  </w:num>
  <w:num w:numId="4" w16cid:durableId="1580603805">
    <w:abstractNumId w:val="2"/>
  </w:num>
  <w:num w:numId="5" w16cid:durableId="1252201641">
    <w:abstractNumId w:val="3"/>
  </w:num>
  <w:num w:numId="6" w16cid:durableId="506755883">
    <w:abstractNumId w:val="7"/>
  </w:num>
  <w:num w:numId="7" w16cid:durableId="1630014898">
    <w:abstractNumId w:val="5"/>
  </w:num>
  <w:num w:numId="8" w16cid:durableId="458686681">
    <w:abstractNumId w:val="6"/>
  </w:num>
  <w:num w:numId="9" w16cid:durableId="1179268570">
    <w:abstractNumId w:val="1"/>
  </w:num>
  <w:num w:numId="10" w16cid:durableId="19274179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BE8"/>
    <w:rsid w:val="00005710"/>
    <w:rsid w:val="001A5874"/>
    <w:rsid w:val="001B6DEB"/>
    <w:rsid w:val="001C4C47"/>
    <w:rsid w:val="00384869"/>
    <w:rsid w:val="004C30B8"/>
    <w:rsid w:val="00585261"/>
    <w:rsid w:val="00632DEA"/>
    <w:rsid w:val="00666FC2"/>
    <w:rsid w:val="006B1BE8"/>
    <w:rsid w:val="006F633D"/>
    <w:rsid w:val="007141F7"/>
    <w:rsid w:val="008046C2"/>
    <w:rsid w:val="008A0594"/>
    <w:rsid w:val="009179D9"/>
    <w:rsid w:val="00967993"/>
    <w:rsid w:val="00A10993"/>
    <w:rsid w:val="00AC6BD6"/>
    <w:rsid w:val="00B92489"/>
    <w:rsid w:val="00CD4259"/>
    <w:rsid w:val="00D57DF8"/>
    <w:rsid w:val="00DB436F"/>
    <w:rsid w:val="00E60856"/>
    <w:rsid w:val="00EB2551"/>
    <w:rsid w:val="00ED3900"/>
    <w:rsid w:val="00EE1E31"/>
    <w:rsid w:val="00F4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pPr>
      <w:keepNext/>
      <w:jc w:val="center"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jc w:val="center"/>
      <w:outlineLvl w:val="4"/>
    </w:pPr>
    <w:rPr>
      <w:rFonts w:ascii="Arial" w:eastAsia="Arial" w:hAnsi="Arial" w:cs="Arial"/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EB25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41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1F7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E1E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2020-06-08T11:21:00Z</cp:lastPrinted>
  <dcterms:created xsi:type="dcterms:W3CDTF">2024-05-30T10:25:00Z</dcterms:created>
  <dcterms:modified xsi:type="dcterms:W3CDTF">2024-05-30T10:25:00Z</dcterms:modified>
</cp:coreProperties>
</file>