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r w:rsidRPr="00880353">
        <w:rPr>
          <w:rFonts w:ascii="Times New Roman" w:eastAsia="Times New Roman" w:hAnsi="Times New Roman" w:cs="Times New Roman"/>
          <w:b/>
          <w:color w:val="auto"/>
          <w:szCs w:val="32"/>
        </w:rPr>
        <w:t xml:space="preserve">č. </w:t>
      </w:r>
      <w:r w:rsidR="00B618B1">
        <w:rPr>
          <w:rFonts w:ascii="Times New Roman" w:eastAsia="Times New Roman" w:hAnsi="Times New Roman" w:cs="Times New Roman"/>
          <w:b/>
          <w:color w:val="auto"/>
          <w:szCs w:val="32"/>
        </w:rPr>
        <w:t>1/01/027/17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 xml:space="preserve">uzavřená dle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079 a"/>
        </w:smartTagPr>
        <w:r w:rsidRPr="003E5D65">
          <w:rPr>
            <w:sz w:val="22"/>
            <w:szCs w:val="22"/>
          </w:rPr>
          <w:t>2079 a</w:t>
        </w:r>
      </w:smartTag>
      <w:r w:rsidRPr="003E5D65">
        <w:rPr>
          <w:sz w:val="22"/>
          <w:szCs w:val="22"/>
        </w:rPr>
        <w:t xml:space="preserve"> násl. zákona č. 89/ 2012 Sb., občanský zákoník,</w:t>
      </w:r>
    </w:p>
    <w:p w:rsidR="00963A45" w:rsidRPr="00E07237" w:rsidRDefault="003E5D65" w:rsidP="00963A45">
      <w:pPr>
        <w:jc w:val="center"/>
        <w:rPr>
          <w:sz w:val="22"/>
          <w:szCs w:val="22"/>
        </w:rPr>
      </w:pPr>
      <w:r w:rsidRPr="003E5D65">
        <w:rPr>
          <w:sz w:val="22"/>
          <w:szCs w:val="22"/>
        </w:rPr>
        <w:t>v platném znění (dále jen „OZ“)</w:t>
      </w:r>
    </w:p>
    <w:p w:rsidR="00963A45" w:rsidRPr="00372CDE" w:rsidRDefault="00963A45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3E5D65" w:rsidRDefault="00B618B1" w:rsidP="003E5D65"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NTC STAVEBNÍ TECHNIKA spol. s r.o.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B618B1">
        <w:rPr>
          <w:sz w:val="22"/>
          <w:szCs w:val="22"/>
        </w:rPr>
        <w:t>Jiřinková 120, 552 03 Česká Skalice</w:t>
      </w:r>
      <w:r>
        <w:rPr>
          <w:sz w:val="22"/>
          <w:szCs w:val="22"/>
        </w:rPr>
        <w:t xml:space="preserve">  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IČO:</w:t>
      </w:r>
      <w:r>
        <w:rPr>
          <w:sz w:val="22"/>
          <w:szCs w:val="22"/>
        </w:rPr>
        <w:t xml:space="preserve">                               </w:t>
      </w:r>
      <w:r w:rsidR="00B618B1">
        <w:rPr>
          <w:sz w:val="22"/>
          <w:szCs w:val="22"/>
        </w:rPr>
        <w:t>63221152</w:t>
      </w:r>
      <w:r>
        <w:rPr>
          <w:sz w:val="22"/>
          <w:szCs w:val="22"/>
        </w:rPr>
        <w:t xml:space="preserve">   </w:t>
      </w:r>
    </w:p>
    <w:p w:rsidR="00963A45" w:rsidRPr="007A4CDF" w:rsidRDefault="00963A45" w:rsidP="00963A45">
      <w:pPr>
        <w:spacing w:line="360" w:lineRule="auto"/>
        <w:ind w:firstLine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>
        <w:rPr>
          <w:sz w:val="22"/>
          <w:szCs w:val="22"/>
        </w:rPr>
        <w:t xml:space="preserve">                               </w:t>
      </w:r>
      <w:r w:rsidR="00B618B1">
        <w:rPr>
          <w:sz w:val="22"/>
          <w:szCs w:val="22"/>
        </w:rPr>
        <w:t>CZ63221152</w:t>
      </w:r>
      <w:r>
        <w:rPr>
          <w:sz w:val="22"/>
          <w:szCs w:val="22"/>
        </w:rPr>
        <w:t xml:space="preserve">    </w:t>
      </w:r>
    </w:p>
    <w:p w:rsidR="00963A45" w:rsidRDefault="00963A45" w:rsidP="00963A45">
      <w:pPr>
        <w:spacing w:line="360" w:lineRule="auto"/>
        <w:ind w:left="426"/>
        <w:rPr>
          <w:sz w:val="22"/>
          <w:szCs w:val="22"/>
        </w:rPr>
      </w:pPr>
      <w:r w:rsidRPr="007A4CDF">
        <w:rPr>
          <w:sz w:val="22"/>
          <w:szCs w:val="22"/>
        </w:rPr>
        <w:t>zápis v OR:</w:t>
      </w:r>
      <w:r w:rsidR="00B618B1">
        <w:rPr>
          <w:sz w:val="22"/>
          <w:szCs w:val="22"/>
        </w:rPr>
        <w:t xml:space="preserve">                    KS v Hradci Králové, oddíl C, vložka 8135</w:t>
      </w:r>
    </w:p>
    <w:p w:rsidR="003E5D65" w:rsidRDefault="00FC362D" w:rsidP="003E5D6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 w:rsidRPr="007A4CDF">
        <w:rPr>
          <w:sz w:val="22"/>
          <w:szCs w:val="22"/>
        </w:rPr>
        <w:t>zastoupen</w:t>
      </w:r>
      <w:r>
        <w:rPr>
          <w:sz w:val="22"/>
          <w:szCs w:val="22"/>
        </w:rPr>
        <w:t>a:</w:t>
      </w:r>
      <w:r w:rsidR="00963A45" w:rsidRPr="007A4CDF">
        <w:rPr>
          <w:sz w:val="22"/>
          <w:szCs w:val="22"/>
        </w:rPr>
        <w:tab/>
      </w:r>
      <w:r w:rsidR="00B618B1">
        <w:rPr>
          <w:sz w:val="22"/>
          <w:szCs w:val="22"/>
        </w:rPr>
        <w:t xml:space="preserve">        Ing. Miloslav Holý, jednatel</w:t>
      </w:r>
      <w:r w:rsidR="00963A45" w:rsidRPr="007A4CDF">
        <w:rPr>
          <w:sz w:val="22"/>
          <w:szCs w:val="22"/>
        </w:rPr>
        <w:tab/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prodávající</w:t>
      </w:r>
      <w:r w:rsidR="00963A45">
        <w:rPr>
          <w:sz w:val="22"/>
          <w:szCs w:val="22"/>
        </w:rPr>
        <w:t>“)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  <w:t xml:space="preserve">Ing. </w:t>
      </w:r>
      <w:r w:rsidR="00880353">
        <w:rPr>
          <w:sz w:val="22"/>
          <w:szCs w:val="22"/>
        </w:rPr>
        <w:t>Martin Leichter, MBA, předseda</w:t>
      </w:r>
      <w:r w:rsidR="00FC362D">
        <w:rPr>
          <w:sz w:val="22"/>
          <w:szCs w:val="22"/>
        </w:rPr>
        <w:t xml:space="preserve"> představenstva</w:t>
      </w:r>
      <w:r w:rsidR="00880353">
        <w:rPr>
          <w:sz w:val="22"/>
          <w:szCs w:val="22"/>
        </w:rPr>
        <w:t xml:space="preserve"> </w:t>
      </w:r>
    </w:p>
    <w:p w:rsidR="003E5D65" w:rsidRDefault="00880353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>Ing. Jan Lichtneger, místopředseda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veřejnou zakázku s názvem </w:t>
      </w:r>
      <w:r w:rsidR="003D1699" w:rsidRPr="003D1699">
        <w:rPr>
          <w:b/>
          <w:sz w:val="22"/>
          <w:szCs w:val="22"/>
        </w:rPr>
        <w:t>Tandemový vibrační válec</w:t>
      </w:r>
      <w:r w:rsidR="003D1699">
        <w:rPr>
          <w:sz w:val="22"/>
          <w:szCs w:val="22"/>
        </w:rPr>
        <w:t xml:space="preserve">  </w:t>
      </w:r>
      <w:r w:rsidRPr="003E5D65">
        <w:rPr>
          <w:sz w:val="22"/>
          <w:szCs w:val="22"/>
        </w:rPr>
        <w:t xml:space="preserve">(dále jen „veřejná zakázka“ či </w:t>
      </w:r>
      <w:r w:rsidR="00DC1C64">
        <w:rPr>
          <w:sz w:val="22"/>
          <w:szCs w:val="22"/>
        </w:rPr>
        <w:t>„</w:t>
      </w:r>
      <w:r w:rsidRPr="003E5D65">
        <w:rPr>
          <w:sz w:val="22"/>
          <w:szCs w:val="22"/>
        </w:rPr>
        <w:t xml:space="preserve">zadávací řízení“)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880353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880353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veřejnou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Předmětem této smlouvy je závazek prodávajícího dodat kupujícímu a převést na kupujícího vlastnické právo k</w:t>
      </w:r>
      <w:r w:rsidR="00187DAE">
        <w:rPr>
          <w:b/>
          <w:sz w:val="22"/>
          <w:szCs w:val="22"/>
        </w:rPr>
        <w:t> </w:t>
      </w:r>
      <w:r w:rsidR="003D1699">
        <w:rPr>
          <w:b/>
          <w:sz w:val="22"/>
          <w:szCs w:val="22"/>
        </w:rPr>
        <w:t>Tandemovému</w:t>
      </w:r>
      <w:r w:rsidR="003D1699" w:rsidRPr="003D1699">
        <w:rPr>
          <w:b/>
          <w:sz w:val="22"/>
          <w:szCs w:val="22"/>
        </w:rPr>
        <w:t xml:space="preserve"> vibrační</w:t>
      </w:r>
      <w:r w:rsidR="003D1699">
        <w:rPr>
          <w:b/>
          <w:sz w:val="22"/>
          <w:szCs w:val="22"/>
        </w:rPr>
        <w:t>mu</w:t>
      </w:r>
      <w:r w:rsidR="003D1699" w:rsidRPr="003D1699">
        <w:rPr>
          <w:b/>
          <w:sz w:val="22"/>
          <w:szCs w:val="22"/>
        </w:rPr>
        <w:t xml:space="preserve"> válc</w:t>
      </w:r>
      <w:r w:rsidR="003D1699">
        <w:rPr>
          <w:b/>
          <w:sz w:val="22"/>
          <w:szCs w:val="22"/>
        </w:rPr>
        <w:t>i</w:t>
      </w:r>
      <w:r w:rsidR="003D1699">
        <w:rPr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000D22">
        <w:rPr>
          <w:sz w:val="22"/>
          <w:szCs w:val="22"/>
        </w:rPr>
        <w:t>“), které bylo objednáno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B618B1" w:rsidRDefault="009730FD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618B1">
        <w:rPr>
          <w:sz w:val="22"/>
          <w:szCs w:val="22"/>
        </w:rPr>
        <w:t>Vlastnické právo přechází na kupujícího v okamžiku plného uhrazení kupní ceny a to znamená připsání ceny na účet prodávajícího.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7A4CDF" w:rsidRDefault="00963A45" w:rsidP="00963A45">
      <w:pPr>
        <w:pStyle w:val="Nadpis1"/>
      </w:pPr>
      <w:r w:rsidRPr="007A4CDF">
        <w:t>Cena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B618B1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419 666</w:t>
      </w:r>
      <w:r w:rsidR="003E5D65" w:rsidRPr="003E5D65">
        <w:rPr>
          <w:sz w:val="22"/>
          <w:szCs w:val="22"/>
        </w:rPr>
        <w:t xml:space="preserve">,- </w:t>
      </w:r>
      <w:proofErr w:type="gramStart"/>
      <w:r w:rsidR="003E5D65" w:rsidRPr="003E5D65">
        <w:rPr>
          <w:sz w:val="22"/>
          <w:szCs w:val="22"/>
        </w:rPr>
        <w:t>Kč  bez</w:t>
      </w:r>
      <w:proofErr w:type="gramEnd"/>
      <w:r w:rsidR="003E5D65" w:rsidRPr="003E5D65">
        <w:rPr>
          <w:sz w:val="22"/>
          <w:szCs w:val="22"/>
        </w:rPr>
        <w:t xml:space="preserve"> DPH</w:t>
      </w:r>
    </w:p>
    <w:p w:rsidR="00963A45" w:rsidRPr="003C3A16" w:rsidRDefault="00B618B1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  88 130</w:t>
      </w:r>
      <w:r w:rsidR="003E5D65" w:rsidRPr="003E5D65">
        <w:rPr>
          <w:sz w:val="22"/>
          <w:szCs w:val="22"/>
        </w:rPr>
        <w:t>,-Kč DPH</w:t>
      </w:r>
    </w:p>
    <w:p w:rsidR="00963A45" w:rsidRPr="003C3A16" w:rsidRDefault="00B618B1" w:rsidP="00963A4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507 796</w:t>
      </w:r>
      <w:r w:rsidR="003E5D65" w:rsidRPr="003E5D65">
        <w:rPr>
          <w:sz w:val="22"/>
          <w:szCs w:val="22"/>
        </w:rPr>
        <w:t xml:space="preserve">,-Kč s DPH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Default="003E5D65" w:rsidP="003E5D65"/>
    <w:p w:rsidR="003E5D65" w:rsidRDefault="003E5D65" w:rsidP="003E5D65"/>
    <w:p w:rsidR="0082424A" w:rsidRDefault="0082424A" w:rsidP="003E5D65"/>
    <w:p w:rsidR="0082424A" w:rsidRDefault="0082424A" w:rsidP="003E5D65"/>
    <w:p w:rsidR="0082424A" w:rsidRPr="003E5D65" w:rsidRDefault="0082424A" w:rsidP="003E5D65"/>
    <w:p w:rsidR="00BA2A48" w:rsidRDefault="00BA2A48" w:rsidP="00963A45">
      <w:pPr>
        <w:pStyle w:val="Nadpis1"/>
      </w:pPr>
      <w:r>
        <w:lastRenderedPageBreak/>
        <w:t>Místo dodání</w:t>
      </w:r>
    </w:p>
    <w:p w:rsidR="003E5D65" w:rsidRDefault="003E5D65" w:rsidP="003E5D65"/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Předání zboží a zaškolení obsluhy se uskuteční v místě prodávajícího t</w:t>
      </w:r>
      <w:r w:rsidR="00DC1C64">
        <w:rPr>
          <w:sz w:val="22"/>
          <w:szCs w:val="22"/>
        </w:rPr>
        <w:t xml:space="preserve">j. </w:t>
      </w:r>
      <w:r w:rsidRPr="003E5D65">
        <w:rPr>
          <w:sz w:val="22"/>
          <w:szCs w:val="22"/>
        </w:rPr>
        <w:t xml:space="preserve">v areálu ÚSKK, a.s., </w:t>
      </w:r>
      <w:r w:rsidR="00583A11">
        <w:rPr>
          <w:sz w:val="22"/>
          <w:szCs w:val="22"/>
        </w:rPr>
        <w:t>Na Dole 684, 357 31 Horní Slavkov</w:t>
      </w:r>
      <w:r w:rsidRPr="003E5D65">
        <w:rPr>
          <w:sz w:val="22"/>
          <w:szCs w:val="22"/>
        </w:rPr>
        <w:t xml:space="preserve"> (dále jen „</w:t>
      </w:r>
      <w:r w:rsidRPr="003E5D65">
        <w:rPr>
          <w:b/>
          <w:i/>
          <w:sz w:val="22"/>
          <w:szCs w:val="22"/>
        </w:rPr>
        <w:t>místo plnění</w:t>
      </w:r>
      <w:r w:rsidRPr="003E5D65">
        <w:rPr>
          <w:sz w:val="22"/>
          <w:szCs w:val="22"/>
        </w:rPr>
        <w:t>“).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963A45" w:rsidRPr="007A4CDF" w:rsidRDefault="00963A45" w:rsidP="00963A45">
      <w:pPr>
        <w:pStyle w:val="Nadpis1"/>
      </w:pPr>
      <w:r w:rsidRPr="007A4CDF">
        <w:t>Termín dodání</w:t>
      </w:r>
      <w:r w:rsidR="00BA2A48">
        <w:t xml:space="preserve"> a převzetí zboží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4A659B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bCs w:val="0"/>
          <w:sz w:val="22"/>
          <w:szCs w:val="22"/>
        </w:rPr>
        <w:t>Prodá</w:t>
      </w:r>
      <w:r w:rsidRPr="00FC362D">
        <w:rPr>
          <w:bCs w:val="0"/>
          <w:sz w:val="22"/>
          <w:szCs w:val="22"/>
        </w:rPr>
        <w:t xml:space="preserve">vající </w:t>
      </w:r>
      <w:r w:rsidR="00000D22" w:rsidRPr="00FC362D">
        <w:rPr>
          <w:bCs w:val="0"/>
          <w:sz w:val="22"/>
          <w:szCs w:val="22"/>
        </w:rPr>
        <w:t xml:space="preserve">se zavazuje dodat zboží </w:t>
      </w:r>
      <w:r w:rsidR="003E5D65" w:rsidRPr="003E5D65">
        <w:rPr>
          <w:sz w:val="22"/>
          <w:szCs w:val="22"/>
        </w:rPr>
        <w:t xml:space="preserve">a zaškolit obsluhu v místě plnění </w:t>
      </w:r>
      <w:r w:rsidRPr="00FC362D">
        <w:rPr>
          <w:bCs w:val="0"/>
          <w:sz w:val="22"/>
          <w:szCs w:val="22"/>
        </w:rPr>
        <w:t xml:space="preserve">nejpozději </w:t>
      </w:r>
      <w:r w:rsidR="003E5D65" w:rsidRPr="00187DAE">
        <w:rPr>
          <w:sz w:val="22"/>
          <w:szCs w:val="22"/>
        </w:rPr>
        <w:t xml:space="preserve">do </w:t>
      </w:r>
      <w:r w:rsidR="007C6633">
        <w:rPr>
          <w:sz w:val="22"/>
          <w:szCs w:val="22"/>
        </w:rPr>
        <w:t>6 týdnů od podpisu kupní smlouvy</w:t>
      </w:r>
      <w:r w:rsidR="003E5D65" w:rsidRPr="003E5D65">
        <w:rPr>
          <w:bCs w:val="0"/>
          <w:sz w:val="22"/>
          <w:szCs w:val="22"/>
        </w:rPr>
        <w:t>.</w:t>
      </w:r>
      <w:r w:rsidRPr="00FC362D">
        <w:rPr>
          <w:bCs w:val="0"/>
          <w:sz w:val="22"/>
          <w:szCs w:val="22"/>
        </w:rPr>
        <w:t xml:space="preserve"> </w:t>
      </w:r>
    </w:p>
    <w:p w:rsid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>P</w:t>
      </w:r>
      <w:r w:rsidR="00053B71">
        <w:rPr>
          <w:sz w:val="22"/>
          <w:szCs w:val="22"/>
        </w:rPr>
        <w:t>r</w:t>
      </w:r>
      <w:r w:rsidRPr="00414B25">
        <w:rPr>
          <w:sz w:val="22"/>
          <w:szCs w:val="22"/>
        </w:rPr>
        <w:t xml:space="preserve">odávající se zavazuje vyzvat kupujícího k převzetí zboží alespoň </w:t>
      </w:r>
      <w:r w:rsidR="00187DAE">
        <w:rPr>
          <w:sz w:val="22"/>
          <w:szCs w:val="22"/>
        </w:rPr>
        <w:t>5</w:t>
      </w:r>
      <w:r w:rsidR="003E5D65" w:rsidRPr="003E5D65">
        <w:rPr>
          <w:color w:val="FF0000"/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pracovních dnů předem tak</w:t>
      </w:r>
      <w:r w:rsidR="00000D22" w:rsidRPr="00000D22">
        <w:rPr>
          <w:sz w:val="22"/>
          <w:szCs w:val="22"/>
        </w:rPr>
        <w:t xml:space="preserve">, aby byl zachován termín uvedený v čl.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 xml:space="preserve"> odst. </w:t>
      </w:r>
      <w:r w:rsidR="00316182">
        <w:rPr>
          <w:sz w:val="22"/>
          <w:szCs w:val="22"/>
        </w:rPr>
        <w:t>7</w:t>
      </w:r>
      <w:r w:rsidR="00000D22" w:rsidRPr="00000D22">
        <w:rPr>
          <w:sz w:val="22"/>
          <w:szCs w:val="22"/>
        </w:rPr>
        <w:t>.1.</w:t>
      </w:r>
    </w:p>
    <w:p w:rsidR="003E5D65" w:rsidRPr="003E5D65" w:rsidRDefault="00414B2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14B25">
        <w:rPr>
          <w:sz w:val="22"/>
          <w:szCs w:val="22"/>
        </w:rPr>
        <w:t xml:space="preserve">Kupující se zavazuje ve sjednaném termínu bezvadné a řádně dodané </w:t>
      </w:r>
      <w:r w:rsidR="003E5D65" w:rsidRPr="003E5D65">
        <w:rPr>
          <w:sz w:val="22"/>
          <w:szCs w:val="22"/>
        </w:rPr>
        <w:t>zboží převzít. Při převzetí</w:t>
      </w:r>
      <w:r w:rsidR="004A659B" w:rsidRPr="004A659B">
        <w:rPr>
          <w:sz w:val="22"/>
          <w:szCs w:val="22"/>
        </w:rPr>
        <w:t xml:space="preserve"> bude</w:t>
      </w:r>
      <w:r w:rsidR="003E5D65" w:rsidRPr="003E5D65">
        <w:rPr>
          <w:sz w:val="22"/>
          <w:szCs w:val="22"/>
        </w:rPr>
        <w:t xml:space="preserve"> kupujícím prodávajícímu potvrzen dodací list, který bude obsahovat alespoň: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údaje o prodávajícím a kupujícím,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seznam a popis předávaného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kupní cenu zboží,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potvrzení kupujícího, že dodávku přebírá či nepřebírá,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případný soupis zjištěných vad,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datum podpisu protokolu o předání,</w:t>
      </w:r>
    </w:p>
    <w:p w:rsidR="003E5D65" w:rsidRPr="003E5D65" w:rsidRDefault="003E5D65" w:rsidP="003E5D65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podpisy prodávajícího a kupujícího.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E9159E" w:rsidRPr="007758C2" w:rsidRDefault="003E5D65" w:rsidP="00E9159E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není povinen převzít zboží, které by vykazovalo vady, byť by samy o sobě ani ve spojení s jinými nebránily řádnému užívání zboží. Nevyužije-li kupující svého práva nepřevzít přístroje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Má-li zboží vady, které nebylo možné zjistit při převzetí (skryté vady), a vztahuje-li se na ně záruční doba dle </w:t>
      </w:r>
      <w:r w:rsidR="00000D22" w:rsidRPr="00000D22">
        <w:rPr>
          <w:sz w:val="22"/>
          <w:szCs w:val="22"/>
        </w:rPr>
        <w:t>čl. 10 odst. 10</w:t>
      </w:r>
      <w:r w:rsidRPr="003E5D65">
        <w:rPr>
          <w:sz w:val="22"/>
          <w:szCs w:val="22"/>
        </w:rPr>
        <w:t xml:space="preserve">.1. této smlouvy, je kupující oprávněn je uplatnit u prodávajícího v této lhůtě. </w:t>
      </w:r>
    </w:p>
    <w:p w:rsidR="003E5D65" w:rsidRPr="003E5D65" w:rsidRDefault="00414B25" w:rsidP="003E5D65">
      <w:pPr>
        <w:pStyle w:val="Nadpis2"/>
        <w:tabs>
          <w:tab w:val="clear" w:pos="1134"/>
          <w:tab w:val="num" w:pos="0"/>
        </w:tabs>
        <w:ind w:left="709" w:hanging="709"/>
        <w:rPr>
          <w:bCs w:val="0"/>
        </w:rPr>
      </w:pPr>
      <w:r w:rsidRPr="00414B25">
        <w:rPr>
          <w:bCs w:val="0"/>
          <w:sz w:val="22"/>
          <w:szCs w:val="22"/>
        </w:rPr>
        <w:t>Odchylně od § 2126 OZ si smluvní strany sjednávají, že prodávající není oprávněn využít institut svépomocného prodeje.</w:t>
      </w:r>
    </w:p>
    <w:p w:rsidR="003E5D65" w:rsidRDefault="003E5D65" w:rsidP="003E5D65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709"/>
        <w:jc w:val="both"/>
        <w:rPr>
          <w:sz w:val="22"/>
          <w:szCs w:val="22"/>
        </w:rPr>
      </w:pPr>
    </w:p>
    <w:p w:rsidR="003E5D65" w:rsidRPr="003E5D65" w:rsidRDefault="004A659B" w:rsidP="003E5D65">
      <w:pPr>
        <w:pStyle w:val="Nadpis1"/>
        <w:rPr>
          <w:b w:val="0"/>
          <w:bCs/>
          <w:sz w:val="22"/>
          <w:szCs w:val="22"/>
        </w:rPr>
      </w:pPr>
      <w:r w:rsidRPr="004A659B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povinen dodat kupujícímu zboží zcela nové, v plně funkčním stavu, v jakosti a technickém provedení odpovídajícímu platným předpisům Evropské unie a odpovídajícímu </w:t>
      </w:r>
      <w:r w:rsidRPr="003E5D65">
        <w:rPr>
          <w:sz w:val="22"/>
          <w:szCs w:val="22"/>
        </w:rPr>
        <w:lastRenderedPageBreak/>
        <w:t>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>,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veřejné zakázky</w:t>
      </w:r>
      <w:r w:rsidRPr="003E5D65">
        <w:rPr>
          <w:sz w:val="22"/>
          <w:szCs w:val="22"/>
        </w:rPr>
        <w:t>.</w:t>
      </w:r>
    </w:p>
    <w:p w:rsidR="006F1BC7" w:rsidRPr="003C3A16" w:rsidRDefault="003E5D65" w:rsidP="00C02B0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3E5D65" w:rsidRPr="003E5D65" w:rsidRDefault="003E5D65" w:rsidP="003E5D65">
      <w:pPr>
        <w:tabs>
          <w:tab w:val="num" w:pos="709"/>
        </w:tabs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</w:rPr>
      </w:pPr>
      <w:r w:rsidRPr="003E5D65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3E5D65" w:rsidRDefault="003E5D65" w:rsidP="003E5D65">
      <w:pPr>
        <w:pStyle w:val="Nadpis1"/>
        <w:numPr>
          <w:ilvl w:val="0"/>
          <w:numId w:val="0"/>
        </w:numPr>
        <w:ind w:left="1134" w:hanging="1134"/>
      </w:pPr>
    </w:p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3E5D65" w:rsidRPr="00B618B1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618B1">
        <w:rPr>
          <w:sz w:val="22"/>
          <w:szCs w:val="22"/>
        </w:rPr>
        <w:t xml:space="preserve">Prodávající má právo vystavit fakturu </w:t>
      </w:r>
      <w:r w:rsidR="00BF4DB1" w:rsidRPr="00B618B1">
        <w:rPr>
          <w:sz w:val="22"/>
          <w:szCs w:val="22"/>
        </w:rPr>
        <w:t>v den</w:t>
      </w:r>
      <w:r w:rsidRPr="00B618B1">
        <w:rPr>
          <w:sz w:val="22"/>
          <w:szCs w:val="22"/>
        </w:rPr>
        <w:t xml:space="preserve">, co bylo objednané zboží předáno kupujícímu. </w:t>
      </w:r>
      <w:r w:rsidR="008B6E71" w:rsidRPr="00B618B1">
        <w:rPr>
          <w:sz w:val="22"/>
          <w:szCs w:val="22"/>
        </w:rPr>
        <w:t>S</w:t>
      </w:r>
      <w:r w:rsidR="00000D22" w:rsidRPr="00B618B1">
        <w:rPr>
          <w:sz w:val="22"/>
          <w:szCs w:val="22"/>
        </w:rPr>
        <w:t>platnost</w:t>
      </w:r>
      <w:r w:rsidR="001B21E4" w:rsidRPr="00B618B1">
        <w:rPr>
          <w:sz w:val="22"/>
          <w:szCs w:val="22"/>
        </w:rPr>
        <w:t>i</w:t>
      </w:r>
      <w:r w:rsidR="00000D22" w:rsidRPr="00B618B1">
        <w:rPr>
          <w:sz w:val="22"/>
          <w:szCs w:val="22"/>
        </w:rPr>
        <w:t xml:space="preserve"> vystavené </w:t>
      </w:r>
      <w:r w:rsidR="00414B25" w:rsidRPr="00B618B1">
        <w:rPr>
          <w:sz w:val="22"/>
          <w:szCs w:val="22"/>
        </w:rPr>
        <w:t xml:space="preserve">faktury </w:t>
      </w:r>
      <w:r w:rsidR="008B6E71" w:rsidRPr="00B618B1">
        <w:rPr>
          <w:sz w:val="22"/>
          <w:szCs w:val="22"/>
        </w:rPr>
        <w:t>bude ihned od</w:t>
      </w:r>
      <w:r w:rsidR="00414B25" w:rsidRPr="00B618B1">
        <w:rPr>
          <w:sz w:val="22"/>
          <w:szCs w:val="22"/>
        </w:rPr>
        <w:t xml:space="preserve"> data jejího doručení kupujícímu</w:t>
      </w:r>
      <w:r w:rsidR="008B6E71" w:rsidRPr="00B618B1">
        <w:rPr>
          <w:sz w:val="22"/>
          <w:szCs w:val="22"/>
        </w:rPr>
        <w:t>, maximálně 1 pracovní den po doručení faktury</w:t>
      </w:r>
      <w:r w:rsidR="00414B25" w:rsidRPr="00B618B1">
        <w:rPr>
          <w:sz w:val="22"/>
          <w:szCs w:val="22"/>
        </w:rPr>
        <w:t xml:space="preserve">. </w:t>
      </w:r>
    </w:p>
    <w:p w:rsidR="003E5D65" w:rsidRDefault="004C0080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C0080">
        <w:rPr>
          <w:sz w:val="22"/>
          <w:szCs w:val="22"/>
        </w:rPr>
        <w:t xml:space="preserve">Zaplacením kupní ceny se rozumí den jejího odeslání na účet prodávajícího. </w:t>
      </w:r>
    </w:p>
    <w:p w:rsidR="003E5D65" w:rsidRDefault="00F048F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</w:t>
      </w:r>
      <w:r w:rsidRPr="003E5D65">
        <w:rPr>
          <w:sz w:val="22"/>
          <w:szCs w:val="22"/>
        </w:rPr>
        <w:lastRenderedPageBreak/>
        <w:t xml:space="preserve">vystaví opravenou fakturu s novou, shodnou lhůtou splatnosti, která začne plynout dnem doručení opraveného nebo nově vyhotoveného daňového dokladu - faktury kupujícímu. </w:t>
      </w:r>
    </w:p>
    <w:p w:rsidR="00D66F89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3E5D65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1 - </w:t>
      </w:r>
      <w:r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 xml:space="preserve">Doplňující kontaktní údaje </w:t>
      </w:r>
      <w:r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C02B0B" w:rsidRDefault="004A659B" w:rsidP="00D66F89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Kupující provede úhradu v rámci lhůty</w:t>
      </w:r>
      <w:r w:rsidR="00000D22" w:rsidRPr="00000D22">
        <w:rPr>
          <w:sz w:val="22"/>
          <w:szCs w:val="22"/>
        </w:rPr>
        <w:t xml:space="preserve"> splatnosti na bankovní účet prodávajícího uvedený na daňovém dokladu - </w:t>
      </w:r>
      <w:r w:rsidR="00414B25" w:rsidRPr="00414B25">
        <w:rPr>
          <w:sz w:val="22"/>
          <w:szCs w:val="22"/>
        </w:rPr>
        <w:t>faktuře pouze za předpokladu, že tento účet bude ke dni platby zveřejněný správcem daně. V případě, že tato podmínka nebude splněna, kupující uhradí pouze částku bez DPH, a doplatek bude uhrazen prodávajícímu až po zveřejnění čísla účtu v registru plátců. V případě, že účet nebude zveřejněn po uplynutí lhůty stanovené kupujícím, bude DPH uhrazeno místně příslušnému správci daně prodávajícího.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7F5CEB">
        <w:rPr>
          <w:sz w:val="22"/>
          <w:szCs w:val="22"/>
        </w:rPr>
        <w:t>8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B618B1" w:rsidRDefault="0082424A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618B1">
        <w:rPr>
          <w:sz w:val="22"/>
          <w:szCs w:val="22"/>
        </w:rPr>
        <w:t xml:space="preserve">Odpovědnost za vady na vozidle je 1 rok od převzetí výrobku, na rám a díly </w:t>
      </w:r>
      <w:r w:rsidR="00084C25" w:rsidRPr="00B618B1">
        <w:rPr>
          <w:sz w:val="22"/>
          <w:szCs w:val="22"/>
        </w:rPr>
        <w:t xml:space="preserve">výrobku </w:t>
      </w:r>
      <w:r w:rsidRPr="00B618B1">
        <w:rPr>
          <w:sz w:val="22"/>
          <w:szCs w:val="22"/>
        </w:rPr>
        <w:t>je 2 roky. Odpovědnost za vady se nevztahuje na případy</w:t>
      </w:r>
      <w:r w:rsidR="00084C25" w:rsidRPr="00B618B1">
        <w:rPr>
          <w:sz w:val="22"/>
          <w:szCs w:val="22"/>
        </w:rPr>
        <w:t xml:space="preserve"> chybného používání, přetěžování a neodborné manipulace při užívání vozidla.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Pr="00000D22">
        <w:rPr>
          <w:sz w:val="22"/>
          <w:szCs w:val="22"/>
        </w:rPr>
        <w:t xml:space="preserve"> 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 xml:space="preserve"> uvedené lhůtě se zavazuje reklamaci prověřit, diagnostikovat </w:t>
      </w:r>
      <w:r w:rsidRPr="003E5D65">
        <w:rPr>
          <w:sz w:val="22"/>
          <w:szCs w:val="22"/>
        </w:rPr>
        <w:lastRenderedPageBreak/>
        <w:t>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</w:p>
    <w:p w:rsidR="003E5D65" w:rsidRDefault="00060F5A" w:rsidP="003E5D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E5D65" w:rsidRPr="003E5D65" w:rsidRDefault="00F54638" w:rsidP="003E5D65">
      <w:pPr>
        <w:pStyle w:val="Nadpis1"/>
        <w:rPr>
          <w:b w:val="0"/>
          <w:bCs/>
          <w:sz w:val="22"/>
          <w:szCs w:val="22"/>
        </w:rPr>
      </w:pPr>
      <w:r>
        <w:t>Smluvní pokuty</w:t>
      </w:r>
    </w:p>
    <w:p w:rsidR="0069255B" w:rsidRPr="00C02B0B" w:rsidRDefault="003E5D65" w:rsidP="0069255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.1 této smlouvy, je kupující oprávněn účtovat prodávajícímu smluvní pokutu ve výši 0,5 % z kupní ceny za každý započatý den prodlení. 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Pokud k</w:t>
      </w:r>
      <w:r w:rsidR="003E5D65" w:rsidRPr="003E5D65">
        <w:rPr>
          <w:sz w:val="22"/>
          <w:szCs w:val="22"/>
        </w:rPr>
        <w:t>upující neuhradí v termínech uvedených v této smlouvě kupní cenu, je povinen uhradit prodávajícímu úrok z prodlení v zákonné výši.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.6. nebo ve sjednané době, je kupující oprávněn účtovat prodávajícímu smluvní pokutu ve výši 1.000,- Kč za každou reklamovanou vadu, u níž je prodávající v prodlení s odstraněním, za každý započatý den prodlení.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3E5D65" w:rsidRPr="003E5D65" w:rsidRDefault="003E5D65" w:rsidP="003E5D65">
      <w:pPr>
        <w:pStyle w:val="Nadpis1"/>
        <w:numPr>
          <w:ilvl w:val="0"/>
          <w:numId w:val="0"/>
        </w:numPr>
        <w:rPr>
          <w:b w:val="0"/>
        </w:rPr>
      </w:pPr>
    </w:p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 xml:space="preserve">.6.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je oprávněn od smlouvy odstoupit v případě podstatného porušení </w:t>
      </w:r>
      <w:r w:rsidR="006E243C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kupujícím. Za podstatné porušení smlouvy se považuje nezaplacení kupní ceny plnění </w:t>
      </w:r>
      <w:r w:rsidRPr="003E5D65">
        <w:rPr>
          <w:sz w:val="22"/>
          <w:szCs w:val="22"/>
        </w:rPr>
        <w:lastRenderedPageBreak/>
        <w:t>v termínu stanoveném touto smlouvou, ač prodávající kupujícího na toto porušení písemně upozornil a poskytl mu dostatečně dlouhou lhůtu k dodatečnému splnění této povinnosti.</w:t>
      </w:r>
    </w:p>
    <w:p w:rsidR="003E5D65" w:rsidRPr="003E5D65" w:rsidRDefault="006E243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3E5D65" w:rsidRDefault="003E5D65" w:rsidP="003E5D65"/>
    <w:p w:rsidR="00FC2CBA" w:rsidRDefault="00FC2CBA" w:rsidP="003E5D65"/>
    <w:p w:rsidR="00FC2CBA" w:rsidRPr="003E5D65" w:rsidRDefault="00FC2CBA" w:rsidP="003E5D65"/>
    <w:p w:rsidR="00963A45" w:rsidRPr="007A4CDF" w:rsidRDefault="00963A45" w:rsidP="00963A45">
      <w:pPr>
        <w:pStyle w:val="Nadpis1"/>
      </w:pPr>
      <w:r w:rsidRPr="007A4CDF">
        <w:t>Ostatní ujednání</w:t>
      </w:r>
    </w:p>
    <w:p w:rsidR="00963A45" w:rsidRPr="007A4CDF" w:rsidRDefault="00963A45" w:rsidP="00963A45">
      <w:pPr>
        <w:rPr>
          <w:sz w:val="22"/>
          <w:szCs w:val="22"/>
        </w:rPr>
      </w:pP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 je vyhotovena ve dvou stejnopisech s platností originálu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z nichž každá smluvní strana obdrží jedno vyhotovení.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že je jim znám celý obsah smlouvy a že tuto smlouvu uzavřely na základě své svobodné a vážné vůle. Na důkaz této skutečnosti připojují své podpisy.</w:t>
      </w:r>
    </w:p>
    <w:p w:rsidR="00963A45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963A45" w:rsidRPr="007A4CDF" w:rsidRDefault="00963A45" w:rsidP="00963A45">
      <w:pPr>
        <w:ind w:left="360"/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FC2CBA" w:rsidRDefault="00FC2CBA" w:rsidP="00963A45">
      <w:pPr>
        <w:contextualSpacing/>
        <w:jc w:val="both"/>
        <w:rPr>
          <w:sz w:val="22"/>
          <w:szCs w:val="22"/>
        </w:rPr>
      </w:pPr>
    </w:p>
    <w:p w:rsidR="00B517DE" w:rsidRDefault="00963A45" w:rsidP="00963A45">
      <w:pPr>
        <w:contextualSpacing/>
        <w:jc w:val="both"/>
        <w:rPr>
          <w:sz w:val="22"/>
          <w:szCs w:val="22"/>
        </w:rPr>
      </w:pPr>
      <w:r w:rsidRPr="007A4CDF">
        <w:rPr>
          <w:sz w:val="22"/>
          <w:szCs w:val="22"/>
        </w:rPr>
        <w:t>Nedílnou součástí smlouvy j</w:t>
      </w:r>
      <w:r w:rsidR="00B517DE">
        <w:rPr>
          <w:sz w:val="22"/>
          <w:szCs w:val="22"/>
        </w:rPr>
        <w:t>sou její přílohy:</w:t>
      </w:r>
      <w:r w:rsidRPr="007A4CDF">
        <w:rPr>
          <w:sz w:val="22"/>
          <w:szCs w:val="22"/>
        </w:rPr>
        <w:t xml:space="preserve"> </w:t>
      </w:r>
    </w:p>
    <w:p w:rsidR="003E5D65" w:rsidRDefault="003E5D65" w:rsidP="003E5D65">
      <w:pPr>
        <w:rPr>
          <w:sz w:val="22"/>
          <w:szCs w:val="22"/>
        </w:rPr>
      </w:pPr>
      <w:r w:rsidRPr="003E5D65">
        <w:rPr>
          <w:b/>
          <w:sz w:val="22"/>
          <w:szCs w:val="22"/>
        </w:rPr>
        <w:lastRenderedPageBreak/>
        <w:t>Příloha č. 1</w:t>
      </w:r>
      <w:r w:rsidR="00B517DE" w:rsidRPr="00B517DE">
        <w:rPr>
          <w:sz w:val="22"/>
          <w:szCs w:val="22"/>
        </w:rPr>
        <w:t xml:space="preserve"> – </w:t>
      </w:r>
      <w:r w:rsidRPr="003E5D65">
        <w:rPr>
          <w:rFonts w:eastAsia="Arial Unicode MS"/>
          <w:sz w:val="22"/>
          <w:szCs w:val="22"/>
        </w:rPr>
        <w:t>Doplňující kontaktní údaje</w:t>
      </w:r>
      <w:r w:rsidR="00B517DE" w:rsidRPr="00B517DE">
        <w:rPr>
          <w:rFonts w:eastAsia="Arial Unicode MS"/>
          <w:sz w:val="22"/>
          <w:szCs w:val="22"/>
        </w:rPr>
        <w:t xml:space="preserve"> </w:t>
      </w:r>
    </w:p>
    <w:p w:rsidR="00963A45" w:rsidRDefault="003E5D65" w:rsidP="00963A45">
      <w:pPr>
        <w:contextualSpacing/>
        <w:jc w:val="both"/>
        <w:rPr>
          <w:bCs/>
          <w:iCs/>
          <w:sz w:val="22"/>
          <w:szCs w:val="22"/>
        </w:rPr>
      </w:pPr>
      <w:r w:rsidRPr="003E5D65">
        <w:rPr>
          <w:b/>
          <w:sz w:val="22"/>
          <w:szCs w:val="22"/>
        </w:rPr>
        <w:t>Příloha č. 2</w:t>
      </w:r>
      <w:r w:rsidR="00FC3075" w:rsidRPr="00B517DE">
        <w:rPr>
          <w:sz w:val="22"/>
          <w:szCs w:val="22"/>
        </w:rPr>
        <w:t xml:space="preserve"> </w:t>
      </w:r>
      <w:r w:rsidR="00963A45" w:rsidRPr="00B517DE">
        <w:rPr>
          <w:sz w:val="22"/>
          <w:szCs w:val="22"/>
        </w:rPr>
        <w:t xml:space="preserve">– </w:t>
      </w:r>
      <w:r w:rsidRPr="003E5D65">
        <w:rPr>
          <w:bCs/>
          <w:iCs/>
          <w:sz w:val="22"/>
          <w:szCs w:val="22"/>
        </w:rPr>
        <w:t>Krycí list</w:t>
      </w:r>
    </w:p>
    <w:p w:rsidR="00B618B1" w:rsidRPr="00B618B1" w:rsidRDefault="00B618B1" w:rsidP="00963A45">
      <w:pPr>
        <w:contextualSpacing/>
        <w:jc w:val="both"/>
        <w:rPr>
          <w:b/>
          <w:sz w:val="22"/>
          <w:szCs w:val="22"/>
        </w:rPr>
      </w:pPr>
      <w:r w:rsidRPr="00B618B1">
        <w:rPr>
          <w:b/>
          <w:bCs/>
          <w:iCs/>
          <w:sz w:val="22"/>
          <w:szCs w:val="22"/>
        </w:rPr>
        <w:t>Příloha č. 3 -</w:t>
      </w:r>
      <w:r>
        <w:rPr>
          <w:b/>
          <w:bCs/>
          <w:iCs/>
          <w:sz w:val="22"/>
          <w:szCs w:val="22"/>
        </w:rPr>
        <w:t xml:space="preserve">  </w:t>
      </w:r>
      <w:r w:rsidRPr="00B618B1">
        <w:rPr>
          <w:bCs/>
          <w:iCs/>
          <w:sz w:val="22"/>
          <w:szCs w:val="22"/>
        </w:rPr>
        <w:t>Záruční podmínky</w:t>
      </w: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Pr="007A4CDF">
        <w:rPr>
          <w:sz w:val="22"/>
          <w:szCs w:val="22"/>
        </w:rPr>
        <w:t xml:space="preserve">: </w:t>
      </w:r>
      <w:r w:rsidR="00B618B1">
        <w:rPr>
          <w:sz w:val="22"/>
          <w:szCs w:val="22"/>
        </w:rPr>
        <w:t xml:space="preserve">10.7.2017 </w:t>
      </w:r>
      <w:r w:rsidRPr="007A4CDF">
        <w:rPr>
          <w:sz w:val="22"/>
          <w:szCs w:val="22"/>
        </w:rPr>
        <w:t xml:space="preserve"> </w:t>
      </w:r>
      <w:r w:rsidR="00B618B1">
        <w:rPr>
          <w:sz w:val="22"/>
          <w:szCs w:val="22"/>
        </w:rPr>
        <w:t xml:space="preserve">            </w:t>
      </w:r>
      <w:r w:rsidRPr="007A4CDF">
        <w:rPr>
          <w:sz w:val="22"/>
          <w:szCs w:val="22"/>
        </w:rPr>
        <w:t xml:space="preserve">             </w:t>
      </w:r>
      <w:r w:rsidR="00B618B1">
        <w:rPr>
          <w:sz w:val="22"/>
          <w:szCs w:val="22"/>
        </w:rPr>
        <w:t xml:space="preserve">                 </w:t>
      </w:r>
      <w:r w:rsidRPr="00B618B1">
        <w:rPr>
          <w:sz w:val="22"/>
          <w:szCs w:val="22"/>
        </w:rPr>
        <w:t>V</w:t>
      </w:r>
      <w:r w:rsidR="00B618B1" w:rsidRPr="00B618B1">
        <w:rPr>
          <w:sz w:val="22"/>
          <w:szCs w:val="22"/>
        </w:rPr>
        <w:t> České Skalici</w:t>
      </w:r>
      <w:r w:rsidRPr="00B618B1">
        <w:rPr>
          <w:sz w:val="22"/>
          <w:szCs w:val="22"/>
        </w:rPr>
        <w:t xml:space="preserve">   dne </w:t>
      </w:r>
      <w:proofErr w:type="gramStart"/>
      <w:r w:rsidR="00B618B1" w:rsidRPr="00B618B1">
        <w:rPr>
          <w:sz w:val="22"/>
          <w:szCs w:val="22"/>
        </w:rPr>
        <w:t>16.6.2017</w:t>
      </w:r>
      <w:proofErr w:type="gramEnd"/>
    </w:p>
    <w:p w:rsidR="00963A45" w:rsidRPr="007A4CDF" w:rsidRDefault="00963A45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141260" w:rsidRPr="007A4CDF" w:rsidRDefault="00141260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5E0DF2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618B1">
        <w:rPr>
          <w:sz w:val="22"/>
          <w:szCs w:val="22"/>
        </w:rPr>
        <w:t>Ing. Miloslav Holý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B618B1">
        <w:rPr>
          <w:sz w:val="22"/>
          <w:szCs w:val="22"/>
        </w:rPr>
        <w:t xml:space="preserve">jednatel </w:t>
      </w:r>
      <w:r>
        <w:rPr>
          <w:sz w:val="22"/>
          <w:szCs w:val="22"/>
        </w:rPr>
        <w:t xml:space="preserve">   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 w:rsidRPr="007A4CDF">
        <w:rPr>
          <w:rFonts w:eastAsia="Arial Unicode MS"/>
          <w:sz w:val="22"/>
          <w:szCs w:val="22"/>
        </w:rPr>
        <w:t>Údržba silnic Karlovarského kraje, a.s.</w:t>
      </w: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  <w:r w:rsidR="00B618B1">
        <w:rPr>
          <w:rFonts w:eastAsia="Arial Unicode MS"/>
          <w:sz w:val="22"/>
          <w:szCs w:val="22"/>
        </w:rPr>
        <w:t>NTC STAVEBNÍ TECHNIKA spol. s r.o.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5E0DF2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B618B1">
        <w:rPr>
          <w:rFonts w:eastAsia="Arial Unicode MS"/>
          <w:sz w:val="22"/>
          <w:szCs w:val="22"/>
        </w:rPr>
        <w:t>Pavel Raška</w:t>
      </w:r>
    </w:p>
    <w:p w:rsidR="00963A45" w:rsidRDefault="00B618B1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</w:t>
      </w:r>
      <w:r w:rsidR="00963A45" w:rsidRPr="007A4CDF">
        <w:rPr>
          <w:rFonts w:eastAsia="Arial Unicode MS"/>
          <w:sz w:val="22"/>
          <w:szCs w:val="22"/>
        </w:rPr>
        <w:t xml:space="preserve"> představenstva</w:t>
      </w:r>
    </w:p>
    <w:p w:rsidR="003E5D65" w:rsidRDefault="00963A45" w:rsidP="003E5D65">
      <w:r w:rsidRPr="007A4CDF">
        <w:rPr>
          <w:rFonts w:eastAsia="Arial Unicode MS"/>
          <w:sz w:val="22"/>
          <w:szCs w:val="22"/>
        </w:rPr>
        <w:t>Údržba silnic Karlovarského kraje, a.s.</w:t>
      </w:r>
      <w:bookmarkStart w:id="0" w:name="_GoBack"/>
      <w:bookmarkEnd w:id="0"/>
    </w:p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p w:rsidR="003E5D65" w:rsidRDefault="003E5D65" w:rsidP="003E5D65"/>
    <w:sectPr w:rsidR="003E5D65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02" w:rsidRDefault="00FA3002">
      <w:r>
        <w:separator/>
      </w:r>
    </w:p>
  </w:endnote>
  <w:endnote w:type="continuationSeparator" w:id="0">
    <w:p w:rsidR="00FA3002" w:rsidRDefault="00F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1C1448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4" w:rsidRDefault="003D1699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618B1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02" w:rsidRDefault="00FA3002">
      <w:r>
        <w:separator/>
      </w:r>
    </w:p>
  </w:footnote>
  <w:footnote w:type="continuationSeparator" w:id="0">
    <w:p w:rsidR="00FA3002" w:rsidRDefault="00FA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4"/>
  </w:num>
  <w:num w:numId="6">
    <w:abstractNumId w:val="6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8"/>
  </w:num>
  <w:num w:numId="12">
    <w:abstractNumId w:val="29"/>
  </w:num>
  <w:num w:numId="13">
    <w:abstractNumId w:val="32"/>
  </w:num>
  <w:num w:numId="14">
    <w:abstractNumId w:val="21"/>
  </w:num>
  <w:num w:numId="15">
    <w:abstractNumId w:val="14"/>
  </w:num>
  <w:num w:numId="16">
    <w:abstractNumId w:val="9"/>
  </w:num>
  <w:num w:numId="17">
    <w:abstractNumId w:val="38"/>
  </w:num>
  <w:num w:numId="18">
    <w:abstractNumId w:val="36"/>
  </w:num>
  <w:num w:numId="19">
    <w:abstractNumId w:val="19"/>
  </w:num>
  <w:num w:numId="20">
    <w:abstractNumId w:val="2"/>
  </w:num>
  <w:num w:numId="21">
    <w:abstractNumId w:val="8"/>
  </w:num>
  <w:num w:numId="22">
    <w:abstractNumId w:val="13"/>
  </w:num>
  <w:num w:numId="23">
    <w:abstractNumId w:val="22"/>
  </w:num>
  <w:num w:numId="24">
    <w:abstractNumId w:val="0"/>
  </w:num>
  <w:num w:numId="25">
    <w:abstractNumId w:val="35"/>
  </w:num>
  <w:num w:numId="26">
    <w:abstractNumId w:val="34"/>
  </w:num>
  <w:num w:numId="27">
    <w:abstractNumId w:val="2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0"/>
  </w:num>
  <w:num w:numId="36">
    <w:abstractNumId w:val="28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8"/>
  </w:num>
  <w:num w:numId="42">
    <w:abstractNumId w:val="17"/>
  </w:num>
  <w:num w:numId="43">
    <w:abstractNumId w:val="21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28"/>
  </w:num>
  <w:num w:numId="49">
    <w:abstractNumId w:val="28"/>
  </w:num>
  <w:num w:numId="50">
    <w:abstractNumId w:val="28"/>
  </w:num>
  <w:num w:numId="51">
    <w:abstractNumId w:val="28"/>
  </w:num>
  <w:num w:numId="52">
    <w:abstractNumId w:val="28"/>
  </w:num>
  <w:num w:numId="53">
    <w:abstractNumId w:val="37"/>
  </w:num>
  <w:num w:numId="54">
    <w:abstractNumId w:val="33"/>
  </w:num>
  <w:num w:numId="55">
    <w:abstractNumId w:val="28"/>
  </w:num>
  <w:num w:numId="56">
    <w:abstractNumId w:val="30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7"/>
  </w:num>
  <w:num w:numId="62">
    <w:abstractNumId w:val="23"/>
  </w:num>
  <w:num w:numId="63">
    <w:abstractNumId w:val="28"/>
  </w:num>
  <w:num w:numId="64">
    <w:abstractNumId w:val="28"/>
  </w:num>
  <w:num w:numId="65">
    <w:abstractNumId w:val="11"/>
  </w:num>
  <w:num w:numId="66">
    <w:abstractNumId w:val="3"/>
  </w:num>
  <w:num w:numId="67">
    <w:abstractNumId w:val="31"/>
  </w:num>
  <w:num w:numId="68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403EA"/>
    <w:rsid w:val="0004547E"/>
    <w:rsid w:val="00050F13"/>
    <w:rsid w:val="00053B71"/>
    <w:rsid w:val="00060F5A"/>
    <w:rsid w:val="000616F8"/>
    <w:rsid w:val="0007662B"/>
    <w:rsid w:val="00084C25"/>
    <w:rsid w:val="00085432"/>
    <w:rsid w:val="000903EE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1260"/>
    <w:rsid w:val="00143987"/>
    <w:rsid w:val="001542D6"/>
    <w:rsid w:val="001568BE"/>
    <w:rsid w:val="00162425"/>
    <w:rsid w:val="00170D32"/>
    <w:rsid w:val="001825F0"/>
    <w:rsid w:val="0018319F"/>
    <w:rsid w:val="001852EB"/>
    <w:rsid w:val="00187DAE"/>
    <w:rsid w:val="001973BE"/>
    <w:rsid w:val="001B21E4"/>
    <w:rsid w:val="001C1448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94664"/>
    <w:rsid w:val="002A2B24"/>
    <w:rsid w:val="002D63C2"/>
    <w:rsid w:val="002E0499"/>
    <w:rsid w:val="002F1B06"/>
    <w:rsid w:val="002F5ED2"/>
    <w:rsid w:val="003024C0"/>
    <w:rsid w:val="003077D2"/>
    <w:rsid w:val="003104C0"/>
    <w:rsid w:val="00310887"/>
    <w:rsid w:val="00312984"/>
    <w:rsid w:val="00316182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B3CD1"/>
    <w:rsid w:val="003C3A16"/>
    <w:rsid w:val="003C709D"/>
    <w:rsid w:val="003D1699"/>
    <w:rsid w:val="003D73ED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5F8D"/>
    <w:rsid w:val="00427B4E"/>
    <w:rsid w:val="00431C16"/>
    <w:rsid w:val="00432360"/>
    <w:rsid w:val="00442F8D"/>
    <w:rsid w:val="0044445E"/>
    <w:rsid w:val="00445227"/>
    <w:rsid w:val="004457FB"/>
    <w:rsid w:val="00465937"/>
    <w:rsid w:val="00473DB2"/>
    <w:rsid w:val="004846A2"/>
    <w:rsid w:val="004A55AD"/>
    <w:rsid w:val="004A659B"/>
    <w:rsid w:val="004B12E1"/>
    <w:rsid w:val="004B6A7C"/>
    <w:rsid w:val="004B723E"/>
    <w:rsid w:val="004C0080"/>
    <w:rsid w:val="004E7AC5"/>
    <w:rsid w:val="004F23AE"/>
    <w:rsid w:val="00503DD0"/>
    <w:rsid w:val="00515DE7"/>
    <w:rsid w:val="005262B2"/>
    <w:rsid w:val="00550BAE"/>
    <w:rsid w:val="00571C9A"/>
    <w:rsid w:val="00574983"/>
    <w:rsid w:val="00580178"/>
    <w:rsid w:val="00583A11"/>
    <w:rsid w:val="005859A2"/>
    <w:rsid w:val="005863DC"/>
    <w:rsid w:val="00586906"/>
    <w:rsid w:val="00593CCC"/>
    <w:rsid w:val="005A3924"/>
    <w:rsid w:val="005A7A18"/>
    <w:rsid w:val="005B056B"/>
    <w:rsid w:val="005B6D5C"/>
    <w:rsid w:val="005C210E"/>
    <w:rsid w:val="005D24AD"/>
    <w:rsid w:val="005E00B0"/>
    <w:rsid w:val="005E0DF2"/>
    <w:rsid w:val="005E0ECD"/>
    <w:rsid w:val="005E7670"/>
    <w:rsid w:val="005F78D4"/>
    <w:rsid w:val="0060385E"/>
    <w:rsid w:val="0060508B"/>
    <w:rsid w:val="0060528F"/>
    <w:rsid w:val="006112FF"/>
    <w:rsid w:val="00617E9B"/>
    <w:rsid w:val="00621574"/>
    <w:rsid w:val="00642C01"/>
    <w:rsid w:val="0064436A"/>
    <w:rsid w:val="006445E0"/>
    <w:rsid w:val="006475F1"/>
    <w:rsid w:val="00663F2B"/>
    <w:rsid w:val="00664760"/>
    <w:rsid w:val="006657E1"/>
    <w:rsid w:val="006779C7"/>
    <w:rsid w:val="00682B50"/>
    <w:rsid w:val="0069255B"/>
    <w:rsid w:val="006959DF"/>
    <w:rsid w:val="006A1727"/>
    <w:rsid w:val="006A6962"/>
    <w:rsid w:val="006A7C4F"/>
    <w:rsid w:val="006B51D2"/>
    <w:rsid w:val="006C527F"/>
    <w:rsid w:val="006D1758"/>
    <w:rsid w:val="006E0E84"/>
    <w:rsid w:val="006E243C"/>
    <w:rsid w:val="006E4DB1"/>
    <w:rsid w:val="006F0A59"/>
    <w:rsid w:val="006F1BC7"/>
    <w:rsid w:val="006F3343"/>
    <w:rsid w:val="00712D40"/>
    <w:rsid w:val="00715EDD"/>
    <w:rsid w:val="00732D27"/>
    <w:rsid w:val="00734BAB"/>
    <w:rsid w:val="00736372"/>
    <w:rsid w:val="00771E0A"/>
    <w:rsid w:val="007756B2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6633"/>
    <w:rsid w:val="007D0A13"/>
    <w:rsid w:val="007F5CEB"/>
    <w:rsid w:val="007F7D2E"/>
    <w:rsid w:val="00815D5B"/>
    <w:rsid w:val="0082424A"/>
    <w:rsid w:val="0083041A"/>
    <w:rsid w:val="00841BD3"/>
    <w:rsid w:val="00841C97"/>
    <w:rsid w:val="008465D7"/>
    <w:rsid w:val="0084767E"/>
    <w:rsid w:val="00856019"/>
    <w:rsid w:val="008618EE"/>
    <w:rsid w:val="00861CEC"/>
    <w:rsid w:val="00873FA7"/>
    <w:rsid w:val="00880353"/>
    <w:rsid w:val="00885890"/>
    <w:rsid w:val="00897288"/>
    <w:rsid w:val="00897781"/>
    <w:rsid w:val="008B0BCE"/>
    <w:rsid w:val="008B1A1B"/>
    <w:rsid w:val="008B6E71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63A45"/>
    <w:rsid w:val="009730FD"/>
    <w:rsid w:val="009773D1"/>
    <w:rsid w:val="009804C0"/>
    <w:rsid w:val="00983674"/>
    <w:rsid w:val="00984E19"/>
    <w:rsid w:val="00995C08"/>
    <w:rsid w:val="009A4DCB"/>
    <w:rsid w:val="009B5D82"/>
    <w:rsid w:val="009D1850"/>
    <w:rsid w:val="009E3CEC"/>
    <w:rsid w:val="009E510E"/>
    <w:rsid w:val="009E6FEF"/>
    <w:rsid w:val="009F3F32"/>
    <w:rsid w:val="00A019CD"/>
    <w:rsid w:val="00A021A0"/>
    <w:rsid w:val="00A12AAE"/>
    <w:rsid w:val="00A252BD"/>
    <w:rsid w:val="00A32949"/>
    <w:rsid w:val="00A35F09"/>
    <w:rsid w:val="00A3737C"/>
    <w:rsid w:val="00A41429"/>
    <w:rsid w:val="00A51F93"/>
    <w:rsid w:val="00A6370B"/>
    <w:rsid w:val="00A75FD7"/>
    <w:rsid w:val="00A84F6C"/>
    <w:rsid w:val="00AC11E5"/>
    <w:rsid w:val="00AC7A30"/>
    <w:rsid w:val="00AD374F"/>
    <w:rsid w:val="00B1205F"/>
    <w:rsid w:val="00B1339C"/>
    <w:rsid w:val="00B25548"/>
    <w:rsid w:val="00B269DC"/>
    <w:rsid w:val="00B35B1C"/>
    <w:rsid w:val="00B43415"/>
    <w:rsid w:val="00B50BEC"/>
    <w:rsid w:val="00B51432"/>
    <w:rsid w:val="00B517DE"/>
    <w:rsid w:val="00B57E05"/>
    <w:rsid w:val="00B618B1"/>
    <w:rsid w:val="00B64705"/>
    <w:rsid w:val="00B92C64"/>
    <w:rsid w:val="00B96DDB"/>
    <w:rsid w:val="00BA1C69"/>
    <w:rsid w:val="00BA2A48"/>
    <w:rsid w:val="00BA3980"/>
    <w:rsid w:val="00BA4E7E"/>
    <w:rsid w:val="00BB1E04"/>
    <w:rsid w:val="00BB75E7"/>
    <w:rsid w:val="00BD0209"/>
    <w:rsid w:val="00BE0F3F"/>
    <w:rsid w:val="00BF4DB1"/>
    <w:rsid w:val="00BF629B"/>
    <w:rsid w:val="00BF698A"/>
    <w:rsid w:val="00C02B0B"/>
    <w:rsid w:val="00C111EB"/>
    <w:rsid w:val="00C118FD"/>
    <w:rsid w:val="00C11A14"/>
    <w:rsid w:val="00C12981"/>
    <w:rsid w:val="00C13129"/>
    <w:rsid w:val="00C22C58"/>
    <w:rsid w:val="00C359D7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5EB2"/>
    <w:rsid w:val="00CB15CB"/>
    <w:rsid w:val="00CB5814"/>
    <w:rsid w:val="00CB5BD3"/>
    <w:rsid w:val="00CC163F"/>
    <w:rsid w:val="00CD1F9A"/>
    <w:rsid w:val="00CD295C"/>
    <w:rsid w:val="00CF12D0"/>
    <w:rsid w:val="00CF4694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66F89"/>
    <w:rsid w:val="00D73BDE"/>
    <w:rsid w:val="00D817FF"/>
    <w:rsid w:val="00D84F61"/>
    <w:rsid w:val="00D91604"/>
    <w:rsid w:val="00D922A1"/>
    <w:rsid w:val="00DA7D60"/>
    <w:rsid w:val="00DB0617"/>
    <w:rsid w:val="00DB4725"/>
    <w:rsid w:val="00DB522B"/>
    <w:rsid w:val="00DC137C"/>
    <w:rsid w:val="00DC1A1C"/>
    <w:rsid w:val="00DC1C64"/>
    <w:rsid w:val="00DC2981"/>
    <w:rsid w:val="00DE47B8"/>
    <w:rsid w:val="00E018C5"/>
    <w:rsid w:val="00E07237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05CF"/>
    <w:rsid w:val="00E646B4"/>
    <w:rsid w:val="00E6535F"/>
    <w:rsid w:val="00E7665D"/>
    <w:rsid w:val="00E80337"/>
    <w:rsid w:val="00E821F8"/>
    <w:rsid w:val="00E8411D"/>
    <w:rsid w:val="00E8596E"/>
    <w:rsid w:val="00E9159E"/>
    <w:rsid w:val="00E9440D"/>
    <w:rsid w:val="00E97192"/>
    <w:rsid w:val="00EB5F22"/>
    <w:rsid w:val="00EC25CA"/>
    <w:rsid w:val="00ED320A"/>
    <w:rsid w:val="00EF74FC"/>
    <w:rsid w:val="00F048F5"/>
    <w:rsid w:val="00F049D1"/>
    <w:rsid w:val="00F131C4"/>
    <w:rsid w:val="00F15793"/>
    <w:rsid w:val="00F25470"/>
    <w:rsid w:val="00F377AB"/>
    <w:rsid w:val="00F404DA"/>
    <w:rsid w:val="00F40DDF"/>
    <w:rsid w:val="00F54638"/>
    <w:rsid w:val="00F700AF"/>
    <w:rsid w:val="00F834A1"/>
    <w:rsid w:val="00F85F6B"/>
    <w:rsid w:val="00F95F3D"/>
    <w:rsid w:val="00FA0D96"/>
    <w:rsid w:val="00FA0FF0"/>
    <w:rsid w:val="00FA2FF0"/>
    <w:rsid w:val="00FA3002"/>
    <w:rsid w:val="00FA6B97"/>
    <w:rsid w:val="00FC1B6B"/>
    <w:rsid w:val="00FC2CBA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49508F-5DC2-4096-95FC-923E5C4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22</TotalTime>
  <Pages>1</Pages>
  <Words>2274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6</cp:revision>
  <cp:lastPrinted>2017-06-12T06:40:00Z</cp:lastPrinted>
  <dcterms:created xsi:type="dcterms:W3CDTF">2017-06-09T11:47:00Z</dcterms:created>
  <dcterms:modified xsi:type="dcterms:W3CDTF">2017-07-10T13:06:00Z</dcterms:modified>
</cp:coreProperties>
</file>