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cen za projekční práce</w:t>
      </w:r>
    </w:p>
    <w:tbl>
      <w:tblPr>
        <w:tblOverlap w:val="never"/>
        <w:jc w:val="left"/>
        <w:tblLayout w:type="fixed"/>
      </w:tblPr>
      <w:tblGrid>
        <w:gridCol w:w="2808"/>
        <w:gridCol w:w="5002"/>
      </w:tblGrid>
      <w:tr>
        <w:trPr>
          <w:trHeight w:val="15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název stavby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stupeń charakter stavby předpokládané IN výpočet dle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Sdružený objekt VD Jesenice - oprava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DSJ - technická pomoc projekční oprava stávající stavby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500 tis Kč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 Unika 2022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na základě doporučených min.a max.cen</w:t>
            </w:r>
          </w:p>
        </w:tc>
      </w:tr>
      <w:tr>
        <w:trPr>
          <w:trHeight w:val="23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kategorie stavby pásmo stavba základní cena minimální základní cena maximální cena pro DSJ cena minimální cena maximální. cena navrhovaná ceníková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3.5.13 funkční části staveb inž. a vodohospodářských IV – vodní elektrárny ostatní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115´900,-Kč (viz str.96)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135´200,-Kč (viz str.96)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45% ze základní ceny (viz tab.3.1,bod 5) - bez IČ 52´155,-Kč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68´840,-Kč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56´500,-Kč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tabs>
          <w:tab w:pos="30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v ceníkové ceně nezahrnuté : pasport stavby-nadzemní část 12´000,-Kč havarijní plán</w:t>
        <w:tab/>
        <w:t>2´000,-Kč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xxxxx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</w:t>
        <w:tab/>
        <w:t>70´500,-Kč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sleva cca 10%</w:t>
        <w:tab/>
        <w:t>7´500,-Kč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navrhovaná cena celkem 63´000,-Kč+ 21%DPH</w:t>
      </w:r>
    </w:p>
    <w:p>
      <w:pPr>
        <w:widowControl w:val="0"/>
        <w:spacing w:after="21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Rozsah a technické řešení zpracování pasportu nadzemní části vč. přilehlého zábradlí…..12´tis Kč ( v případě podkladů jejich aktualizace a ověření skutečnosti….2 tis Kč)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oprava a nátěr plechové střechy a okapů oprava venkovních omítek a venkovní nátěr, sokl u spodní části výměna dřevěného obkladu fasády za WPS oprava omítek a malba vnitřních prostor, ochrana rohů výměna vrat trafa, nátěr vrat , dveří a zábradlí, výměna větracích mřížek doplnění ochranné mříže proti ptactvu na severní straně montáž nových tabulek v původním rozsahu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výkaz výměr kontrolní rozpočet………………………………………………41 tis Kč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zapuštění elekrokabelů na fasádě, výměna venk. světel a reflektorů na fasádě …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10tis Kč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Součástí není především : geodetické zaměření, BOZP, inženýrská činnost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 inženýrská činnost…cca 10 000,-Kč)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zpracování …do 3 měsíců od obdržení objednávky či smlouvy.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Ostrově 21.3.2024</w:t>
      </w:r>
    </w:p>
    <w:sectPr>
      <w:footnotePr>
        <w:pos w:val="pageBottom"/>
        <w:numFmt w:val="decimal"/>
        <w:numRestart w:val="continuous"/>
      </w:footnotePr>
      <w:pgSz w:w="12240" w:h="16834"/>
      <w:pgMar w:top="1438" w:left="1560" w:right="2107" w:bottom="1438" w:header="1010" w:footer="101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/>
      <w:iCs/>
      <w:smallCaps w:val="0"/>
      <w:strike w:val="0"/>
      <w:u w:val="none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/>
      <w:iCs/>
      <w:smallCaps w:val="0"/>
      <w:strike w:val="0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60"/>
    </w:pPr>
    <w:rPr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20"/>
    </w:pPr>
    <w:rPr>
      <w:b w:val="0"/>
      <w:bCs w:val="0"/>
      <w:i/>
      <w:iCs/>
      <w:smallCaps w:val="0"/>
      <w:strike w:val="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220"/>
    </w:pPr>
    <w:rPr>
      <w:b w:val="0"/>
      <w:bCs w:val="0"/>
      <w:i/>
      <w:iCs/>
      <w:smallCaps w:val="0"/>
      <w:strike w:val="0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220"/>
    </w:pPr>
    <w:rPr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Technická zpráva</dc:title>
  <dc:subject/>
  <dc:creator>Ing. Vladislav Skoček</dc:creator>
  <cp:keywords/>
</cp:coreProperties>
</file>