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F47" w:rsidRDefault="00BF5C38">
      <w:pPr>
        <w:pStyle w:val="Style5"/>
        <w:keepNext/>
        <w:keepLines/>
        <w:shd w:val="clear" w:color="auto" w:fill="auto"/>
        <w:spacing w:after="180"/>
        <w:jc w:val="center"/>
        <w:rPr>
          <w:sz w:val="24"/>
          <w:szCs w:val="24"/>
        </w:rPr>
      </w:pPr>
      <w:bookmarkStart w:id="0" w:name="bookmark4"/>
      <w:bookmarkStart w:id="1" w:name="bookmark5"/>
      <w:bookmarkStart w:id="2" w:name="bookmark6"/>
      <w:r>
        <w:rPr>
          <w:b/>
          <w:bCs/>
          <w:sz w:val="24"/>
          <w:szCs w:val="24"/>
        </w:rPr>
        <w:t>S M L O U V A O D Í L O</w:t>
      </w:r>
      <w:bookmarkEnd w:id="0"/>
      <w:bookmarkEnd w:id="1"/>
      <w:bookmarkEnd w:id="2"/>
    </w:p>
    <w:p w:rsidR="006C2F47" w:rsidRDefault="00BF5C38">
      <w:pPr>
        <w:pStyle w:val="Style2"/>
        <w:shd w:val="clear" w:color="auto" w:fill="auto"/>
        <w:spacing w:after="440"/>
      </w:pPr>
      <w:r>
        <w:t>uzavřená v souladu s § 2586 a násl. zákona č. 89/2012 Sb., občanského zákoníku, ve znění pozdějších předpisů (dále jen „občanský zákoník“), (dále jen „smlouva“)</w:t>
      </w:r>
    </w:p>
    <w:p w:rsidR="006C2F47" w:rsidRDefault="00BF5C38">
      <w:pPr>
        <w:pStyle w:val="Style2"/>
        <w:shd w:val="clear" w:color="auto" w:fill="auto"/>
        <w:spacing w:after="180"/>
      </w:pPr>
      <w:r>
        <w:rPr>
          <w:b/>
          <w:bCs/>
        </w:rPr>
        <w:t>Číslo smlouvy zhotovitele:</w:t>
      </w:r>
    </w:p>
    <w:p w:rsidR="006C2F47" w:rsidRDefault="00BF5C38">
      <w:pPr>
        <w:pStyle w:val="Style2"/>
        <w:shd w:val="clear" w:color="auto" w:fill="auto"/>
        <w:tabs>
          <w:tab w:val="left" w:pos="3965"/>
        </w:tabs>
        <w:spacing w:after="180"/>
      </w:pPr>
      <w:r>
        <w:rPr>
          <w:b/>
          <w:bCs/>
        </w:rPr>
        <w:t>Číslo smlouvy objednatele:</w:t>
      </w:r>
      <w:r>
        <w:rPr>
          <w:b/>
          <w:bCs/>
        </w:rPr>
        <w:tab/>
        <w:t>374/2024</w:t>
      </w:r>
    </w:p>
    <w:p w:rsidR="006C2F47" w:rsidRDefault="00BF5C38">
      <w:pPr>
        <w:pStyle w:val="Style5"/>
        <w:keepNext/>
        <w:keepLines/>
        <w:shd w:val="clear" w:color="auto" w:fill="auto"/>
        <w:tabs>
          <w:tab w:val="left" w:pos="3178"/>
        </w:tabs>
        <w:spacing w:after="0"/>
      </w:pPr>
      <w:bookmarkStart w:id="3" w:name="bookmark9"/>
      <w:r>
        <w:rPr>
          <w:b/>
          <w:bCs/>
        </w:rPr>
        <w:t xml:space="preserve">Název </w:t>
      </w:r>
      <w:r>
        <w:rPr>
          <w:b/>
          <w:bCs/>
        </w:rPr>
        <w:t>díla:</w:t>
      </w:r>
      <w:r>
        <w:rPr>
          <w:b/>
          <w:bCs/>
        </w:rPr>
        <w:tab/>
        <w:t>„VD Jesenice – sdružený objekt“ – pasport objektu,</w:t>
      </w:r>
      <w:bookmarkEnd w:id="3"/>
    </w:p>
    <w:p w:rsidR="006C2F47" w:rsidRDefault="00BF5C38">
      <w:pPr>
        <w:pStyle w:val="Style5"/>
        <w:keepNext/>
        <w:keepLines/>
        <w:shd w:val="clear" w:color="auto" w:fill="auto"/>
        <w:spacing w:after="440"/>
        <w:ind w:left="3140"/>
      </w:pPr>
      <w:bookmarkStart w:id="4" w:name="bookmark10"/>
      <w:bookmarkStart w:id="5" w:name="bookmark7"/>
      <w:bookmarkStart w:id="6" w:name="bookmark8"/>
      <w:r>
        <w:rPr>
          <w:b/>
          <w:bCs/>
        </w:rPr>
        <w:t>rozpočet, definice detailů (akce č. 101789)</w:t>
      </w:r>
      <w:bookmarkEnd w:id="4"/>
      <w:bookmarkEnd w:id="5"/>
      <w:bookmarkEnd w:id="6"/>
    </w:p>
    <w:p w:rsidR="006C2F47" w:rsidRDefault="00BF5C38">
      <w:pPr>
        <w:pStyle w:val="Style5"/>
        <w:keepNext/>
        <w:keepLines/>
        <w:shd w:val="clear" w:color="auto" w:fill="auto"/>
        <w:spacing w:after="0"/>
      </w:pPr>
      <w:bookmarkStart w:id="7" w:name="bookmark11"/>
      <w:bookmarkStart w:id="8" w:name="bookmark12"/>
      <w:bookmarkStart w:id="9" w:name="bookmark13"/>
      <w:r>
        <w:rPr>
          <w:b/>
          <w:bCs/>
        </w:rPr>
        <w:t>SMLUVNÍ STRAN Y:</w:t>
      </w:r>
      <w:bookmarkEnd w:id="7"/>
      <w:bookmarkEnd w:id="8"/>
      <w:bookmarkEnd w:id="9"/>
    </w:p>
    <w:p w:rsidR="006C2F47" w:rsidRDefault="00BF5C38">
      <w:pPr>
        <w:spacing w:line="1" w:lineRule="exact"/>
        <w:sectPr w:rsidR="006C2F47">
          <w:footerReference w:type="default" r:id="rId7"/>
          <w:pgSz w:w="11909" w:h="16838"/>
          <w:pgMar w:top="1368" w:right="1620" w:bottom="1974" w:left="1250" w:header="94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01600" distB="161290" distL="0" distR="0" simplePos="0" relativeHeight="125829378" behindDoc="0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101600</wp:posOffset>
                </wp:positionV>
                <wp:extent cx="2155190" cy="50933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5093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statutární orgán: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zástupce ve věcech smluvních: zástupce ve věcech technických: manažer projektu: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IČO: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DIČ: bankovní spojení: číslo účtu: zápis v obchodním rejstříku: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(dále jen „objednatel“)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a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Zhotovitel: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sídlo: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zástupce ve věcech smluvních: zástupce ve věcech technických: mobil: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e-mail: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odpovědný autorizovaný architekt: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IČO: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DIČ: bankovní spojení: číslo účtu: zápis v obchodním rejstříku: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2.5pt;margin-top:8pt;width:169.7pt;height:401.05pt;z-index:125829378;visibility:visible;mso-wrap-style:square;mso-wrap-distance-left:0;mso-wrap-distance-top:8pt;mso-wrap-distance-right:0;mso-wrap-distance-bottom:1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" filled="f" stroked="f">
                <v:textbox inset="0,0,0,0">
                  <w:txbxContent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Objednatel: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</w:pPr>
                      <w:r>
                        <w:t>sídlo: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statutární orgán: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</w:pPr>
                      <w:r>
                        <w:t>zástupce ve věcech smluvních: zástupce ve věcech technických: manažer projektu: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IČO: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</w:pPr>
                      <w:r>
                        <w:t>DIČ: bankovní spojení: číslo účtu: zápis v obchodním rejstříku: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</w:pPr>
                      <w:r>
                        <w:t>(dále jen „objednatel“)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</w:pPr>
                      <w:r>
                        <w:t>a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Zhotovitel: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sídlo: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zástupce ve věcech smluvních: zástupce ve věcech technických: mobil: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e-mail: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</w:pPr>
                      <w:r>
                        <w:t>odpovědný autorizovaný architekt: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IČO: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</w:pPr>
                      <w:r>
                        <w:t>DIČ: bankovní spojení: číslo účtu: zápis v obchodním rejstříku: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600" distB="4221480" distL="0" distR="0" simplePos="0" relativeHeight="125829380" behindDoc="0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101600</wp:posOffset>
                </wp:positionV>
                <wp:extent cx="2228215" cy="10331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5" cy="1033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F47" w:rsidRDefault="00BF5C38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0" w:name="bookmark0"/>
                            <w:bookmarkStart w:id="11" w:name="bookmark1"/>
                            <w:bookmarkStart w:id="12" w:name="bookmark2"/>
                            <w:r>
                              <w:rPr>
                                <w:b/>
                                <w:bCs/>
                              </w:rPr>
                              <w:t>Povodí Ohře, státní podnik</w:t>
                            </w:r>
                            <w:bookmarkEnd w:id="10"/>
                            <w:bookmarkEnd w:id="11"/>
                            <w:bookmarkEnd w:id="12"/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</w:pPr>
                            <w:bookmarkStart w:id="13" w:name="bookmark3"/>
                            <w:r>
                              <w:t>Bezručova 4219, 430 03 Chomutov</w:t>
                            </w:r>
                            <w:bookmarkEnd w:id="13"/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 xml:space="preserve">, </w:t>
                            </w:r>
                            <w:r>
                              <w:t>generální ředitel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, ředitel závodu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, vedoucí technické skupiny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60.5pt;margin-top:8pt;width:175.45pt;height:81.35pt;z-index:125829380;visibility:visible;mso-wrap-style:square;mso-wrap-distance-left:0;mso-wrap-distance-top:8pt;mso-wrap-distance-right:0;mso-wrap-distance-bottom:33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" filled="f" stroked="f">
                <v:textbox inset="0,0,0,0">
                  <w:txbxContent>
                    <w:p w:rsidR="006C2F47" w:rsidRDefault="00BF5C38">
                      <w:pPr>
                        <w:pStyle w:val="Style5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4" w:name="bookmark0"/>
                      <w:bookmarkStart w:id="15" w:name="bookmark1"/>
                      <w:bookmarkStart w:id="16" w:name="bookmark2"/>
                      <w:r>
                        <w:rPr>
                          <w:b/>
                          <w:bCs/>
                        </w:rPr>
                        <w:t>Povodí Ohře, státní podnik</w:t>
                      </w:r>
                      <w:bookmarkEnd w:id="14"/>
                      <w:bookmarkEnd w:id="15"/>
                      <w:bookmarkEnd w:id="16"/>
                    </w:p>
                    <w:p w:rsidR="006C2F47" w:rsidRDefault="00BF5C38">
                      <w:pPr>
                        <w:pStyle w:val="Style2"/>
                        <w:shd w:val="clear" w:color="auto" w:fill="auto"/>
                      </w:pPr>
                      <w:bookmarkStart w:id="17" w:name="bookmark3"/>
                      <w:r>
                        <w:t>Bezručova 4219, 430 03 Chomutov</w:t>
                      </w:r>
                      <w:bookmarkEnd w:id="17"/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 xml:space="preserve">, </w:t>
                      </w:r>
                      <w:r>
                        <w:t>generální ředitel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, ředitel závodu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, vedoucí technické skupiny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0650" distB="3578225" distL="0" distR="0" simplePos="0" relativeHeight="125829382" behindDoc="0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1390650</wp:posOffset>
                </wp:positionV>
                <wp:extent cx="844550" cy="3873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70889988</w:t>
                            </w:r>
                          </w:p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CZ70889988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60.5pt;margin-top:109.5pt;width:66.5pt;height:30.5pt;z-index:125829382;visibility:visible;mso-wrap-style:square;mso-wrap-distance-left:0;mso-wrap-distance-top:109.5pt;mso-wrap-distance-right:0;mso-wrap-distance-bottom:28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" filled="f" stroked="f">
                <v:textbox inset="0,0,0,0">
                  <w:txbxContent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70889988</w:t>
                      </w:r>
                    </w:p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CZ70889988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21330" distB="1941830" distL="0" distR="0" simplePos="0" relativeHeight="125829384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3021330</wp:posOffset>
                </wp:positionV>
                <wp:extent cx="1752600" cy="3930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Ing. Vladislav Skoček </w:t>
                            </w:r>
                            <w:r>
                              <w:t>Velichov 4, 363 01 Velichov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61pt;margin-top:237.9pt;width:138pt;height:30.95pt;z-index:125829384;visibility:visible;mso-wrap-style:square;mso-wrap-distance-left:0;mso-wrap-distance-top:237.9pt;mso-wrap-distance-right:0;mso-wrap-distance-bottom:15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" filled="f" stroked="f">
                <v:textbox inset="0,0,0,0">
                  <w:txbxContent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Ing. Vladislav Skoček </w:t>
                      </w:r>
                      <w:r>
                        <w:t>Velichov 4, 363 01 Velichov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26255" distB="804545" distL="0" distR="0" simplePos="0" relativeHeight="125829386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4326255</wp:posOffset>
                </wp:positionV>
                <wp:extent cx="658495" cy="2254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11392100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261pt;margin-top:340.65pt;width:51.85pt;height:17.75pt;z-index:125829386;visibility:visible;mso-wrap-style:none;mso-wrap-distance-left:0;mso-wrap-distance-top:340.65pt;mso-wrap-distance-right:0;mso-wrap-distance-bottom:6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" filled="f" stroked="f">
                <v:textbox inset="0,0,0,0">
                  <w:txbxContent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11392100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69510" distB="0" distL="0" distR="0" simplePos="0" relativeHeight="125829388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4969510</wp:posOffset>
                </wp:positionV>
                <wp:extent cx="3453130" cy="3873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3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Podnikatel je držitelem živnostenského listu vydaného ŽÚ v Karlových Varech e. č. 340300-1574/01.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261pt;margin-top:391.3pt;width:271.9pt;height:30.5pt;z-index:125829388;visibility:visible;mso-wrap-style:square;mso-wrap-distance-left:0;mso-wrap-distance-top:391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" filled="f" stroked="f">
                <v:textbox inset="0,0,0,0">
                  <w:txbxContent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Podnikatel je držitelem živnostenského listu vydaného ŽÚ v Karlových Varech e. č. 340300-1574/01.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2F47" w:rsidRDefault="006C2F47">
      <w:pPr>
        <w:spacing w:before="87" w:after="87" w:line="240" w:lineRule="exact"/>
        <w:rPr>
          <w:sz w:val="19"/>
          <w:szCs w:val="19"/>
        </w:rPr>
      </w:pPr>
    </w:p>
    <w:p w:rsidR="006C2F47" w:rsidRDefault="006C2F47">
      <w:pPr>
        <w:spacing w:line="1" w:lineRule="exact"/>
        <w:sectPr w:rsidR="006C2F47">
          <w:type w:val="continuous"/>
          <w:pgSz w:w="11909" w:h="16838"/>
          <w:pgMar w:top="1368" w:right="0" w:bottom="1368" w:left="0" w:header="0" w:footer="3" w:gutter="0"/>
          <w:cols w:space="720"/>
          <w:noEndnote/>
          <w:docGrid w:linePitch="360"/>
        </w:sectPr>
      </w:pPr>
    </w:p>
    <w:p w:rsidR="006C2F47" w:rsidRDefault="00BF5C38">
      <w:pPr>
        <w:pStyle w:val="Style2"/>
        <w:shd w:val="clear" w:color="auto" w:fill="auto"/>
        <w:spacing w:after="0"/>
        <w:sectPr w:rsidR="006C2F47">
          <w:type w:val="continuous"/>
          <w:pgSz w:w="11909" w:h="16838"/>
          <w:pgMar w:top="1368" w:right="1245" w:bottom="1368" w:left="1250" w:header="0" w:footer="3" w:gutter="0"/>
          <w:cols w:space="720"/>
          <w:noEndnote/>
          <w:docGrid w:linePitch="360"/>
        </w:sectPr>
      </w:pPr>
      <w:r>
        <w:t>(dále jen „zhotovitel“)</w:t>
      </w:r>
    </w:p>
    <w:p w:rsidR="006C2F47" w:rsidRDefault="00BF5C38">
      <w:pPr>
        <w:pStyle w:val="Style2"/>
        <w:shd w:val="clear" w:color="auto" w:fill="auto"/>
        <w:spacing w:after="700"/>
        <w:jc w:val="both"/>
      </w:pPr>
      <w:r>
        <w:lastRenderedPageBreak/>
        <w:t xml:space="preserve">Smluvní strany berou na vědomí, že Povodí Ohře, státní podnik, je povinen zveřejnit obraz smlouvy a jejích případných změn (dodatků) a dalších dokumentů od této smlouvy odvozených </w:t>
      </w:r>
      <w:r>
        <w:t xml:space="preserve">včetně </w:t>
      </w:r>
      <w:proofErr w:type="spellStart"/>
      <w:r>
        <w:t>metadat</w:t>
      </w:r>
      <w:proofErr w:type="spellEnd"/>
      <w:r>
        <w:t xml:space="preserve"> požadovaných k uveřejnění dle zákona č. 340/2015 Sb. o registru smluv. Zveřejnění smlouvy a </w:t>
      </w:r>
      <w:proofErr w:type="spellStart"/>
      <w:r>
        <w:t>metadat</w:t>
      </w:r>
      <w:proofErr w:type="spellEnd"/>
      <w:r>
        <w:t xml:space="preserve"> v registru smluv zajistí Povodí Ohře, státní podnik, který má právo tuto smlouvu zveřejnit rovněž v pochybnostech o tom, zda tato smlouva zve</w:t>
      </w:r>
      <w:r>
        <w:t>řejnění podléhá či nikoliv.</w:t>
      </w:r>
    </w:p>
    <w:p w:rsidR="006C2F47" w:rsidRDefault="00BF5C38">
      <w:pPr>
        <w:pStyle w:val="Style2"/>
        <w:shd w:val="clear" w:color="auto" w:fill="auto"/>
        <w:jc w:val="center"/>
      </w:pPr>
      <w:r>
        <w:rPr>
          <w:b/>
          <w:bCs/>
        </w:rPr>
        <w:t>Čl. I. PŘEDMĚT SMLOUVY A PŘEDMĚT DÍLA</w:t>
      </w:r>
    </w:p>
    <w:p w:rsidR="006C2F47" w:rsidRDefault="00BF5C38">
      <w:pPr>
        <w:pStyle w:val="Style5"/>
        <w:keepNext/>
        <w:keepLines/>
        <w:shd w:val="clear" w:color="auto" w:fill="auto"/>
        <w:jc w:val="both"/>
      </w:pPr>
      <w:bookmarkStart w:id="18" w:name="bookmark14"/>
      <w:bookmarkStart w:id="19" w:name="bookmark15"/>
      <w:bookmarkStart w:id="20" w:name="bookmark16"/>
      <w:r>
        <w:t>Požadujeme vypracovat technickou pomoc na opravu sdruženého objektu, která bude spočívat ve zpracování pasportu a rozpočtu a definici detailů (technická pomoc) pro stavbu „</w:t>
      </w:r>
      <w:r>
        <w:rPr>
          <w:b/>
          <w:bCs/>
        </w:rPr>
        <w:t xml:space="preserve">VD Jesenice – </w:t>
      </w:r>
      <w:r>
        <w:rPr>
          <w:b/>
          <w:bCs/>
        </w:rPr>
        <w:t>oprava sdruženého objektu.“</w:t>
      </w:r>
      <w:bookmarkEnd w:id="18"/>
      <w:bookmarkEnd w:id="19"/>
      <w:bookmarkEnd w:id="20"/>
      <w:r>
        <w:rPr>
          <w:b/>
          <w:bCs/>
        </w:rPr>
        <w:t xml:space="preserve"> </w:t>
      </w:r>
      <w:r>
        <w:rPr>
          <w:rStyle w:val="CharStyle3"/>
        </w:rPr>
        <w:t>(dále jen „Dílo“)</w:t>
      </w:r>
    </w:p>
    <w:p w:rsidR="006C2F47" w:rsidRDefault="00BF5C38">
      <w:pPr>
        <w:pStyle w:val="Style2"/>
        <w:shd w:val="clear" w:color="auto" w:fill="auto"/>
        <w:jc w:val="both"/>
      </w:pPr>
      <w:r>
        <w:t xml:space="preserve">Předmětem díla je zpracování pasportu, položkového soupisu prací a definice detailů (technická pomoc) k opravě sdruženého objektu pod hrází VD Jesenice, na pozemku p. č. st. 63, k. </w:t>
      </w:r>
      <w:proofErr w:type="spellStart"/>
      <w:r>
        <w:t>ú.</w:t>
      </w:r>
      <w:proofErr w:type="spellEnd"/>
      <w:r>
        <w:t xml:space="preserve"> Obilná, která bude spočíva</w:t>
      </w:r>
      <w:r>
        <w:t>t:</w:t>
      </w:r>
    </w:p>
    <w:p w:rsidR="006C2F47" w:rsidRDefault="00BF5C38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bookmarkStart w:id="21" w:name="bookmark17"/>
      <w:bookmarkEnd w:id="21"/>
      <w:r>
        <w:t>V opravě plechů a očištění pozinkované střechy včetně dešťových svodů.</w:t>
      </w:r>
    </w:p>
    <w:p w:rsidR="006C2F47" w:rsidRDefault="00BF5C38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ind w:left="380" w:hanging="380"/>
        <w:jc w:val="both"/>
      </w:pPr>
      <w:bookmarkStart w:id="22" w:name="bookmark18"/>
      <w:bookmarkEnd w:id="22"/>
      <w:r>
        <w:t>Ve výměně podhledového dřevěného obkladu (sundat a dát nový) cca. 80 m2 kolem celého sdruženého objektu a na západní straně umístění kabelů pod nový podhled (materiál např. prkna WPC</w:t>
      </w:r>
      <w:r>
        <w:t>).</w:t>
      </w:r>
    </w:p>
    <w:p w:rsidR="006C2F47" w:rsidRDefault="00BF5C38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bookmarkStart w:id="23" w:name="bookmark19"/>
      <w:bookmarkEnd w:id="23"/>
      <w:r>
        <w:t>V opravě omítek a venkovního nátěru stěn sdruženého objektu.</w:t>
      </w:r>
    </w:p>
    <w:p w:rsidR="006C2F47" w:rsidRDefault="00BF5C38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bookmarkStart w:id="24" w:name="bookmark20"/>
      <w:bookmarkEnd w:id="24"/>
      <w:r>
        <w:t>V opravě omítek a nátěru vnitřních stěn objektu.</w:t>
      </w:r>
    </w:p>
    <w:p w:rsidR="006C2F47" w:rsidRDefault="00BF5C38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bookmarkStart w:id="25" w:name="bookmark21"/>
      <w:bookmarkEnd w:id="25"/>
      <w:r>
        <w:t>V nátěru všech dveří, vrat, okenních parapetů a zábradlí okolo celého objektu.</w:t>
      </w:r>
    </w:p>
    <w:p w:rsidR="006C2F47" w:rsidRDefault="00BF5C38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bookmarkStart w:id="26" w:name="bookmark22"/>
      <w:bookmarkEnd w:id="26"/>
      <w:r>
        <w:t>V montáži bezpečnostních a výstražných tabulek.</w:t>
      </w:r>
    </w:p>
    <w:p w:rsidR="006C2F47" w:rsidRDefault="00BF5C38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bookmarkStart w:id="27" w:name="bookmark23"/>
      <w:bookmarkEnd w:id="27"/>
      <w:r>
        <w:t>V opravě venkovn</w:t>
      </w:r>
      <w:r>
        <w:t>ího osvětlení objektu (LED osvětlení).</w:t>
      </w:r>
    </w:p>
    <w:p w:rsidR="006C2F47" w:rsidRDefault="00BF5C38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bookmarkStart w:id="28" w:name="bookmark24"/>
      <w:bookmarkEnd w:id="28"/>
      <w:r>
        <w:t>V osazení ocelové ochranné sítě proti ptactvu u stávajících oken na severní straně.</w:t>
      </w:r>
    </w:p>
    <w:p w:rsidR="006C2F47" w:rsidRDefault="00BF5C38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29" w:name="bookmark25"/>
      <w:bookmarkEnd w:id="29"/>
      <w:r>
        <w:t>Ve výměně vstupních dveří do prostoru kobky trafostanice (na základě revizní zprávy VN). Dveře budou bezpečnostní, musí odpovídat pla</w:t>
      </w:r>
      <w:r>
        <w:t xml:space="preserve">tné ČSN a typu transformátoru (olejové </w:t>
      </w:r>
      <w:proofErr w:type="spellStart"/>
      <w:r>
        <w:t>trafo</w:t>
      </w:r>
      <w:proofErr w:type="spellEnd"/>
      <w:r>
        <w:t xml:space="preserve"> 22/0,4 </w:t>
      </w:r>
      <w:proofErr w:type="spellStart"/>
      <w:r>
        <w:t>kV</w:t>
      </w:r>
      <w:proofErr w:type="spellEnd"/>
      <w:r>
        <w:t xml:space="preserve"> o výkonu 400 </w:t>
      </w:r>
      <w:proofErr w:type="spellStart"/>
      <w:r>
        <w:t>kVA</w:t>
      </w:r>
      <w:proofErr w:type="spellEnd"/>
      <w:r>
        <w:t>). Výměna dveří musí probíhat v režimu příkazu B.</w:t>
      </w:r>
    </w:p>
    <w:p w:rsidR="006C2F47" w:rsidRDefault="00BF5C38">
      <w:pPr>
        <w:pStyle w:val="Style2"/>
        <w:shd w:val="clear" w:color="auto" w:fill="auto"/>
        <w:spacing w:after="0"/>
        <w:jc w:val="both"/>
      </w:pPr>
      <w:r>
        <w:t>Zhotovitel se zavazuje dílo provést na své vlastní náklady a na svou odpovědnost ve prospěch objednatele. Podle podmínek této smlouvy v</w:t>
      </w:r>
      <w:r>
        <w:t xml:space="preserve"> termínu uvedeném v této smlouvě předat zcela dokončené a bezvadné Dílo objednateli. Objednatel se zavazuje zcela dokončené a bezvadné Dílo ve sjednaném termínu od zhotovitele převzít a zaplatit zhotoviteli cenu Díla specifikovanou dále v této Smlouvě.</w:t>
      </w:r>
    </w:p>
    <w:p w:rsidR="006C2F47" w:rsidRDefault="006C2F47">
      <w:pPr>
        <w:pStyle w:val="Style2"/>
        <w:shd w:val="clear" w:color="auto" w:fill="auto"/>
        <w:spacing w:after="0"/>
        <w:jc w:val="both"/>
      </w:pPr>
      <w:bookmarkStart w:id="30" w:name="_GoBack"/>
      <w:bookmarkEnd w:id="30"/>
    </w:p>
    <w:p w:rsidR="006C2F47" w:rsidRDefault="00BF5C38">
      <w:pPr>
        <w:pStyle w:val="Style2"/>
        <w:shd w:val="clear" w:color="auto" w:fill="auto"/>
        <w:spacing w:after="0"/>
        <w:jc w:val="both"/>
      </w:pPr>
      <w:r>
        <w:rPr>
          <w:b/>
          <w:bCs/>
        </w:rPr>
        <w:t>Průběh prací</w:t>
      </w:r>
    </w:p>
    <w:p w:rsidR="006C2F47" w:rsidRDefault="00BF5C38">
      <w:pPr>
        <w:pStyle w:val="Style2"/>
        <w:shd w:val="clear" w:color="auto" w:fill="auto"/>
        <w:jc w:val="both"/>
      </w:pPr>
      <w:r>
        <w:t>Zhotovitel bude v průběhu plnění díla organizovat výrobní výbory, a to minimálně závěrečný výrobní výbor. Ze všech výrobních výborů bude zhotovovat písemný zápis, který bude odsouhlasen účas</w:t>
      </w:r>
      <w:r>
        <w:t>tníky VV.</w:t>
      </w:r>
    </w:p>
    <w:p w:rsidR="006C2F47" w:rsidRDefault="00BF5C38">
      <w:pPr>
        <w:pStyle w:val="Style2"/>
        <w:shd w:val="clear" w:color="auto" w:fill="auto"/>
        <w:jc w:val="both"/>
      </w:pPr>
      <w:r>
        <w:t>Na VV budou výsledky prezentovány, pokud možno elektronicky, doplňující podklady budou předkládány v tištěné podobě. V případě požadavku objednatele je zhotovitel povinen zorganizovat další VV.</w:t>
      </w:r>
    </w:p>
    <w:p w:rsidR="006C2F47" w:rsidRDefault="00BF5C38">
      <w:pPr>
        <w:pStyle w:val="Style2"/>
        <w:shd w:val="clear" w:color="auto" w:fill="auto"/>
        <w:jc w:val="both"/>
      </w:pPr>
      <w:r>
        <w:t>Zhotovitel předá dokončené dílo a po předání a převz</w:t>
      </w:r>
      <w:r>
        <w:t>etí díla na základě oboustranného potvrzení předávacího protokolu a po jeho schválení v investiční komisy závodu zhotovitel vystaví fakturu.</w:t>
      </w:r>
    </w:p>
    <w:p w:rsidR="006C2F47" w:rsidRDefault="00BF5C38">
      <w:pPr>
        <w:pStyle w:val="Style2"/>
        <w:shd w:val="clear" w:color="auto" w:fill="auto"/>
      </w:pPr>
      <w:r>
        <w:t xml:space="preserve">Zhotovitel odpovídá za to, že dílo bude provedeno v souladu s příslušnými platnými předpisy a technickými normami. </w:t>
      </w:r>
      <w:r>
        <w:t>Potřebný rozsah průzkumných prací, které slouží jako podklad pro zpracování projektové dokumentace, a jejich provedení je plně v kompetenci zhotovitele a je součástí ceny díla. Dílo bude označeno otiskem autorizačního razítka a vlastnoručním podpisem autor</w:t>
      </w:r>
      <w:r>
        <w:t>izované osoby v příslušném oboru či specializaci.</w:t>
      </w:r>
    </w:p>
    <w:p w:rsidR="006C2F47" w:rsidRDefault="00BF5C38">
      <w:pPr>
        <w:pStyle w:val="Style2"/>
        <w:shd w:val="clear" w:color="auto" w:fill="auto"/>
        <w:spacing w:after="440"/>
      </w:pPr>
      <w:r>
        <w:t xml:space="preserve">Zhotovitel prohlašuje, že si pečlivě prostudoval veškeré zadávací podklady a že k tomu, aby </w:t>
      </w:r>
      <w:r>
        <w:lastRenderedPageBreak/>
        <w:t>mohlo být dílo řádně provedeno podle ustanovení této smlouvy, není třeba žádných změn nebo úprav zadání. Na vyžádá</w:t>
      </w:r>
      <w:r>
        <w:t>ní objednatele zhotovitel dodá další vyhotovení PD v požadovaném počtu za zvláštní úhradu. Objednatel se zavazuje řádně provedené dílo podle ustanovení této smlouvy převzít a zaplatit za dílo dohodnutou cenu.</w:t>
      </w:r>
    </w:p>
    <w:p w:rsidR="006C2F47" w:rsidRDefault="00BF5C38">
      <w:pPr>
        <w:pStyle w:val="Style2"/>
        <w:shd w:val="clear" w:color="auto" w:fill="auto"/>
        <w:jc w:val="center"/>
      </w:pPr>
      <w:r>
        <w:rPr>
          <w:b/>
          <w:bCs/>
        </w:rPr>
        <w:t>Čl. II. TERMÍNY PLNĚNÍ</w:t>
      </w:r>
    </w:p>
    <w:p w:rsidR="006C2F47" w:rsidRDefault="00BF5C38">
      <w:pPr>
        <w:pStyle w:val="Style5"/>
        <w:keepNext/>
        <w:keepLines/>
        <w:shd w:val="clear" w:color="auto" w:fill="auto"/>
      </w:pPr>
      <w:bookmarkStart w:id="31" w:name="bookmark26"/>
      <w:bookmarkStart w:id="32" w:name="bookmark27"/>
      <w:bookmarkStart w:id="33" w:name="bookmark28"/>
      <w:r>
        <w:rPr>
          <w:b/>
          <w:bCs/>
        </w:rPr>
        <w:t xml:space="preserve">Zahájení díla: </w:t>
      </w:r>
      <w:r>
        <w:t>Bez zbyte</w:t>
      </w:r>
      <w:r>
        <w:t>čného odkladu po nabytí účinnosti smlouvy.</w:t>
      </w:r>
      <w:bookmarkEnd w:id="31"/>
      <w:bookmarkEnd w:id="32"/>
      <w:bookmarkEnd w:id="33"/>
    </w:p>
    <w:p w:rsidR="006C2F47" w:rsidRDefault="00BF5C38">
      <w:pPr>
        <w:pStyle w:val="Style5"/>
        <w:keepNext/>
        <w:keepLines/>
        <w:shd w:val="clear" w:color="auto" w:fill="auto"/>
        <w:ind w:left="1300" w:hanging="1300"/>
      </w:pPr>
      <w:bookmarkStart w:id="34" w:name="bookmark29"/>
      <w:bookmarkStart w:id="35" w:name="bookmark30"/>
      <w:bookmarkStart w:id="36" w:name="bookmark31"/>
      <w:r>
        <w:rPr>
          <w:b/>
          <w:bCs/>
        </w:rPr>
        <w:t xml:space="preserve">Dílčí plnění: </w:t>
      </w:r>
      <w:r>
        <w:t>Předání kompletního pasportu + rozpočtu + definice detailů (3x tištěné + 1x elektronicky s elektronickým autorizačním razítkem) po projednání na ZVV nejpozději do 31.7.2024.</w:t>
      </w:r>
      <w:bookmarkEnd w:id="34"/>
      <w:bookmarkEnd w:id="35"/>
      <w:bookmarkEnd w:id="36"/>
    </w:p>
    <w:p w:rsidR="006C2F47" w:rsidRDefault="00BF5C38">
      <w:pPr>
        <w:pStyle w:val="Style5"/>
        <w:keepNext/>
        <w:keepLines/>
        <w:shd w:val="clear" w:color="auto" w:fill="auto"/>
      </w:pPr>
      <w:bookmarkStart w:id="37" w:name="bookmark32"/>
      <w:bookmarkStart w:id="38" w:name="bookmark33"/>
      <w:bookmarkStart w:id="39" w:name="bookmark34"/>
      <w:r>
        <w:rPr>
          <w:b/>
          <w:bCs/>
        </w:rPr>
        <w:t xml:space="preserve">Konečný termín: </w:t>
      </w:r>
      <w:r>
        <w:t>do 1 měsí</w:t>
      </w:r>
      <w:r>
        <w:t>ce po schválení v investiční komisi závodu (dále jen IKZ).</w:t>
      </w:r>
      <w:bookmarkEnd w:id="37"/>
      <w:bookmarkEnd w:id="38"/>
      <w:bookmarkEnd w:id="39"/>
    </w:p>
    <w:p w:rsidR="006C2F47" w:rsidRDefault="00BF5C38">
      <w:pPr>
        <w:pStyle w:val="Style2"/>
        <w:shd w:val="clear" w:color="auto" w:fill="auto"/>
        <w:spacing w:after="0"/>
      </w:pPr>
      <w:r>
        <w:rPr>
          <w:b/>
          <w:bCs/>
        </w:rPr>
        <w:t>Místo plnění:</w:t>
      </w:r>
    </w:p>
    <w:p w:rsidR="006C2F47" w:rsidRDefault="00BF5C38">
      <w:pPr>
        <w:pStyle w:val="Style2"/>
        <w:shd w:val="clear" w:color="auto" w:fill="auto"/>
        <w:spacing w:after="560"/>
      </w:pPr>
      <w:r>
        <w:t>Povodí Ohře, státní podnik, závod Karlovy Vary, Horova 12, 360 01 Karlovy Vary.</w:t>
      </w:r>
    </w:p>
    <w:p w:rsidR="006C2F47" w:rsidRDefault="00BF5C38">
      <w:pPr>
        <w:pStyle w:val="Style5"/>
        <w:keepNext/>
        <w:keepLines/>
        <w:shd w:val="clear" w:color="auto" w:fill="auto"/>
        <w:spacing w:after="0" w:line="480" w:lineRule="auto"/>
        <w:jc w:val="center"/>
      </w:pPr>
      <w:bookmarkStart w:id="40" w:name="bookmark35"/>
      <w:bookmarkStart w:id="41" w:name="bookmark36"/>
      <w:bookmarkStart w:id="42" w:name="bookmark37"/>
      <w:r>
        <w:rPr>
          <w:b/>
          <w:bCs/>
        </w:rPr>
        <w:t>Čl. III. CENA</w:t>
      </w:r>
      <w:bookmarkEnd w:id="40"/>
      <w:bookmarkEnd w:id="41"/>
      <w:bookmarkEnd w:id="42"/>
    </w:p>
    <w:p w:rsidR="006C2F47" w:rsidRDefault="00BF5C38">
      <w:pPr>
        <w:pStyle w:val="Style2"/>
        <w:shd w:val="clear" w:color="auto" w:fill="auto"/>
        <w:tabs>
          <w:tab w:val="left" w:pos="6370"/>
        </w:tabs>
        <w:spacing w:after="0" w:line="480" w:lineRule="auto"/>
        <w:jc w:val="both"/>
      </w:pPr>
      <w:r>
        <w:rPr>
          <w:b/>
          <w:bCs/>
        </w:rPr>
        <w:t xml:space="preserve">Cena díla </w:t>
      </w:r>
      <w:r>
        <w:t xml:space="preserve">zahrnuje veškeré náklady zhotovitele související s realizací díla a činí </w:t>
      </w:r>
      <w:r>
        <w:rPr>
          <w:b/>
          <w:bCs/>
        </w:rPr>
        <w:t>celkem</w:t>
      </w:r>
      <w:r>
        <w:rPr>
          <w:b/>
          <w:bCs/>
        </w:rPr>
        <w:t xml:space="preserve"> bez DPH</w:t>
      </w:r>
      <w:r>
        <w:rPr>
          <w:b/>
          <w:bCs/>
        </w:rPr>
        <w:tab/>
        <w:t>63 000 Kč</w:t>
      </w:r>
    </w:p>
    <w:p w:rsidR="006C2F47" w:rsidRDefault="00BF5C38">
      <w:pPr>
        <w:pStyle w:val="Style2"/>
        <w:shd w:val="clear" w:color="auto" w:fill="auto"/>
        <w:spacing w:line="480" w:lineRule="auto"/>
        <w:jc w:val="both"/>
      </w:pPr>
      <w:r>
        <w:t>K ceně bude připočteno DPH v zákonné výši.</w:t>
      </w:r>
    </w:p>
    <w:p w:rsidR="006C2F47" w:rsidRDefault="00BF5C38">
      <w:pPr>
        <w:pStyle w:val="Style2"/>
        <w:shd w:val="clear" w:color="auto" w:fill="auto"/>
        <w:jc w:val="both"/>
      </w:pPr>
      <w:r>
        <w:t xml:space="preserve">Veškeré termíny mohou být po dohodě přiměřeně prodlouženy v důsledku mimořádných nepředvídatelných a nepřekonatelných překážek vzniklých nezávisle na vůli stran smlouvy dle § 2913 odst. 2 OZ, a </w:t>
      </w:r>
      <w:r>
        <w:t>to o dobu trvání takových překážek. Takovým prodloužením nesmí dojít ke změně celkové povahy závazku z této smlouvy ve smyslu § 222 ZZVZ</w:t>
      </w:r>
    </w:p>
    <w:p w:rsidR="006C2F47" w:rsidRDefault="00BF5C38">
      <w:pPr>
        <w:pStyle w:val="Style2"/>
        <w:shd w:val="clear" w:color="auto" w:fill="auto"/>
        <w:jc w:val="both"/>
      </w:pPr>
      <w:r>
        <w:t>Dohoda smluvních stran o prodloužení termínu dokončení díla musí mít formu písemného dodatku k této smlouvě.</w:t>
      </w:r>
    </w:p>
    <w:p w:rsidR="006C2F47" w:rsidRDefault="00BF5C38">
      <w:pPr>
        <w:pStyle w:val="Style2"/>
        <w:shd w:val="clear" w:color="auto" w:fill="auto"/>
        <w:spacing w:after="560"/>
        <w:jc w:val="both"/>
      </w:pPr>
      <w:r>
        <w:t xml:space="preserve">Dílo bude </w:t>
      </w:r>
      <w:r>
        <w:t>dokončeno zhotovitelem a předáno objednateli písemně na základě zápisu o předání a převzetí díla.</w:t>
      </w:r>
    </w:p>
    <w:p w:rsidR="006C2F47" w:rsidRDefault="00BF5C38">
      <w:pPr>
        <w:pStyle w:val="Style5"/>
        <w:keepNext/>
        <w:keepLines/>
        <w:shd w:val="clear" w:color="auto" w:fill="auto"/>
        <w:jc w:val="center"/>
      </w:pPr>
      <w:bookmarkStart w:id="43" w:name="bookmark38"/>
      <w:bookmarkStart w:id="44" w:name="bookmark39"/>
      <w:bookmarkStart w:id="45" w:name="bookmark40"/>
      <w:r>
        <w:rPr>
          <w:b/>
          <w:bCs/>
        </w:rPr>
        <w:t>Čl. IV. PLATEBNÍ PODMÍNKY</w:t>
      </w:r>
      <w:bookmarkEnd w:id="43"/>
      <w:bookmarkEnd w:id="44"/>
      <w:bookmarkEnd w:id="45"/>
    </w:p>
    <w:p w:rsidR="006C2F47" w:rsidRDefault="00BF5C38">
      <w:pPr>
        <w:pStyle w:val="Style2"/>
        <w:numPr>
          <w:ilvl w:val="0"/>
          <w:numId w:val="2"/>
        </w:numPr>
        <w:shd w:val="clear" w:color="auto" w:fill="auto"/>
        <w:tabs>
          <w:tab w:val="left" w:pos="382"/>
        </w:tabs>
      </w:pPr>
      <w:bookmarkStart w:id="46" w:name="bookmark41"/>
      <w:bookmarkEnd w:id="46"/>
      <w:r>
        <w:t>Objednatel nebude poskytovat zhotoviteli zálohy.</w:t>
      </w:r>
    </w:p>
    <w:p w:rsidR="006C2F47" w:rsidRDefault="00BF5C38">
      <w:pPr>
        <w:pStyle w:val="Style2"/>
        <w:numPr>
          <w:ilvl w:val="0"/>
          <w:numId w:val="2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47" w:name="bookmark42"/>
      <w:bookmarkEnd w:id="47"/>
      <w:r>
        <w:t xml:space="preserve">Dílčí plnění nebude fakturováno, cena díla bude hrazena na základě konečné faktury </w:t>
      </w:r>
      <w:r>
        <w:t xml:space="preserve">po podpisu „Rozhodnutí“ o schválení projektové dokumentace ředitelem závodu po předchozím projednání v investiční komisi závodu ve výši </w:t>
      </w:r>
      <w:proofErr w:type="gramStart"/>
      <w:r>
        <w:t>100%</w:t>
      </w:r>
      <w:proofErr w:type="gramEnd"/>
      <w:r>
        <w:t xml:space="preserve">, tj. </w:t>
      </w:r>
      <w:r>
        <w:rPr>
          <w:b/>
          <w:bCs/>
        </w:rPr>
        <w:t>63 000 Kč bez DPH</w:t>
      </w:r>
      <w:r>
        <w:t>. Den podpisu „Rozhodnutí“ z IKZ je datum uskutečnění zdanitelného plnění.</w:t>
      </w:r>
    </w:p>
    <w:p w:rsidR="006C2F47" w:rsidRDefault="00BF5C38">
      <w:pPr>
        <w:pStyle w:val="Style2"/>
        <w:shd w:val="clear" w:color="auto" w:fill="auto"/>
        <w:ind w:left="380"/>
        <w:jc w:val="both"/>
      </w:pPr>
      <w:r>
        <w:t>Fakturu je zhotovi</w:t>
      </w:r>
      <w:r>
        <w:t xml:space="preserve">tel povinen prokazatelně doručit zadavateli nejpozději do </w:t>
      </w:r>
      <w:r>
        <w:rPr>
          <w:b/>
          <w:bCs/>
        </w:rPr>
        <w:t xml:space="preserve">7 pracovních dnů </w:t>
      </w:r>
      <w:r>
        <w:t>ode dne uskutečnění plnění.</w:t>
      </w:r>
    </w:p>
    <w:p w:rsidR="006C2F47" w:rsidRDefault="00BF5C38">
      <w:pPr>
        <w:pStyle w:val="Style2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48" w:name="bookmark43"/>
      <w:bookmarkEnd w:id="48"/>
      <w:r>
        <w:t>Faktura musí splňovat náležitosti ve smyslu daňových a účetních předpisů platných na území České republiky, zejména zákona č. 563/1991 Sb., o účetnictví,</w:t>
      </w:r>
      <w:r>
        <w:t xml:space="preserve"> ve znění pozdějších předpisů a zákona č. 235/2004 Sb., o DPH v platném znění a dále náležitosti stanovené smlouvou.</w:t>
      </w:r>
    </w:p>
    <w:p w:rsidR="006C2F47" w:rsidRDefault="00BF5C38">
      <w:pPr>
        <w:pStyle w:val="Style2"/>
        <w:numPr>
          <w:ilvl w:val="0"/>
          <w:numId w:val="3"/>
        </w:numPr>
        <w:shd w:val="clear" w:color="auto" w:fill="auto"/>
        <w:tabs>
          <w:tab w:val="left" w:pos="740"/>
        </w:tabs>
        <w:spacing w:after="0"/>
        <w:ind w:left="740" w:hanging="360"/>
        <w:jc w:val="both"/>
      </w:pPr>
      <w:bookmarkStart w:id="49" w:name="bookmark44"/>
      <w:bookmarkEnd w:id="49"/>
      <w:r>
        <w:t xml:space="preserve">V případě chybějících nebo chybných náležitostí vrátí objednatel zhotoviteli fakturu k </w:t>
      </w:r>
      <w:r>
        <w:lastRenderedPageBreak/>
        <w:t>opravě. Lhůta pro zaplacení pak počíná běžet od doby</w:t>
      </w:r>
      <w:r>
        <w:t xml:space="preserve"> vrácení opravené faktury. Předat faktury lze i elektronicky na </w:t>
      </w:r>
      <w:proofErr w:type="gramStart"/>
      <w:r>
        <w:t>adresu:</w:t>
      </w:r>
      <w:r>
        <w:rPr>
          <w:b/>
          <w:bCs/>
        </w:rPr>
        <w:t>.</w:t>
      </w:r>
      <w:proofErr w:type="gramEnd"/>
    </w:p>
    <w:p w:rsidR="006C2F47" w:rsidRDefault="00BF5C38">
      <w:pPr>
        <w:pStyle w:val="Style2"/>
        <w:numPr>
          <w:ilvl w:val="0"/>
          <w:numId w:val="3"/>
        </w:numPr>
        <w:shd w:val="clear" w:color="auto" w:fill="auto"/>
        <w:tabs>
          <w:tab w:val="left" w:pos="740"/>
        </w:tabs>
        <w:spacing w:after="0"/>
        <w:ind w:firstLine="380"/>
        <w:jc w:val="both"/>
      </w:pPr>
      <w:bookmarkStart w:id="50" w:name="bookmark45"/>
      <w:bookmarkEnd w:id="50"/>
      <w:r>
        <w:t>Splatnost faktury je 30 dnů od data doručení faktury objednateli.</w:t>
      </w:r>
    </w:p>
    <w:p w:rsidR="006C2F47" w:rsidRDefault="00BF5C38">
      <w:pPr>
        <w:pStyle w:val="Style2"/>
        <w:numPr>
          <w:ilvl w:val="0"/>
          <w:numId w:val="3"/>
        </w:numPr>
        <w:shd w:val="clear" w:color="auto" w:fill="auto"/>
        <w:tabs>
          <w:tab w:val="left" w:pos="740"/>
        </w:tabs>
        <w:spacing w:after="560"/>
        <w:ind w:left="740" w:hanging="360"/>
        <w:jc w:val="both"/>
      </w:pPr>
      <w:bookmarkStart w:id="51" w:name="bookmark46"/>
      <w:bookmarkEnd w:id="51"/>
      <w:r>
        <w:t>Peněžitý závazek (dluh) objednatele se považuje za splněný v den, kdy je dlužná částka připsána na účet zhotovitele.</w:t>
      </w:r>
    </w:p>
    <w:p w:rsidR="006C2F47" w:rsidRDefault="00BF5C38">
      <w:pPr>
        <w:pStyle w:val="Style5"/>
        <w:keepNext/>
        <w:keepLines/>
        <w:shd w:val="clear" w:color="auto" w:fill="auto"/>
        <w:jc w:val="center"/>
      </w:pPr>
      <w:bookmarkStart w:id="52" w:name="bookmark47"/>
      <w:bookmarkStart w:id="53" w:name="bookmark48"/>
      <w:bookmarkStart w:id="54" w:name="bookmark49"/>
      <w:r>
        <w:rPr>
          <w:b/>
          <w:bCs/>
        </w:rPr>
        <w:t>Čl. V. SANKCE</w:t>
      </w:r>
      <w:bookmarkEnd w:id="52"/>
      <w:bookmarkEnd w:id="53"/>
      <w:bookmarkEnd w:id="54"/>
    </w:p>
    <w:p w:rsidR="006C2F47" w:rsidRDefault="00BF5C38">
      <w:pPr>
        <w:pStyle w:val="Style2"/>
        <w:numPr>
          <w:ilvl w:val="0"/>
          <w:numId w:val="4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55" w:name="bookmark50"/>
      <w:bookmarkEnd w:id="55"/>
      <w:r>
        <w:t>Pokud bude zhotovitel v prodlení proti termínu dílčího plnění sjednaného dle čl. II. této smlouvy, je povinen zaplatit objednateli smluvní pokutu ve výši 0,2 % z ceny díla bez DPH dle čl. III. této smlouvy za každý i započatý kalendářní den p</w:t>
      </w:r>
      <w:r>
        <w:t>rodlení, až do dne podpisu zápisu o předání a převzetí dokončeného díla.</w:t>
      </w:r>
    </w:p>
    <w:p w:rsidR="006C2F47" w:rsidRDefault="00BF5C38">
      <w:pPr>
        <w:pStyle w:val="Style2"/>
        <w:numPr>
          <w:ilvl w:val="0"/>
          <w:numId w:val="4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56" w:name="bookmark51"/>
      <w:bookmarkEnd w:id="56"/>
      <w:r>
        <w:t>Pokud bude objednatel v prodlení s úhradou faktury proti sjednanému termínu je povinen zaplatit dodavateli úrok z prodlení ve výši 0,05 % z dlužné částky za každý i započatý den prodl</w:t>
      </w:r>
      <w:r>
        <w:t>ení.</w:t>
      </w:r>
    </w:p>
    <w:p w:rsidR="006C2F47" w:rsidRDefault="00BF5C38">
      <w:pPr>
        <w:pStyle w:val="Style2"/>
        <w:numPr>
          <w:ilvl w:val="0"/>
          <w:numId w:val="4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57" w:name="bookmark52"/>
      <w:bookmarkEnd w:id="57"/>
      <w:r>
        <w:t>Smluvní pokuty se nevztahují na případy, kdy prodlení nebo jiné porušení povinností bylo způsobeno okolnostmi vylučujícími odpovědnost ve smyslu § 2913 odst. 2 zákona č. 89/2012 Sb., občanského zákoníku, pokud nesplnění povinnosti bylo způsobeno jedná</w:t>
      </w:r>
      <w:r>
        <w:t xml:space="preserve">ním druhé smluvní strany nebo nedostatkem součinnosti, ke které byla druhá strana povinna a v případech, kdy nesplnění smluvních závazků bylo způsobeno skutečnostmi, které vznikly po uzavření smlouvy o dílo, a žádná ze smluvních stran je nemohla předvídat </w:t>
      </w:r>
      <w:r>
        <w:t>ani odvrátit a ani nemohla mít vliv na jejich vznik a v jejich důsledku nebylo možné smlouvu dodržet (např. změny obecně závazných právních předpisů, směrnic či obdobných podmínek, živelné pohromy, teroristický čin apod.).</w:t>
      </w:r>
    </w:p>
    <w:p w:rsidR="006C2F47" w:rsidRDefault="00BF5C38">
      <w:pPr>
        <w:pStyle w:val="Style2"/>
        <w:numPr>
          <w:ilvl w:val="0"/>
          <w:numId w:val="4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58" w:name="bookmark53"/>
      <w:bookmarkEnd w:id="58"/>
      <w:r>
        <w:t xml:space="preserve">Sankci vyúčtuje oprávněná strana </w:t>
      </w:r>
      <w:r>
        <w:t>straně povinné písemnou formou. Ve vyúčtování musí být uvedeno to ustanovení smlouvy, které k vyúčtování sankce opravňuje a způsob výpočtu celkové výše sankce.</w:t>
      </w:r>
    </w:p>
    <w:p w:rsidR="006C2F47" w:rsidRDefault="00BF5C38">
      <w:pPr>
        <w:pStyle w:val="Style2"/>
        <w:numPr>
          <w:ilvl w:val="0"/>
          <w:numId w:val="4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59" w:name="bookmark54"/>
      <w:bookmarkEnd w:id="59"/>
      <w:r>
        <w:t>Pro zajištění úhrady oprávněně vyúčtovaných sankcí je objednatel oprávněn provést zápočet vyúčto</w:t>
      </w:r>
      <w:r>
        <w:t>vané sankce proti jakékoliv oprávněné pohledávce, kterou má nebo bude mít zhotovitel za objednatelem.</w:t>
      </w:r>
    </w:p>
    <w:p w:rsidR="006C2F47" w:rsidRDefault="00BF5C38">
      <w:pPr>
        <w:pStyle w:val="Style2"/>
        <w:numPr>
          <w:ilvl w:val="0"/>
          <w:numId w:val="4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60" w:name="bookmark55"/>
      <w:bookmarkEnd w:id="60"/>
      <w:r>
        <w:t>Strana povinná je povinna uhradit vyúčtované sankce nejpozději do 30 dnů od dne obdržení příslušného vyúčtování.</w:t>
      </w:r>
    </w:p>
    <w:p w:rsidR="006C2F47" w:rsidRDefault="00BF5C38">
      <w:pPr>
        <w:pStyle w:val="Style2"/>
        <w:numPr>
          <w:ilvl w:val="0"/>
          <w:numId w:val="4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61" w:name="bookmark56"/>
      <w:bookmarkEnd w:id="61"/>
      <w:r>
        <w:t xml:space="preserve">Zaplacením smluvní pokuty není dotčen </w:t>
      </w:r>
      <w:r>
        <w:t>nárok objednatele na náhradu škody způsobené mu porušením povinnosti stanovené zhotoviteli smlouvou o dílo, na niž se sankce vztahuje.</w:t>
      </w:r>
    </w:p>
    <w:p w:rsidR="006C2F47" w:rsidRDefault="00BF5C38">
      <w:pPr>
        <w:pStyle w:val="Style2"/>
        <w:shd w:val="clear" w:color="auto" w:fill="auto"/>
        <w:jc w:val="center"/>
      </w:pPr>
      <w:r>
        <w:rPr>
          <w:b/>
          <w:bCs/>
        </w:rPr>
        <w:t>Čl. VI. ZAJIŠTĚNÍ ZÁVAZKU</w:t>
      </w:r>
    </w:p>
    <w:p w:rsidR="006C2F47" w:rsidRDefault="00BF5C38">
      <w:pPr>
        <w:pStyle w:val="Style2"/>
        <w:numPr>
          <w:ilvl w:val="0"/>
          <w:numId w:val="5"/>
        </w:numPr>
        <w:shd w:val="clear" w:color="auto" w:fill="auto"/>
        <w:tabs>
          <w:tab w:val="left" w:pos="571"/>
        </w:tabs>
        <w:ind w:left="600" w:hanging="600"/>
        <w:jc w:val="both"/>
      </w:pPr>
      <w:bookmarkStart w:id="62" w:name="bookmark57"/>
      <w:bookmarkEnd w:id="62"/>
      <w:r>
        <w:t>Objednatel se zavazuje řádně provedené dílo podle ustanovení této smlouvy převzít a zaplatit za</w:t>
      </w:r>
      <w:r>
        <w:t xml:space="preserve"> dílo dohodnutou cenu. Dílo má vadu, neodpovídá-li této smlouvě.</w:t>
      </w:r>
    </w:p>
    <w:p w:rsidR="006C2F47" w:rsidRDefault="00BF5C38">
      <w:pPr>
        <w:pStyle w:val="Style2"/>
        <w:numPr>
          <w:ilvl w:val="0"/>
          <w:numId w:val="5"/>
        </w:numPr>
        <w:shd w:val="clear" w:color="auto" w:fill="auto"/>
        <w:tabs>
          <w:tab w:val="left" w:pos="571"/>
        </w:tabs>
        <w:ind w:left="600" w:hanging="600"/>
        <w:jc w:val="both"/>
      </w:pPr>
      <w:bookmarkStart w:id="63" w:name="bookmark58"/>
      <w:bookmarkEnd w:id="63"/>
      <w:r>
        <w:t>Zhotovitel odpovídá za to, že dílo bude zhotoveno podle této smlouvy tak, že jej objednatel bude moci použít pro přípravu a realizaci stavby.</w:t>
      </w:r>
    </w:p>
    <w:p w:rsidR="006C2F47" w:rsidRDefault="00BF5C38">
      <w:pPr>
        <w:pStyle w:val="Style2"/>
        <w:numPr>
          <w:ilvl w:val="0"/>
          <w:numId w:val="5"/>
        </w:numPr>
        <w:shd w:val="clear" w:color="auto" w:fill="auto"/>
        <w:tabs>
          <w:tab w:val="left" w:pos="571"/>
        </w:tabs>
        <w:ind w:left="600" w:hanging="600"/>
        <w:jc w:val="both"/>
      </w:pPr>
      <w:bookmarkStart w:id="64" w:name="bookmark59"/>
      <w:bookmarkEnd w:id="64"/>
      <w:r>
        <w:t>Zhotovitel odpovídá za to, že dílo plně vyhoví po</w:t>
      </w:r>
      <w:r>
        <w:t>dmínkám stanoveným platnými právními předpisy a podmínkám dohodnutým v této smlouvě. Zhotovitel je povinen při provádění díla a jeho částí dodržovat obecně závazné právní předpisy, platné české technické normy, ujednání této smlouvy a jejích příloh, stanov</w:t>
      </w:r>
      <w:r>
        <w:t>iska a rozhodnutí orgánů státní správy (veřejnoprávních orgánů).</w:t>
      </w:r>
    </w:p>
    <w:p w:rsidR="006C2F47" w:rsidRDefault="00BF5C38">
      <w:pPr>
        <w:pStyle w:val="Style2"/>
        <w:numPr>
          <w:ilvl w:val="0"/>
          <w:numId w:val="5"/>
        </w:numPr>
        <w:shd w:val="clear" w:color="auto" w:fill="auto"/>
        <w:tabs>
          <w:tab w:val="left" w:pos="571"/>
        </w:tabs>
        <w:spacing w:after="0"/>
        <w:jc w:val="both"/>
      </w:pPr>
      <w:bookmarkStart w:id="65" w:name="bookmark60"/>
      <w:bookmarkEnd w:id="65"/>
      <w:r>
        <w:t>Zhotovitel zodpovídá za vady díla následovně:</w:t>
      </w:r>
    </w:p>
    <w:p w:rsidR="006C2F47" w:rsidRDefault="00BF5C38">
      <w:pPr>
        <w:pStyle w:val="Style2"/>
        <w:shd w:val="clear" w:color="auto" w:fill="auto"/>
        <w:ind w:left="800"/>
        <w:jc w:val="both"/>
      </w:pPr>
      <w:r>
        <w:lastRenderedPageBreak/>
        <w:t>Zhotovitel zodpovídá za vady díla, které budou zjištěny v době 60 kalendářních měsíců ode dne jeho předání objednateli, pokud není ve smlouvě sta</w:t>
      </w:r>
      <w:r>
        <w:t>noveno jinak.</w:t>
      </w:r>
    </w:p>
    <w:p w:rsidR="006C2F47" w:rsidRDefault="00BF5C38">
      <w:pPr>
        <w:pStyle w:val="Style2"/>
        <w:numPr>
          <w:ilvl w:val="0"/>
          <w:numId w:val="5"/>
        </w:numPr>
        <w:shd w:val="clear" w:color="auto" w:fill="auto"/>
        <w:tabs>
          <w:tab w:val="left" w:pos="571"/>
        </w:tabs>
        <w:ind w:left="600" w:hanging="600"/>
        <w:jc w:val="both"/>
      </w:pPr>
      <w:bookmarkStart w:id="66" w:name="bookmark61"/>
      <w:bookmarkEnd w:id="66"/>
      <w:r>
        <w:t>Oznámení vad musí být zasláno zhotoviteli písemně bez zbytečného odkladu po jejich zjištění. V oznámení vad musí být vada popsána a uvedena volba objednatele, zda požaduje odstranění vady poskytnutím nového plnění v přiměřené lhůtě, či poskyt</w:t>
      </w:r>
      <w:r>
        <w:t>nutí nového plnění v rozsahu vadné části, či požaduje přiměřenou slevu z ceny díla či odstoupení od smlouvy.</w:t>
      </w:r>
    </w:p>
    <w:p w:rsidR="006C2F47" w:rsidRDefault="00BF5C38">
      <w:pPr>
        <w:pStyle w:val="Style2"/>
        <w:numPr>
          <w:ilvl w:val="0"/>
          <w:numId w:val="5"/>
        </w:numPr>
        <w:shd w:val="clear" w:color="auto" w:fill="auto"/>
        <w:tabs>
          <w:tab w:val="left" w:pos="571"/>
        </w:tabs>
        <w:ind w:left="600" w:hanging="600"/>
        <w:jc w:val="both"/>
      </w:pPr>
      <w:bookmarkStart w:id="67" w:name="bookmark62"/>
      <w:bookmarkEnd w:id="67"/>
      <w:r>
        <w:t xml:space="preserve">Odstranění vady nemá vliv na nárok objednatele na smluvní pokutu a náhradu škody. Objednatel má vůči zhotoviteli též nárok na náhradu škody vzešlé </w:t>
      </w:r>
      <w:r>
        <w:t>z vady díla.</w:t>
      </w:r>
    </w:p>
    <w:p w:rsidR="006C2F47" w:rsidRDefault="00BF5C38">
      <w:pPr>
        <w:pStyle w:val="Style2"/>
        <w:numPr>
          <w:ilvl w:val="0"/>
          <w:numId w:val="5"/>
        </w:numPr>
        <w:shd w:val="clear" w:color="auto" w:fill="auto"/>
        <w:tabs>
          <w:tab w:val="left" w:pos="571"/>
        </w:tabs>
        <w:ind w:left="600" w:hanging="600"/>
        <w:jc w:val="both"/>
      </w:pPr>
      <w:bookmarkStart w:id="68" w:name="bookmark63"/>
      <w:bookmarkEnd w:id="68"/>
      <w:r>
        <w:t>Pokud zhotovitel odstraňuje prokazatelné vady projektové dokumentace, které byly zjištěny v průběhu zadávacího řízení na zhotovitele stavby nebo v průběhu provádění stavby, pak tyto změny provede zhotovitel bezúplatně.</w:t>
      </w:r>
    </w:p>
    <w:p w:rsidR="006C2F47" w:rsidRDefault="00BF5C38">
      <w:pPr>
        <w:pStyle w:val="Style2"/>
        <w:numPr>
          <w:ilvl w:val="0"/>
          <w:numId w:val="5"/>
        </w:numPr>
        <w:shd w:val="clear" w:color="auto" w:fill="auto"/>
        <w:tabs>
          <w:tab w:val="left" w:pos="571"/>
        </w:tabs>
        <w:ind w:left="600" w:hanging="600"/>
        <w:jc w:val="both"/>
      </w:pPr>
      <w:bookmarkStart w:id="69" w:name="bookmark64"/>
      <w:bookmarkEnd w:id="69"/>
      <w:r>
        <w:t>Zhotovitel odpovídá za p</w:t>
      </w:r>
      <w:r>
        <w:t>rokazatelné škody, které z důvodu porušení jeho povinností sjednaných touto smlouvou vzniknou objednateli nebo třetím osobám při provádění následného díla (stavby nebo dalšího stupně projektové dokumentace) podle jím zpracované dokumentace nebo při jeho pr</w:t>
      </w:r>
      <w:r>
        <w:t>ovozování.</w:t>
      </w:r>
    </w:p>
    <w:p w:rsidR="006C2F47" w:rsidRDefault="00BF5C38">
      <w:pPr>
        <w:pStyle w:val="Style2"/>
        <w:numPr>
          <w:ilvl w:val="0"/>
          <w:numId w:val="5"/>
        </w:numPr>
        <w:shd w:val="clear" w:color="auto" w:fill="auto"/>
        <w:tabs>
          <w:tab w:val="left" w:pos="571"/>
        </w:tabs>
        <w:spacing w:after="440"/>
        <w:ind w:left="600" w:hanging="600"/>
        <w:jc w:val="both"/>
      </w:pPr>
      <w:bookmarkStart w:id="70" w:name="bookmark65"/>
      <w:bookmarkEnd w:id="70"/>
      <w:r>
        <w:t>Nebude-li zhotovitel vyrozuměn o požadavku náhrady škody nejpozději do 90 dnů od data ukončení záruční doby, nelze požadavek na náhradu škody uplatnit</w:t>
      </w:r>
    </w:p>
    <w:p w:rsidR="006C2F47" w:rsidRDefault="00BF5C38">
      <w:pPr>
        <w:pStyle w:val="Style2"/>
        <w:shd w:val="clear" w:color="auto" w:fill="auto"/>
        <w:jc w:val="center"/>
      </w:pPr>
      <w:r>
        <w:rPr>
          <w:b/>
          <w:bCs/>
        </w:rPr>
        <w:t>Čl. VII. LICENČNÍ PODMÍNKY</w:t>
      </w:r>
    </w:p>
    <w:p w:rsidR="006C2F47" w:rsidRDefault="00BF5C38">
      <w:pPr>
        <w:pStyle w:val="Style2"/>
        <w:shd w:val="clear" w:color="auto" w:fill="auto"/>
        <w:jc w:val="both"/>
      </w:pPr>
      <w:r>
        <w:t xml:space="preserve">Vztahují – </w:t>
      </w:r>
      <w:proofErr w:type="spellStart"/>
      <w:r>
        <w:t>li</w:t>
      </w:r>
      <w:proofErr w:type="spellEnd"/>
      <w:r>
        <w:t xml:space="preserve"> se k předmětu díla autorská práva dle zákona č. </w:t>
      </w:r>
      <w:r>
        <w:t xml:space="preserve">121/2000 Sb., o právu autorském, o právech souvisejících s právem autorským a o změně některých zákonů (autorský zákon), v platném znění, poskytuje zhotovitel objednateli nevýhradní právo ke všem způsobům užití díla a v neomezeném rozsahu. Autor svoluje k </w:t>
      </w:r>
      <w:r>
        <w:t>tomu, aby dílo bylo zveřejňováno, zpracováváno, spojeno s jiným dílem, zařazeno do díla souborného, to vše dle záměru objednatele. Autor poskytuje licenci bezúplatně.</w:t>
      </w:r>
    </w:p>
    <w:p w:rsidR="006C2F47" w:rsidRDefault="00BF5C38">
      <w:pPr>
        <w:pStyle w:val="Style5"/>
        <w:keepNext/>
        <w:keepLines/>
        <w:shd w:val="clear" w:color="auto" w:fill="auto"/>
        <w:jc w:val="center"/>
      </w:pPr>
      <w:bookmarkStart w:id="71" w:name="bookmark66"/>
      <w:bookmarkStart w:id="72" w:name="bookmark67"/>
      <w:bookmarkStart w:id="73" w:name="bookmark68"/>
      <w:r>
        <w:rPr>
          <w:b/>
          <w:bCs/>
        </w:rPr>
        <w:t>Čl. VIII. NÁHRADA ŠKODY</w:t>
      </w:r>
      <w:bookmarkEnd w:id="71"/>
      <w:bookmarkEnd w:id="72"/>
      <w:bookmarkEnd w:id="73"/>
    </w:p>
    <w:p w:rsidR="006C2F47" w:rsidRDefault="00BF5C38">
      <w:pPr>
        <w:pStyle w:val="Style2"/>
        <w:shd w:val="clear" w:color="auto" w:fill="auto"/>
        <w:spacing w:after="440"/>
        <w:jc w:val="both"/>
      </w:pPr>
      <w:r>
        <w:t>Objednatel je oprávněn požadovat náhradu škody způsobenou mu zhot</w:t>
      </w:r>
      <w:r>
        <w:t>ovitelem porušením povinností zhotovitele při plnění předmětu díla, taktéž škody, které by vznikly jako důsledek prodlení, vadného plnění nebo porušením smluvních povinností. Náhrada škody zahrnuje skutečnou škodu.</w:t>
      </w:r>
    </w:p>
    <w:p w:rsidR="006C2F47" w:rsidRDefault="00BF5C38">
      <w:pPr>
        <w:pStyle w:val="Style2"/>
        <w:shd w:val="clear" w:color="auto" w:fill="auto"/>
        <w:jc w:val="center"/>
      </w:pPr>
      <w:r>
        <w:rPr>
          <w:b/>
          <w:bCs/>
        </w:rPr>
        <w:t>Čl. IX. OSTATNÍ USTANOVENÍ</w:t>
      </w:r>
    </w:p>
    <w:p w:rsidR="006C2F47" w:rsidRDefault="00BF5C38">
      <w:pPr>
        <w:pStyle w:val="Style2"/>
        <w:numPr>
          <w:ilvl w:val="0"/>
          <w:numId w:val="6"/>
        </w:numPr>
        <w:shd w:val="clear" w:color="auto" w:fill="auto"/>
        <w:tabs>
          <w:tab w:val="left" w:pos="382"/>
        </w:tabs>
        <w:spacing w:after="60"/>
        <w:ind w:left="380" w:hanging="380"/>
        <w:jc w:val="both"/>
      </w:pPr>
      <w:bookmarkStart w:id="74" w:name="bookmark69"/>
      <w:bookmarkEnd w:id="74"/>
      <w:r>
        <w:t>Objednatel vyt</w:t>
      </w:r>
      <w:r>
        <w:t>voří podmínky pro provedení sjednaného díla tím, že bude spolupracovat se zhotovitelem při zajišťování podkladů a informací potřebných pro plnění předmětu díla.</w:t>
      </w:r>
    </w:p>
    <w:p w:rsidR="006C2F47" w:rsidRDefault="00BF5C38">
      <w:pPr>
        <w:pStyle w:val="Style2"/>
        <w:numPr>
          <w:ilvl w:val="0"/>
          <w:numId w:val="6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75" w:name="bookmark70"/>
      <w:bookmarkEnd w:id="75"/>
      <w:r>
        <w:t>Zhotovitel se zavazuje, že bude bezodkladně a úplně informovat objednatele o všech důležitých s</w:t>
      </w:r>
      <w:r>
        <w:t>kutečnostech souvisejících se sjednaným předmětem plnění, zejména těch, které by ve svém důsledku mohly ohrozit termín plnění, nebo mohli mít vliv na cenu díla.</w:t>
      </w:r>
    </w:p>
    <w:p w:rsidR="006C2F47" w:rsidRDefault="00BF5C38">
      <w:pPr>
        <w:pStyle w:val="Style2"/>
        <w:numPr>
          <w:ilvl w:val="0"/>
          <w:numId w:val="6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76" w:name="bookmark71"/>
      <w:bookmarkEnd w:id="76"/>
      <w:r>
        <w:t>Objednatel se zavazuje, že přistoupí na změnu závazku v případě, kdy se po uzavření smlouvy změ</w:t>
      </w:r>
      <w:r>
        <w:t>ní výchozí podklady rozhodující pro uzavření této smlouvy nebo vzniknou na jeho straně nové požadavky nad rámec rozsahu smlouvy o dílo.</w:t>
      </w:r>
    </w:p>
    <w:p w:rsidR="006C2F47" w:rsidRDefault="00BF5C38">
      <w:pPr>
        <w:pStyle w:val="Style2"/>
        <w:numPr>
          <w:ilvl w:val="0"/>
          <w:numId w:val="6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77" w:name="bookmark72"/>
      <w:bookmarkEnd w:id="77"/>
      <w:r>
        <w:t>V případě, že se strany po uzavření smlouvy písemně dohodnou na změně díla, je objednatel povinen zaplatit cenu dohodnut</w:t>
      </w:r>
      <w:r>
        <w:t>ou v dodatku k této smlouvě.</w:t>
      </w:r>
    </w:p>
    <w:p w:rsidR="006C2F47" w:rsidRDefault="00BF5C38">
      <w:pPr>
        <w:pStyle w:val="Style2"/>
        <w:numPr>
          <w:ilvl w:val="0"/>
          <w:numId w:val="6"/>
        </w:numPr>
        <w:shd w:val="clear" w:color="auto" w:fill="auto"/>
        <w:tabs>
          <w:tab w:val="left" w:pos="382"/>
        </w:tabs>
        <w:spacing w:after="440"/>
        <w:ind w:left="380" w:hanging="380"/>
        <w:jc w:val="both"/>
      </w:pPr>
      <w:bookmarkStart w:id="78" w:name="bookmark73"/>
      <w:bookmarkEnd w:id="78"/>
      <w:r>
        <w:t xml:space="preserve">Rozsah díla může být rozšířen nebo omezen pouze na základě oboustranného konsenzu, </w:t>
      </w:r>
      <w:r>
        <w:lastRenderedPageBreak/>
        <w:t>vyjádřeného formou písemného dodatku této smlouvy.</w:t>
      </w:r>
    </w:p>
    <w:p w:rsidR="006C2F47" w:rsidRDefault="00BF5C38">
      <w:pPr>
        <w:pStyle w:val="Style14"/>
        <w:keepNext/>
        <w:keepLines/>
        <w:shd w:val="clear" w:color="auto" w:fill="auto"/>
        <w:spacing w:after="200"/>
        <w:ind w:left="0" w:firstLine="0"/>
        <w:jc w:val="center"/>
      </w:pPr>
      <w:bookmarkStart w:id="79" w:name="bookmark74"/>
      <w:bookmarkStart w:id="80" w:name="bookmark75"/>
      <w:bookmarkStart w:id="81" w:name="bookmark76"/>
      <w:r>
        <w:rPr>
          <w:b/>
          <w:bCs/>
        </w:rPr>
        <w:t xml:space="preserve">Čl. </w:t>
      </w:r>
      <w:proofErr w:type="gramStart"/>
      <w:r>
        <w:rPr>
          <w:b/>
          <w:bCs/>
        </w:rPr>
        <w:t>X .</w:t>
      </w:r>
      <w:proofErr w:type="gramEnd"/>
      <w:r>
        <w:rPr>
          <w:b/>
          <w:bCs/>
        </w:rPr>
        <w:t xml:space="preserve"> ZÁVĚREČNÁ USTANOVEN Í</w:t>
      </w:r>
      <w:bookmarkEnd w:id="79"/>
      <w:bookmarkEnd w:id="80"/>
      <w:bookmarkEnd w:id="81"/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82" w:name="bookmark77"/>
      <w:bookmarkEnd w:id="82"/>
      <w:r>
        <w:t xml:space="preserve">Pokud není ve smlouvě uvedeno jinak, řídí se všechny vztahy </w:t>
      </w:r>
      <w:r>
        <w:t>mezi smluvními stranami ustanoveními občanského zákoníku. Veškeré změny a dodatky této smlouvy musí být sepsány písemně formou číslovaných dodatků, podepsaných oběma smluvními stranami.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83" w:name="bookmark78"/>
      <w:bookmarkEnd w:id="83"/>
      <w:r>
        <w:t>Spory budou smluvní strany řešit v prvé řadě vzájemným jednáním se sna</w:t>
      </w:r>
      <w:r>
        <w:t>hou dosáhnout dohody bez nutnosti soudního jednání. Spory, které nebudou vyřešeny smírně dohodou obou stran, budou postoupeny věcně a místně příslušnému soudu.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84" w:name="bookmark79"/>
      <w:bookmarkEnd w:id="84"/>
      <w:r>
        <w:t>Objednatel je oprávněn odstoupit od smlouvy při podstatném porušení smlouvy zhotovitelem, a to z</w:t>
      </w:r>
      <w:r>
        <w:t>ejména při:</w:t>
      </w:r>
    </w:p>
    <w:p w:rsidR="006C2F47" w:rsidRDefault="00BF5C38">
      <w:pPr>
        <w:pStyle w:val="Style14"/>
        <w:keepNext/>
        <w:keepLines/>
        <w:numPr>
          <w:ilvl w:val="0"/>
          <w:numId w:val="8"/>
        </w:numPr>
        <w:shd w:val="clear" w:color="auto" w:fill="auto"/>
        <w:tabs>
          <w:tab w:val="left" w:pos="1197"/>
        </w:tabs>
        <w:jc w:val="both"/>
      </w:pPr>
      <w:bookmarkStart w:id="85" w:name="bookmark82"/>
      <w:bookmarkStart w:id="86" w:name="bookmark80"/>
      <w:bookmarkStart w:id="87" w:name="bookmark81"/>
      <w:bookmarkStart w:id="88" w:name="bookmark83"/>
      <w:bookmarkEnd w:id="85"/>
      <w:r>
        <w:t>prodlení zhotovitele o více než 30 kalendářních dnů oproti lhůtám a termínům ujednaných v čl. II. odst.1 této smlouvy.</w:t>
      </w:r>
      <w:bookmarkEnd w:id="86"/>
      <w:bookmarkEnd w:id="87"/>
      <w:bookmarkEnd w:id="88"/>
    </w:p>
    <w:p w:rsidR="006C2F47" w:rsidRDefault="00BF5C38">
      <w:pPr>
        <w:pStyle w:val="Style14"/>
        <w:keepNext/>
        <w:keepLines/>
        <w:numPr>
          <w:ilvl w:val="0"/>
          <w:numId w:val="8"/>
        </w:numPr>
        <w:shd w:val="clear" w:color="auto" w:fill="auto"/>
        <w:tabs>
          <w:tab w:val="left" w:pos="1197"/>
        </w:tabs>
        <w:ind w:left="0" w:firstLine="800"/>
        <w:jc w:val="both"/>
      </w:pPr>
      <w:bookmarkStart w:id="89" w:name="bookmark86"/>
      <w:bookmarkStart w:id="90" w:name="bookmark84"/>
      <w:bookmarkStart w:id="91" w:name="bookmark85"/>
      <w:bookmarkStart w:id="92" w:name="bookmark87"/>
      <w:bookmarkEnd w:id="89"/>
      <w:r>
        <w:t>bezdůvodném přerušení prací zhotovitelem, které trvá více než 14 dnů,</w:t>
      </w:r>
      <w:bookmarkEnd w:id="90"/>
      <w:bookmarkEnd w:id="91"/>
      <w:bookmarkEnd w:id="92"/>
    </w:p>
    <w:p w:rsidR="006C2F47" w:rsidRDefault="00BF5C38">
      <w:pPr>
        <w:pStyle w:val="Style14"/>
        <w:keepNext/>
        <w:keepLines/>
        <w:numPr>
          <w:ilvl w:val="0"/>
          <w:numId w:val="8"/>
        </w:numPr>
        <w:shd w:val="clear" w:color="auto" w:fill="auto"/>
        <w:tabs>
          <w:tab w:val="left" w:pos="1197"/>
        </w:tabs>
        <w:jc w:val="both"/>
      </w:pPr>
      <w:bookmarkStart w:id="93" w:name="bookmark90"/>
      <w:bookmarkStart w:id="94" w:name="bookmark88"/>
      <w:bookmarkStart w:id="95" w:name="bookmark89"/>
      <w:bookmarkStart w:id="96" w:name="bookmark91"/>
      <w:bookmarkEnd w:id="93"/>
      <w:r>
        <w:t>zásadním porušení technologické kázně zhotovitelem, zan</w:t>
      </w:r>
      <w:r>
        <w:t>edbání provádění kontroly kvality zhotovitelem při realizaci díla, včetně opakované absence odborného vedení stavby při rozhodujících dodávkách pro zajištění řádného plnění díla.</w:t>
      </w:r>
      <w:bookmarkEnd w:id="94"/>
      <w:bookmarkEnd w:id="95"/>
      <w:bookmarkEnd w:id="96"/>
    </w:p>
    <w:p w:rsidR="006C2F47" w:rsidRDefault="00BF5C38">
      <w:pPr>
        <w:pStyle w:val="Style14"/>
        <w:keepNext/>
        <w:keepLines/>
        <w:numPr>
          <w:ilvl w:val="0"/>
          <w:numId w:val="8"/>
        </w:numPr>
        <w:shd w:val="clear" w:color="auto" w:fill="auto"/>
        <w:tabs>
          <w:tab w:val="left" w:pos="1197"/>
        </w:tabs>
        <w:spacing w:after="200"/>
        <w:ind w:left="0" w:firstLine="800"/>
        <w:jc w:val="both"/>
      </w:pPr>
      <w:bookmarkStart w:id="97" w:name="bookmark94"/>
      <w:bookmarkStart w:id="98" w:name="bookmark92"/>
      <w:bookmarkStart w:id="99" w:name="bookmark93"/>
      <w:bookmarkStart w:id="100" w:name="bookmark95"/>
      <w:bookmarkEnd w:id="97"/>
      <w:r>
        <w:t>neplněním povinností zhotovitele vést řádně zápisy do stavebního deníku.</w:t>
      </w:r>
      <w:bookmarkEnd w:id="98"/>
      <w:bookmarkEnd w:id="99"/>
      <w:bookmarkEnd w:id="100"/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101" w:name="bookmark96"/>
      <w:bookmarkEnd w:id="101"/>
      <w:r>
        <w:t>Prác</w:t>
      </w:r>
      <w:r>
        <w:t>e nad rámec zadání, budou oboustranně odsouhlaseny, zapsány ve stavebním deníku a budou předmětem dodatku k této smlouvě.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102" w:name="bookmark97"/>
      <w:bookmarkEnd w:id="102"/>
      <w:r>
        <w:t>Smluvní strany prohlašují, že se s obsahem smlouvy a přílohami seznámily, s ním souhlasí, neboť tento odpovídá jejich projevené vůli a</w:t>
      </w:r>
      <w:r>
        <w:t xml:space="preserve"> na důkaz připojují svoje podpisy.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103" w:name="bookmark98"/>
      <w:bookmarkEnd w:id="103"/>
      <w:r>
        <w:t>Smlouva nabývá platnosti dnem jejího podpisu poslední ze smluvních stran a účinnosti zveřejněním v Registru smluv, pokud této účinnosti dle příslušných ustanovení smlouvy nenabude později. Plnění předmětu této smlouvy pře</w:t>
      </w:r>
      <w:r>
        <w:t>d účinností této smlouvy se považuje za plnění podle této smlouvy a práva a povinnosti z něj vzniklé se řídí touto smlouvou.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104" w:name="bookmark99"/>
      <w:bookmarkEnd w:id="104"/>
      <w:r>
        <w:t>Smluvní strany níže svým podpisem stvrzují, že v průběhu vyjednávání o této Smlouvě vždy jednaly a postupovaly čestně a transparent</w:t>
      </w:r>
      <w:r>
        <w:t>ně, a současně se zavazují, že takto budou jednat i při plnění této Smlouvy a veškerých činností s ní souvisejících.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105" w:name="bookmark100"/>
      <w:bookmarkEnd w:id="105"/>
      <w:r>
        <w:t>Smluvní strany se dále zavazují vždy jednat tak a přijmout taková opatření, aby nedošlo ke vzniku důvodného podezření na spáchání trestného</w:t>
      </w:r>
      <w:r>
        <w:t xml:space="preserve">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</w:t>
      </w:r>
      <w:r>
        <w:t>í odpovědnost fyzických osob (včetně zaměstnanců) podle trestního zákoníku, případně aby nebylo zahájeno trestní stíhání proti kterékoli ze smluvních stran, včetně jejích zaměstnanců podle platných právních předpisů.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360"/>
          <w:tab w:val="left" w:pos="3394"/>
          <w:tab w:val="left" w:pos="6298"/>
          <w:tab w:val="left" w:pos="9005"/>
        </w:tabs>
        <w:spacing w:after="0"/>
        <w:ind w:left="380" w:hanging="380"/>
        <w:jc w:val="both"/>
      </w:pPr>
      <w:bookmarkStart w:id="106" w:name="bookmark101"/>
      <w:bookmarkEnd w:id="106"/>
      <w:r>
        <w:t>Zhotovitel prohlašuje, že se seznámil s</w:t>
      </w:r>
      <w:r>
        <w:t xml:space="preserve">e zásadami, hodnotami a cíli </w:t>
      </w:r>
      <w:proofErr w:type="spellStart"/>
      <w:r>
        <w:t>Compliance</w:t>
      </w:r>
      <w:proofErr w:type="spellEnd"/>
      <w:r>
        <w:t xml:space="preserve"> programu Povodí</w:t>
      </w:r>
      <w:r>
        <w:tab/>
        <w:t>Ohře,</w:t>
      </w:r>
      <w:r>
        <w:tab/>
      </w:r>
      <w:proofErr w:type="spellStart"/>
      <w:r>
        <w:t>s.p</w:t>
      </w:r>
      <w:proofErr w:type="spellEnd"/>
      <w:r>
        <w:t>.</w:t>
      </w:r>
      <w:r>
        <w:tab/>
        <w:t>(viz</w:t>
      </w:r>
    </w:p>
    <w:p w:rsidR="006C2F47" w:rsidRDefault="00BF5C38">
      <w:pPr>
        <w:pStyle w:val="Style2"/>
        <w:shd w:val="clear" w:color="auto" w:fill="auto"/>
        <w:ind w:left="380"/>
        <w:jc w:val="both"/>
      </w:pPr>
      <w:hyperlink r:id="rId8" w:history="1">
        <w:r>
          <w:rPr>
            <w:color w:val="0000FF"/>
          </w:rPr>
          <w:t>http://www.poh.cz/protikorupcni-a-compliance-program/d-1346/p1=1458</w:t>
        </w:r>
      </w:hyperlink>
      <w:r>
        <w:t>), dále s Etickým kodexem Povodí Oh</w:t>
      </w:r>
      <w:r>
        <w:t>ře, státní podnik a Protikorupčním programem Povodí Ohře, státní podnik. Zhotovitel se při plnění této Smlouvy zavazuje po celou dobu jejího trvání dodržovat zásady a hodnoty obsažené v uvedených dokumentech, pokud to jejich povaha umožňuje.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447"/>
        </w:tabs>
        <w:ind w:left="380" w:hanging="380"/>
        <w:jc w:val="both"/>
      </w:pPr>
      <w:bookmarkStart w:id="107" w:name="bookmark102"/>
      <w:bookmarkEnd w:id="107"/>
      <w:r>
        <w:t>Smluvní strany</w:t>
      </w:r>
      <w:r>
        <w:t xml:space="preserve">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</w:t>
      </w:r>
      <w:r>
        <w:t>latí ve vztahu k jednání, které je v rozporu se zásadami vyjádřenými v tomto článku.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447"/>
        </w:tabs>
        <w:spacing w:after="0"/>
        <w:jc w:val="both"/>
      </w:pPr>
      <w:bookmarkStart w:id="108" w:name="bookmark103"/>
      <w:bookmarkEnd w:id="108"/>
      <w:r>
        <w:lastRenderedPageBreak/>
        <w:t>Smluvní strany nepovažují žádné ustanovení smlouvy za obchodní tajemství.</w:t>
      </w:r>
    </w:p>
    <w:p w:rsidR="006C2F47" w:rsidRDefault="00BF5C38">
      <w:pPr>
        <w:pStyle w:val="Style2"/>
        <w:shd w:val="clear" w:color="auto" w:fill="auto"/>
        <w:ind w:left="380"/>
        <w:jc w:val="both"/>
      </w:pPr>
      <w:r>
        <w:rPr>
          <w:i/>
          <w:iCs/>
        </w:rPr>
        <w:t>(pozn. pokud druhá smluvní strana považuje některé informace ve smlouvě za obch. tajemství, pak z</w:t>
      </w:r>
      <w:r>
        <w:rPr>
          <w:i/>
          <w:iCs/>
        </w:rPr>
        <w:t>de vysloveně uvést, které ustanovení za obch. tajemství považují).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447"/>
        </w:tabs>
        <w:ind w:left="380" w:hanging="380"/>
        <w:jc w:val="both"/>
      </w:pPr>
      <w:bookmarkStart w:id="109" w:name="bookmark104"/>
      <w:bookmarkEnd w:id="109"/>
      <w:r>
        <w:t>V případě, že v souvislosti s touto smlouvou dochází ke zpracovávání osobních údajů, jsou tyto zpracovávány v souladu s platnými právními předpisy, které upravují ochranu a zpracování osobn</w:t>
      </w:r>
      <w:r>
        <w:t>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</w:t>
      </w:r>
      <w:r>
        <w:t xml:space="preserve">bních údajů). Informace o zpracování osobních údajů, včetně účelu a důvodu zpracování, naleznete na </w:t>
      </w:r>
      <w:hyperlink r:id="rId9" w:history="1">
        <w:r>
          <w:t xml:space="preserve">http://www.poh.cz/informace-o-zpracovani-osobnich- </w:t>
        </w:r>
        <w:proofErr w:type="spellStart"/>
        <w:r>
          <w:t>udaju</w:t>
        </w:r>
        <w:proofErr w:type="spellEnd"/>
        <w:r>
          <w:t>/d-1369/p1=1459</w:t>
        </w:r>
      </w:hyperlink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447"/>
        </w:tabs>
        <w:ind w:left="380" w:hanging="380"/>
        <w:jc w:val="both"/>
      </w:pPr>
      <w:bookmarkStart w:id="110" w:name="bookmark105"/>
      <w:bookmarkEnd w:id="110"/>
      <w:r>
        <w:t>Uzavřením této smlouvy přenáší objednatel na zhotovitele odbornou, stavební, technickou, ekonomickou a organizační odpovědnost za přípravu a realizaci stavby a stejně tak i za provádění prací a dodávek.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447"/>
        </w:tabs>
        <w:ind w:left="380" w:hanging="380"/>
        <w:jc w:val="both"/>
      </w:pPr>
      <w:bookmarkStart w:id="111" w:name="bookmark106"/>
      <w:bookmarkEnd w:id="111"/>
      <w:r>
        <w:t>Zhotovitel na sebe převzal nebezpečí změny okolností</w:t>
      </w:r>
      <w:r>
        <w:t>. Před uzavřením smlouvy zvážil plně hospodářskou, ekonomickou i faktickou situaci a je si plně vědom okolností Smlouvy, jakož i okolností, které mohou po uzavření této smlouvy nastat. Tuto smlouvu nelze v jeho prospěch měnit rozhodnutím soudu v jakékoli j</w:t>
      </w:r>
      <w:r>
        <w:t>ejí části.</w:t>
      </w:r>
    </w:p>
    <w:p w:rsidR="006C2F47" w:rsidRDefault="00BF5C38">
      <w:pPr>
        <w:pStyle w:val="Style2"/>
        <w:numPr>
          <w:ilvl w:val="0"/>
          <w:numId w:val="7"/>
        </w:numPr>
        <w:shd w:val="clear" w:color="auto" w:fill="auto"/>
        <w:tabs>
          <w:tab w:val="left" w:pos="507"/>
        </w:tabs>
        <w:ind w:left="380" w:hanging="380"/>
      </w:pPr>
      <w:bookmarkStart w:id="112" w:name="bookmark107"/>
      <w:bookmarkEnd w:id="112"/>
      <w:r>
        <w:t>Nedílnou součástí smlouvy jsou následující přílohy. Pokud tato smlouva a její přílohy obsahují ujednání o tomtéž, platí při takovém konfliktu následující pořadí priorit:</w:t>
      </w:r>
    </w:p>
    <w:p w:rsidR="006C2F47" w:rsidRDefault="00BF5C38">
      <w:pPr>
        <w:pStyle w:val="Style2"/>
        <w:shd w:val="clear" w:color="auto" w:fill="auto"/>
        <w:spacing w:after="0"/>
      </w:pPr>
      <w:r>
        <w:t>Priorita 1) Tato smlouva</w:t>
      </w:r>
    </w:p>
    <w:p w:rsidR="006C2F47" w:rsidRDefault="00BF5C38">
      <w:pPr>
        <w:pStyle w:val="Style2"/>
        <w:shd w:val="clear" w:color="auto" w:fill="auto"/>
        <w:spacing w:after="440"/>
      </w:pPr>
      <w:r>
        <w:t xml:space="preserve">Priorita 2) Příloha č. 1: Cenová nabídka </w:t>
      </w:r>
      <w:r>
        <w:t>zhotovitele</w:t>
      </w:r>
    </w:p>
    <w:p w:rsidR="006C2F47" w:rsidRDefault="00BF5C38">
      <w:pPr>
        <w:pStyle w:val="Style2"/>
        <w:shd w:val="clear" w:color="auto" w:fill="auto"/>
        <w:spacing w:after="0"/>
        <w:sectPr w:rsidR="006C2F47">
          <w:pgSz w:w="11909" w:h="16838"/>
          <w:pgMar w:top="1325" w:right="1242" w:bottom="1307" w:left="1248" w:header="897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3942715</wp:posOffset>
                </wp:positionH>
                <wp:positionV relativeFrom="paragraph">
                  <wp:posOffset>12700</wp:posOffset>
                </wp:positionV>
                <wp:extent cx="1822450" cy="22860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F47" w:rsidRDefault="00BF5C3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Ve Velichově, dne 29.5.2024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310.45pt;margin-top:1pt;width:143.5pt;height:18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" filled="f" stroked="f">
                <v:textbox inset="0,0,0,0">
                  <w:txbxContent>
                    <w:p w:rsidR="006C2F47" w:rsidRDefault="00BF5C3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Ve Velichově, dne 29.5.2024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Karlových Varech, dne 29.5.2024</w:t>
      </w:r>
    </w:p>
    <w:p w:rsidR="006C2F47" w:rsidRDefault="006C2F47">
      <w:pPr>
        <w:spacing w:line="240" w:lineRule="exact"/>
        <w:rPr>
          <w:sz w:val="19"/>
          <w:szCs w:val="19"/>
        </w:rPr>
      </w:pPr>
    </w:p>
    <w:p w:rsidR="006C2F47" w:rsidRDefault="006C2F47">
      <w:pPr>
        <w:spacing w:line="240" w:lineRule="exact"/>
        <w:rPr>
          <w:sz w:val="19"/>
          <w:szCs w:val="19"/>
        </w:rPr>
      </w:pPr>
    </w:p>
    <w:p w:rsidR="006C2F47" w:rsidRDefault="006C2F47">
      <w:pPr>
        <w:spacing w:line="240" w:lineRule="exact"/>
        <w:rPr>
          <w:sz w:val="19"/>
          <w:szCs w:val="19"/>
        </w:rPr>
      </w:pPr>
    </w:p>
    <w:p w:rsidR="006C2F47" w:rsidRDefault="006C2F47">
      <w:pPr>
        <w:spacing w:line="240" w:lineRule="exact"/>
        <w:rPr>
          <w:sz w:val="19"/>
          <w:szCs w:val="19"/>
        </w:rPr>
      </w:pPr>
    </w:p>
    <w:p w:rsidR="006C2F47" w:rsidRDefault="006C2F47">
      <w:pPr>
        <w:spacing w:before="104" w:after="104" w:line="240" w:lineRule="exact"/>
        <w:rPr>
          <w:sz w:val="19"/>
          <w:szCs w:val="19"/>
        </w:rPr>
      </w:pPr>
    </w:p>
    <w:p w:rsidR="006C2F47" w:rsidRDefault="006C2F47">
      <w:pPr>
        <w:spacing w:line="1" w:lineRule="exact"/>
        <w:sectPr w:rsidR="006C2F47">
          <w:type w:val="continuous"/>
          <w:pgSz w:w="11909" w:h="16838"/>
          <w:pgMar w:top="2630" w:right="0" w:bottom="2630" w:left="0" w:header="0" w:footer="3" w:gutter="0"/>
          <w:cols w:space="720"/>
          <w:noEndnote/>
          <w:docGrid w:linePitch="360"/>
        </w:sectPr>
      </w:pPr>
    </w:p>
    <w:p w:rsidR="006C2F47" w:rsidRDefault="00BF5C38">
      <w:pPr>
        <w:pStyle w:val="Style2"/>
        <w:shd w:val="clear" w:color="auto" w:fill="auto"/>
      </w:pPr>
      <w:r>
        <w:t>……………………………………</w:t>
      </w:r>
    </w:p>
    <w:p w:rsidR="006C2F47" w:rsidRDefault="00BF5C38">
      <w:pPr>
        <w:pStyle w:val="Style2"/>
        <w:shd w:val="clear" w:color="auto" w:fill="auto"/>
      </w:pPr>
      <w:r>
        <w:t>ředitel závodu</w:t>
      </w:r>
    </w:p>
    <w:p w:rsidR="006C2F47" w:rsidRDefault="00BF5C38">
      <w:pPr>
        <w:pStyle w:val="Style2"/>
        <w:shd w:val="clear" w:color="auto" w:fill="auto"/>
      </w:pPr>
      <w:r>
        <w:t>Povodí Ohře, státní podnik objednatel (podpis, razítko)</w:t>
      </w:r>
    </w:p>
    <w:p w:rsidR="006C2F47" w:rsidRDefault="00BF5C38">
      <w:pPr>
        <w:pStyle w:val="Style2"/>
        <w:shd w:val="clear" w:color="auto" w:fill="auto"/>
        <w:spacing w:after="0"/>
      </w:pPr>
      <w:r>
        <w:t>…………………………………….</w:t>
      </w:r>
    </w:p>
    <w:p w:rsidR="006C2F47" w:rsidRDefault="00BF5C38">
      <w:pPr>
        <w:pStyle w:val="Style2"/>
        <w:shd w:val="clear" w:color="auto" w:fill="auto"/>
        <w:spacing w:after="0"/>
      </w:pPr>
      <w:r>
        <w:t xml:space="preserve">Ing. Vladislav Skoček </w:t>
      </w:r>
      <w:r>
        <w:t>zhotovitel (podpis, razítko)</w:t>
      </w:r>
    </w:p>
    <w:sectPr w:rsidR="006C2F47">
      <w:type w:val="continuous"/>
      <w:pgSz w:w="11909" w:h="16838"/>
      <w:pgMar w:top="2630" w:right="2503" w:bottom="2630" w:left="1250" w:header="0" w:footer="3" w:gutter="0"/>
      <w:cols w:num="2" w:space="176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C38" w:rsidRDefault="00BF5C38">
      <w:r>
        <w:separator/>
      </w:r>
    </w:p>
  </w:endnote>
  <w:endnote w:type="continuationSeparator" w:id="0">
    <w:p w:rsidR="00BF5C38" w:rsidRDefault="00BF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F47" w:rsidRDefault="00BF5C3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6082030</wp:posOffset>
              </wp:positionH>
              <wp:positionV relativeFrom="page">
                <wp:posOffset>9925685</wp:posOffset>
              </wp:positionV>
              <wp:extent cx="670560" cy="1644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2F47" w:rsidRDefault="00BF5C38">
                          <w:pPr>
                            <w:pStyle w:val="Style9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478.9pt;margin-top:781.55pt;width:52.8pt;height:12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" filled="f" stroked="f">
              <v:textbox style="mso-fit-shape-to-text:t" inset="0,0,0,0">
                <w:txbxContent>
                  <w:p w:rsidR="006C2F47" w:rsidRDefault="00BF5C38">
                    <w:pPr>
                      <w:pStyle w:val="Style9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C38" w:rsidRDefault="00BF5C38"/>
  </w:footnote>
  <w:footnote w:type="continuationSeparator" w:id="0">
    <w:p w:rsidR="00BF5C38" w:rsidRDefault="00BF5C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627C"/>
    <w:multiLevelType w:val="multilevel"/>
    <w:tmpl w:val="158E69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63D79"/>
    <w:multiLevelType w:val="multilevel"/>
    <w:tmpl w:val="317845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D1046"/>
    <w:multiLevelType w:val="multilevel"/>
    <w:tmpl w:val="E5DE1C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31002C"/>
    <w:multiLevelType w:val="multilevel"/>
    <w:tmpl w:val="AA60A6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935FD"/>
    <w:multiLevelType w:val="multilevel"/>
    <w:tmpl w:val="CE701C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5E450A"/>
    <w:multiLevelType w:val="multilevel"/>
    <w:tmpl w:val="C1DE182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E62B9"/>
    <w:multiLevelType w:val="multilevel"/>
    <w:tmpl w:val="3F2A78D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F95509"/>
    <w:multiLevelType w:val="multilevel"/>
    <w:tmpl w:val="264EE4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47"/>
    <w:rsid w:val="006C2F47"/>
    <w:rsid w:val="00843AA3"/>
    <w:rsid w:val="00B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DBE1"/>
  <w15:docId w15:val="{23E067DA-8516-46B5-99BA-B43C1E47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00"/>
    </w:pPr>
    <w:rPr>
      <w:rFonts w:ascii="Arial" w:eastAsia="Arial" w:hAnsi="Arial" w:cs="Arial"/>
      <w:sz w:val="22"/>
      <w:szCs w:val="22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20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</w:pPr>
    <w:rPr>
      <w:sz w:val="20"/>
      <w:szCs w:val="20"/>
    </w:rPr>
  </w:style>
  <w:style w:type="paragraph" w:customStyle="1" w:styleId="Style14">
    <w:name w:val="Style 14"/>
    <w:basedOn w:val="Normln"/>
    <w:link w:val="CharStyle15"/>
    <w:pPr>
      <w:shd w:val="clear" w:color="auto" w:fill="FFFFFF"/>
      <w:ind w:left="1160" w:hanging="360"/>
      <w:outlineLvl w:val="1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tikorupcni-a-compliance-program/d-1346/p1=145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h.cz/informace-o-zpracovani-osobnich-udaju/d-1369/p1=145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2551</Words>
  <Characters>15057</Characters>
  <Application>Microsoft Office Word</Application>
  <DocSecurity>0</DocSecurity>
  <Lines>125</Lines>
  <Paragraphs>35</Paragraphs>
  <ScaleCrop>false</ScaleCrop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Samkova Kamila</dc:creator>
  <cp:keywords/>
  <cp:lastModifiedBy>Mgr. Michaela Toušková</cp:lastModifiedBy>
  <cp:revision>3</cp:revision>
  <dcterms:created xsi:type="dcterms:W3CDTF">2024-05-30T05:20:00Z</dcterms:created>
  <dcterms:modified xsi:type="dcterms:W3CDTF">2024-05-30T05:21:00Z</dcterms:modified>
</cp:coreProperties>
</file>