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CB1788" w14:paraId="6C413ECD" w14:textId="777777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7" w:after="57" w:line="276" w:lineRule="auto"/>
        <w:ind w:left="2" w:hanging="4"/>
        <w:jc w:val="center"/>
        <w:textAlignment w:val="auto"/>
      </w:pPr>
      <w:r>
        <w:rPr>
          <w:rFonts w:eastAsia="Calibri" w:asciiTheme="minorHAnsi" w:hAnsiTheme="minorHAnsi" w:cstheme="minorHAnsi"/>
          <w:b/>
          <w:color w:val="000000"/>
          <w:szCs w:val="36"/>
          <w:vertAlign w:val="baseline"/>
        </w:rPr>
        <w:t>DODATEK č. 1</w:t>
      </w:r>
      <w:r>
        <w:rPr>
          <w:rFonts w:eastAsia="Calibri" w:asciiTheme="minorHAnsi" w:hAnsiTheme="minorHAnsi" w:cstheme="minorHAnsi"/>
          <w:b/>
          <w:color w:val="000000"/>
          <w:szCs w:val="36"/>
          <w:vertAlign w:val="baseline"/>
        </w:rPr>
        <w:br/>
        <w:t>ke smlouvě o výpůjčce č. HM/147/2024/PEDS</w:t>
      </w:r>
    </w:p>
    <w:p w:rsidR="009A27E4" w14:paraId="047FC158" w14:textId="1855D4B3">
      <w:pPr>
        <w:widowControl w:val="0"/>
        <w:spacing w:before="57" w:after="57" w:line="276" w:lineRule="auto"/>
        <w:ind w:left="0" w:hanging="2"/>
        <w:jc w:val="right"/>
        <w:textAlignment w:val="auto"/>
        <w:rPr>
          <w:rFonts w:eastAsia="Calibri" w:asciiTheme="minorHAnsi" w:hAnsiTheme="minorHAnsi" w:cstheme="minorHAnsi"/>
          <w:color w:val="000000"/>
          <w:szCs w:val="18"/>
          <w:vertAlign w:val="baseline"/>
        </w:rPr>
      </w:pPr>
      <w:r>
        <w:rPr>
          <w:rFonts w:eastAsia="Calibri" w:asciiTheme="minorHAnsi" w:hAnsiTheme="minorHAnsi" w:cstheme="minorHAnsi"/>
          <w:color w:val="000000"/>
          <w:szCs w:val="18"/>
          <w:vertAlign w:val="baseline"/>
        </w:rPr>
        <w:t>č.j.</w:t>
      </w:r>
      <w:r>
        <w:rPr>
          <w:rFonts w:eastAsia="Calibri" w:asciiTheme="minorHAnsi" w:hAnsiTheme="minorHAnsi" w:cstheme="minorHAnsi"/>
          <w:color w:val="000000"/>
          <w:szCs w:val="18"/>
          <w:vertAlign w:val="baseline"/>
        </w:rPr>
        <w:t xml:space="preserve"> HM: HM-CP/491/2024</w:t>
      </w:r>
    </w:p>
    <w:p w:rsidR="00CB1788" w14:paraId="1E13341D" w14:textId="7F29DFE8">
      <w:pPr>
        <w:widowControl w:val="0"/>
        <w:spacing w:before="57" w:after="57" w:line="276" w:lineRule="auto"/>
        <w:ind w:left="0" w:hanging="2"/>
        <w:jc w:val="right"/>
        <w:textAlignment w:val="auto"/>
      </w:pPr>
      <w:r>
        <w:rPr>
          <w:rFonts w:eastAsia="Calibri" w:asciiTheme="minorHAnsi" w:hAnsiTheme="minorHAnsi" w:cstheme="minorHAnsi"/>
          <w:color w:val="000000"/>
          <w:szCs w:val="18"/>
          <w:vertAlign w:val="baseline"/>
        </w:rPr>
        <w:t>č.j.</w:t>
      </w:r>
      <w:r>
        <w:rPr>
          <w:rFonts w:eastAsia="Calibri" w:asciiTheme="minorHAnsi" w:hAnsiTheme="minorHAnsi" w:cstheme="minorHAnsi"/>
          <w:color w:val="000000"/>
          <w:szCs w:val="18"/>
          <w:vertAlign w:val="baseline"/>
        </w:rPr>
        <w:t xml:space="preserve">: </w:t>
      </w:r>
      <w:r w:rsidR="000F2A76">
        <w:rPr>
          <w:rFonts w:eastAsia="Calibri" w:asciiTheme="minorHAnsi" w:hAnsiTheme="minorHAnsi" w:cstheme="minorHAnsi"/>
          <w:color w:val="000000"/>
          <w:szCs w:val="18"/>
          <w:vertAlign w:val="baseline"/>
        </w:rPr>
        <w:t>38939</w:t>
      </w:r>
      <w:r>
        <w:rPr>
          <w:rFonts w:eastAsia="Calibri" w:asciiTheme="minorHAnsi" w:hAnsiTheme="minorHAnsi" w:cstheme="minorHAnsi"/>
          <w:color w:val="000000"/>
          <w:szCs w:val="18"/>
          <w:vertAlign w:val="baseline"/>
        </w:rPr>
        <w:t>/2024-UVCR</w:t>
      </w:r>
    </w:p>
    <w:p w:rsidR="00CB1788" w14:paraId="61C2F6E7" w14:textId="63E60BEB">
      <w:pPr>
        <w:widowControl w:val="0"/>
        <w:spacing w:before="57" w:after="57" w:line="276" w:lineRule="auto"/>
        <w:ind w:left="0" w:hanging="2"/>
        <w:jc w:val="right"/>
        <w:textAlignment w:val="auto"/>
      </w:pPr>
      <w:r>
        <w:rPr>
          <w:rFonts w:eastAsia="Calibri" w:asciiTheme="minorHAnsi" w:hAnsiTheme="minorHAnsi" w:cstheme="minorHAnsi"/>
          <w:color w:val="000000"/>
          <w:szCs w:val="18"/>
          <w:vertAlign w:val="baseline"/>
        </w:rPr>
        <w:t>ev. číslo smlouvy: 24/099-</w:t>
      </w:r>
      <w:r w:rsidR="00984A5A">
        <w:rPr>
          <w:rFonts w:eastAsia="Calibri" w:asciiTheme="minorHAnsi" w:hAnsiTheme="minorHAnsi" w:cstheme="minorHAnsi"/>
          <w:color w:val="000000"/>
          <w:szCs w:val="18"/>
          <w:vertAlign w:val="baseline"/>
        </w:rPr>
        <w:t>1</w:t>
      </w:r>
    </w:p>
    <w:p w:rsidR="00CB1788" w14:paraId="0F86E8DE" w14:textId="77777777">
      <w:pPr>
        <w:widowControl w:val="0"/>
        <w:spacing w:before="57" w:after="57" w:line="276" w:lineRule="auto"/>
        <w:ind w:left="0" w:hanging="2"/>
        <w:textAlignment w:val="auto"/>
        <w:rPr>
          <w:rFonts w:eastAsia="Calibri" w:asciiTheme="minorHAnsi" w:hAnsiTheme="minorHAnsi" w:cstheme="minorHAnsi"/>
          <w:b/>
          <w:color w:val="000000"/>
          <w:vertAlign w:val="baseline"/>
        </w:rPr>
      </w:pPr>
    </w:p>
    <w:p w:rsidR="00CB1788" w14:paraId="45A0442C" w14:textId="77777777">
      <w:pPr>
        <w:widowControl w:val="0"/>
        <w:spacing w:before="57" w:after="57" w:line="276" w:lineRule="auto"/>
        <w:ind w:left="0" w:hanging="2"/>
        <w:textAlignment w:val="auto"/>
      </w:pPr>
      <w:r>
        <w:rPr>
          <w:rFonts w:eastAsia="Calibri" w:asciiTheme="minorHAnsi" w:hAnsiTheme="minorHAnsi" w:cstheme="minorHAnsi"/>
          <w:b/>
          <w:color w:val="000000"/>
          <w:vertAlign w:val="baseline"/>
        </w:rPr>
        <w:t>Smluvní strany:</w:t>
      </w:r>
    </w:p>
    <w:p w:rsidR="00CB1788" w14:paraId="30641651" w14:textId="77777777">
      <w:pPr>
        <w:pStyle w:val="ListParagraph"/>
        <w:widowControl w:val="0"/>
        <w:numPr>
          <w:ilvl w:val="0"/>
          <w:numId w:val="1"/>
        </w:numPr>
        <w:spacing w:before="57" w:after="57" w:line="276" w:lineRule="auto"/>
        <w:textAlignment w:val="auto"/>
      </w:pPr>
      <w:r>
        <w:rPr>
          <w:rFonts w:eastAsia="Calibri" w:asciiTheme="minorHAnsi" w:hAnsiTheme="minorHAnsi" w:cstheme="minorHAnsi"/>
          <w:b/>
          <w:color w:val="000000"/>
          <w:vertAlign w:val="baseline"/>
        </w:rPr>
        <w:t xml:space="preserve">Husitské muzeum v Táboře, IČO 00072486, nám. Mikuláše z </w:t>
      </w:r>
      <w:r>
        <w:rPr>
          <w:rFonts w:eastAsia="Calibri" w:asciiTheme="minorHAnsi" w:hAnsiTheme="minorHAnsi" w:cstheme="minorHAnsi"/>
          <w:b/>
          <w:color w:val="000000"/>
          <w:vertAlign w:val="baseline"/>
        </w:rPr>
        <w:t>Husi</w:t>
      </w:r>
      <w:r>
        <w:rPr>
          <w:rFonts w:eastAsia="Calibri" w:asciiTheme="minorHAnsi" w:hAnsiTheme="minorHAnsi" w:cstheme="minorHAnsi"/>
          <w:b/>
          <w:color w:val="000000"/>
          <w:vertAlign w:val="baseline"/>
        </w:rPr>
        <w:t xml:space="preserve"> 44, 390 01 Tábor, </w:t>
      </w:r>
      <w:r>
        <w:rPr>
          <w:rFonts w:eastAsia="Calibri" w:asciiTheme="minorHAnsi" w:hAnsiTheme="minorHAnsi" w:cstheme="minorHAnsi"/>
          <w:b/>
          <w:color w:val="000000"/>
          <w:vertAlign w:val="baseline"/>
        </w:rPr>
        <w:br/>
      </w:r>
      <w:r>
        <w:rPr>
          <w:rFonts w:eastAsia="Calibri" w:asciiTheme="minorHAnsi" w:hAnsiTheme="minorHAnsi" w:cstheme="minorHAnsi"/>
          <w:color w:val="000000"/>
          <w:vertAlign w:val="baseline"/>
        </w:rPr>
        <w:t>jehož jménem jedná</w:t>
      </w:r>
      <w:r>
        <w:rPr>
          <w:rFonts w:eastAsia="Calibri" w:asciiTheme="minorHAnsi" w:hAnsiTheme="minorHAnsi" w:cstheme="minorHAnsi"/>
          <w:b/>
          <w:color w:val="000000"/>
          <w:vertAlign w:val="baseline"/>
        </w:rPr>
        <w:t xml:space="preserve"> Mgr. Jakub Smrčka, Th.D., </w:t>
      </w:r>
      <w:r>
        <w:rPr>
          <w:rFonts w:eastAsia="Calibri" w:asciiTheme="minorHAnsi" w:hAnsiTheme="minorHAnsi" w:cstheme="minorHAnsi"/>
          <w:color w:val="000000"/>
          <w:vertAlign w:val="baseline"/>
        </w:rPr>
        <w:t>ředitel Husitského muzea v Táboře</w:t>
      </w:r>
    </w:p>
    <w:p w:rsidR="00CB1788" w14:paraId="0AB8DC19" w14:textId="2A61EC0E">
      <w:pPr>
        <w:widowControl w:val="0"/>
        <w:spacing w:before="57" w:after="57" w:line="276" w:lineRule="auto"/>
        <w:ind w:left="303" w:firstLine="0"/>
        <w:textAlignment w:val="auto"/>
      </w:pPr>
      <w:r>
        <w:rPr>
          <w:rFonts w:eastAsia="Calibri" w:asciiTheme="minorHAnsi" w:hAnsiTheme="minorHAnsi" w:cstheme="minorHAnsi"/>
          <w:color w:val="000000"/>
          <w:vertAlign w:val="baseline"/>
        </w:rPr>
        <w:t xml:space="preserve">Kontaktní osoba: </w:t>
      </w:r>
      <w:r w:rsidR="009A27E4">
        <w:rPr>
          <w:rFonts w:eastAsia="Calibri" w:asciiTheme="minorHAnsi" w:hAnsiTheme="minorHAnsi" w:cstheme="minorHAnsi"/>
          <w:color w:val="000000"/>
          <w:vertAlign w:val="baseline"/>
        </w:rPr>
        <w:t>XXX</w:t>
      </w:r>
      <w:r>
        <w:rPr>
          <w:rFonts w:eastAsia="Calibri" w:asciiTheme="minorHAnsi" w:hAnsiTheme="minorHAnsi" w:cstheme="minorHAnsi"/>
          <w:color w:val="000000"/>
          <w:vertAlign w:val="baseline"/>
        </w:rPr>
        <w:t xml:space="preserve">, tel.: </w:t>
      </w:r>
      <w:r w:rsidR="009A27E4">
        <w:rPr>
          <w:rFonts w:eastAsia="Calibri" w:asciiTheme="minorHAnsi" w:hAnsiTheme="minorHAnsi" w:cstheme="minorHAnsi"/>
          <w:color w:val="000000"/>
          <w:vertAlign w:val="baseline"/>
        </w:rPr>
        <w:t>XXX</w:t>
      </w:r>
      <w:r>
        <w:rPr>
          <w:rFonts w:eastAsia="Calibri" w:asciiTheme="minorHAnsi" w:hAnsiTheme="minorHAnsi" w:cstheme="minorHAnsi"/>
          <w:color w:val="000000"/>
          <w:vertAlign w:val="baseline"/>
        </w:rPr>
        <w:t xml:space="preserve">, </w:t>
      </w:r>
      <w:r>
        <w:rPr>
          <w:rFonts w:eastAsia="Calibri" w:asciiTheme="minorHAnsi" w:hAnsiTheme="minorHAnsi" w:cstheme="minorHAnsi"/>
          <w:color w:val="000000"/>
          <w:vertAlign w:val="baseline"/>
        </w:rPr>
        <w:br/>
        <w:t xml:space="preserve">e-mail: </w:t>
      </w:r>
      <w:r w:rsidR="009A27E4">
        <w:rPr>
          <w:rFonts w:eastAsia="Calibri" w:asciiTheme="minorHAnsi" w:hAnsiTheme="minorHAnsi" w:cstheme="minorHAnsi"/>
          <w:color w:val="000000"/>
          <w:vertAlign w:val="baseline"/>
        </w:rPr>
        <w:t>XXX</w:t>
      </w:r>
    </w:p>
    <w:p w:rsidR="00CB1788" w14:paraId="70E0672C" w14:textId="77777777">
      <w:pPr>
        <w:widowControl w:val="0"/>
        <w:spacing w:before="57" w:after="57" w:line="276" w:lineRule="auto"/>
        <w:ind w:left="0" w:hanging="2"/>
        <w:jc w:val="center"/>
        <w:textAlignment w:val="auto"/>
        <w:rPr>
          <w:rFonts w:eastAsia="Calibri" w:asciiTheme="minorHAnsi" w:hAnsiTheme="minorHAnsi" w:cstheme="minorHAnsi"/>
          <w:color w:val="000000"/>
          <w:vertAlign w:val="baseline"/>
        </w:rPr>
      </w:pPr>
      <w:r>
        <w:rPr>
          <w:rFonts w:eastAsia="Calibri" w:asciiTheme="minorHAnsi" w:hAnsiTheme="minorHAnsi" w:cstheme="minorHAnsi"/>
          <w:color w:val="000000"/>
          <w:vertAlign w:val="baseline"/>
        </w:rPr>
        <w:t>(dále jen půjčitel)</w:t>
      </w:r>
    </w:p>
    <w:p w:rsidR="00886B3E" w14:paraId="6BE2F6BF" w14:textId="77777777">
      <w:pPr>
        <w:widowControl w:val="0"/>
        <w:spacing w:before="57" w:after="57" w:line="276" w:lineRule="auto"/>
        <w:ind w:left="0" w:hanging="2"/>
        <w:jc w:val="center"/>
        <w:textAlignment w:val="auto"/>
      </w:pPr>
    </w:p>
    <w:p w:rsidR="00CB1788" w14:paraId="7D20EFA6" w14:textId="77777777">
      <w:pPr>
        <w:widowControl w:val="0"/>
        <w:spacing w:before="57" w:after="57" w:line="276" w:lineRule="auto"/>
        <w:ind w:left="0" w:hanging="2"/>
        <w:jc w:val="center"/>
        <w:textAlignment w:val="auto"/>
        <w:rPr>
          <w:rFonts w:eastAsia="Calibri" w:asciiTheme="minorHAnsi" w:hAnsiTheme="minorHAnsi" w:cstheme="minorHAnsi"/>
          <w:b/>
          <w:color w:val="000000"/>
          <w:vertAlign w:val="baseline"/>
        </w:rPr>
      </w:pPr>
      <w:r>
        <w:rPr>
          <w:rFonts w:eastAsia="Calibri" w:asciiTheme="minorHAnsi" w:hAnsiTheme="minorHAnsi" w:cstheme="minorHAnsi"/>
          <w:b/>
          <w:color w:val="000000"/>
          <w:vertAlign w:val="baseline"/>
        </w:rPr>
        <w:t>a</w:t>
      </w:r>
    </w:p>
    <w:p w:rsidR="00886B3E" w14:paraId="7396B3A7" w14:textId="77777777">
      <w:pPr>
        <w:widowControl w:val="0"/>
        <w:spacing w:before="57" w:after="57" w:line="276" w:lineRule="auto"/>
        <w:ind w:left="0" w:hanging="2"/>
        <w:jc w:val="center"/>
        <w:textAlignment w:val="auto"/>
      </w:pPr>
    </w:p>
    <w:p w:rsidR="00CB1788" w14:paraId="777713B6" w14:textId="77777777">
      <w:pPr>
        <w:pStyle w:val="ListParagraph"/>
        <w:keepNext/>
        <w:widowControl w:val="0"/>
        <w:numPr>
          <w:ilvl w:val="0"/>
          <w:numId w:val="1"/>
        </w:numPr>
        <w:spacing w:before="57" w:after="57" w:line="276" w:lineRule="auto"/>
        <w:jc w:val="both"/>
        <w:textAlignment w:val="auto"/>
      </w:pPr>
      <w:r>
        <w:rPr>
          <w:rFonts w:eastAsia="Calibri" w:asciiTheme="minorHAnsi" w:hAnsiTheme="minorHAnsi" w:cstheme="minorHAnsi"/>
          <w:b/>
          <w:color w:val="000000"/>
          <w:vertAlign w:val="baseline"/>
        </w:rPr>
        <w:t xml:space="preserve">Česká republika – Úřad vlády České republiky, IČO 00006599, nábř. E. Beneše 128/4, 118 01 Praha 1 – Malá Strana, </w:t>
      </w:r>
      <w:r>
        <w:rPr>
          <w:rFonts w:eastAsia="Calibri" w:asciiTheme="minorHAnsi" w:hAnsiTheme="minorHAnsi" w:cstheme="minorHAnsi"/>
          <w:color w:val="000000"/>
          <w:vertAlign w:val="baseline"/>
        </w:rPr>
        <w:t xml:space="preserve">jehož jménem jedná </w:t>
      </w:r>
      <w:r>
        <w:rPr>
          <w:rFonts w:eastAsia="Calibri" w:asciiTheme="minorHAnsi" w:hAnsiTheme="minorHAnsi" w:cstheme="minorHAnsi"/>
          <w:b/>
          <w:color w:val="000000"/>
          <w:vertAlign w:val="baseline"/>
        </w:rPr>
        <w:t>Ing. Ivana Hošťálková</w:t>
      </w:r>
      <w:r>
        <w:rPr>
          <w:rFonts w:eastAsia="Calibri" w:asciiTheme="minorHAnsi" w:hAnsiTheme="minorHAnsi" w:cstheme="minorHAnsi"/>
          <w:color w:val="000000"/>
          <w:vertAlign w:val="baseline"/>
        </w:rPr>
        <w:t>, ředitelka Odboru majetku a služeb</w:t>
      </w:r>
    </w:p>
    <w:p w:rsidR="00CB1788" w14:paraId="2E3C2BAC" w14:textId="2D2A7BA2">
      <w:pPr>
        <w:spacing w:before="57" w:after="57" w:line="276" w:lineRule="auto"/>
        <w:ind w:left="0" w:firstLine="303"/>
        <w:textAlignment w:val="auto"/>
      </w:pPr>
      <w:r>
        <w:rPr>
          <w:rFonts w:eastAsia="Calibri" w:asciiTheme="minorHAnsi" w:hAnsiTheme="minorHAnsi" w:cstheme="minorHAnsi"/>
          <w:color w:val="000000"/>
          <w:vertAlign w:val="baseline"/>
        </w:rPr>
        <w:t xml:space="preserve">Kontaktní osoba: </w:t>
      </w:r>
      <w:r w:rsidR="009A27E4">
        <w:rPr>
          <w:rFonts w:eastAsia="Calibri" w:asciiTheme="minorHAnsi" w:hAnsiTheme="minorHAnsi" w:cstheme="minorHAnsi"/>
          <w:color w:val="000000"/>
          <w:vertAlign w:val="baseline"/>
        </w:rPr>
        <w:t>XXX</w:t>
      </w:r>
      <w:r>
        <w:rPr>
          <w:rFonts w:eastAsia="Calibri" w:asciiTheme="minorHAnsi" w:hAnsiTheme="minorHAnsi" w:cstheme="minorHAnsi"/>
          <w:color w:val="000000"/>
          <w:vertAlign w:val="baseline"/>
        </w:rPr>
        <w:t xml:space="preserve">, tel.: </w:t>
      </w:r>
      <w:r w:rsidR="009A27E4">
        <w:rPr>
          <w:rFonts w:eastAsia="Calibri" w:asciiTheme="minorHAnsi" w:hAnsiTheme="minorHAnsi" w:cstheme="minorHAnsi"/>
          <w:color w:val="000000"/>
          <w:vertAlign w:val="baseline"/>
        </w:rPr>
        <w:t>XXX</w:t>
      </w:r>
    </w:p>
    <w:p w:rsidR="00CB1788" w14:paraId="55643761" w14:textId="3430B6BA">
      <w:pPr>
        <w:spacing w:before="57" w:after="57" w:line="276" w:lineRule="auto"/>
        <w:ind w:left="0" w:firstLine="303"/>
        <w:textAlignment w:val="auto"/>
      </w:pPr>
      <w:r>
        <w:rPr>
          <w:rFonts w:eastAsia="Calibri" w:asciiTheme="minorHAnsi" w:hAnsiTheme="minorHAnsi" w:cstheme="minorHAnsi"/>
          <w:color w:val="000000"/>
          <w:vertAlign w:val="baseline"/>
        </w:rPr>
        <w:t xml:space="preserve">e-mail: </w:t>
      </w:r>
      <w:r w:rsidR="009A27E4">
        <w:rPr>
          <w:rFonts w:eastAsia="Calibri" w:asciiTheme="minorHAnsi" w:hAnsiTheme="minorHAnsi" w:cstheme="minorHAnsi"/>
          <w:color w:val="000000"/>
          <w:vertAlign w:val="baseline"/>
        </w:rPr>
        <w:t>XXX</w:t>
      </w:r>
    </w:p>
    <w:p w:rsidR="00CB1788" w14:paraId="00AD7289" w14:textId="77777777">
      <w:pPr>
        <w:spacing w:before="57" w:after="57" w:line="276" w:lineRule="auto"/>
        <w:ind w:left="0" w:hanging="2"/>
        <w:jc w:val="center"/>
        <w:textAlignment w:val="auto"/>
        <w:rPr>
          <w:rFonts w:asciiTheme="minorHAnsi" w:hAnsiTheme="minorHAnsi" w:cstheme="minorHAnsi"/>
          <w:vertAlign w:val="baseline"/>
        </w:rPr>
      </w:pPr>
      <w:r>
        <w:rPr>
          <w:rFonts w:eastAsia="Calibri" w:asciiTheme="minorHAnsi" w:hAnsiTheme="minorHAnsi" w:cstheme="minorHAnsi"/>
          <w:color w:val="000000"/>
          <w:vertAlign w:val="baseline"/>
        </w:rPr>
        <w:t>(dále jen vypůjčitel)</w:t>
      </w:r>
    </w:p>
    <w:p w:rsidR="00886B3E" w14:paraId="190FB3A2" w14:textId="77777777">
      <w:pPr>
        <w:spacing w:before="57" w:after="57" w:line="276" w:lineRule="auto"/>
        <w:ind w:left="0" w:hanging="2"/>
        <w:jc w:val="center"/>
        <w:textAlignment w:val="auto"/>
        <w:rPr>
          <w:rFonts w:eastAsia="Calibri"/>
          <w:color w:val="000000"/>
        </w:rPr>
      </w:pPr>
    </w:p>
    <w:p w:rsidR="00CB1788" w14:paraId="0A6B1ABC" w14:textId="77777777">
      <w:pPr>
        <w:spacing w:before="57" w:after="57" w:line="276" w:lineRule="auto"/>
        <w:ind w:left="0" w:hanging="2"/>
        <w:jc w:val="center"/>
        <w:textAlignment w:val="auto"/>
        <w:rPr>
          <w:rFonts w:asciiTheme="minorHAnsi" w:hAnsiTheme="minorHAnsi" w:cstheme="minorHAnsi"/>
          <w:b/>
          <w:bCs/>
          <w:vertAlign w:val="baseline"/>
        </w:rPr>
      </w:pPr>
      <w:r>
        <w:rPr>
          <w:rFonts w:ascii="Calibri" w:hAnsi="Calibri" w:cstheme="minorHAnsi"/>
          <w:b/>
          <w:bCs/>
          <w:vertAlign w:val="baseline"/>
        </w:rPr>
        <w:t>I.</w:t>
      </w:r>
    </w:p>
    <w:p w:rsidR="00CB1788" w14:paraId="49ED44D9" w14:textId="77777777">
      <w:pPr>
        <w:spacing w:line="276" w:lineRule="auto"/>
        <w:jc w:val="center"/>
        <w:textAlignment w:val="auto"/>
        <w:rPr>
          <w:rFonts w:eastAsia="Calibri" w:asciiTheme="minorHAnsi" w:hAnsiTheme="minorHAnsi" w:cstheme="minorHAnsi"/>
          <w:color w:val="000000"/>
          <w:vertAlign w:val="baseline"/>
        </w:rPr>
      </w:pPr>
    </w:p>
    <w:p w:rsidR="00CB1788" w14:paraId="2E7710E9" w14:textId="77777777">
      <w:pPr>
        <w:spacing w:line="276" w:lineRule="auto"/>
        <w:ind w:firstLine="0"/>
        <w:jc w:val="both"/>
        <w:textAlignment w:val="auto"/>
      </w:pPr>
      <w:r>
        <w:rPr>
          <w:rFonts w:asciiTheme="minorHAnsi" w:hAnsiTheme="minorHAnsi" w:cstheme="minorHAnsi"/>
          <w:vertAlign w:val="baseline"/>
        </w:rPr>
        <w:t>Dne 29. 4. 2024 spolu smluvní strany uzavřely smlouvu o výpůjčce č. HM/147/2024/PEDS. Předmětem této smlouvy bylo přenechání movitých věcí specifikovaných v Příloze č. 1 této smlouvy půjčitelem do bezplatného užívání vypůjčitele po dobu trvání této smlouvy pro výstavní účely.</w:t>
      </w:r>
    </w:p>
    <w:p w:rsidR="00CB1788" w14:paraId="28D09529" w14:textId="77777777">
      <w:pPr>
        <w:spacing w:line="276" w:lineRule="auto"/>
        <w:ind w:left="-2" w:firstLine="0"/>
        <w:textAlignment w:val="auto"/>
        <w:rPr>
          <w:rFonts w:asciiTheme="minorHAnsi" w:hAnsiTheme="minorHAnsi" w:cstheme="minorHAnsi"/>
          <w:vertAlign w:val="baseline"/>
        </w:rPr>
      </w:pPr>
    </w:p>
    <w:p w:rsidR="00CB1788" w14:paraId="64F7098E" w14:textId="77777777">
      <w:pPr>
        <w:spacing w:line="276" w:lineRule="auto"/>
        <w:ind w:left="-2" w:firstLine="0"/>
        <w:jc w:val="center"/>
        <w:textAlignment w:val="auto"/>
        <w:rPr>
          <w:rFonts w:asciiTheme="minorHAnsi" w:hAnsiTheme="minorHAnsi" w:cstheme="minorHAnsi"/>
          <w:b/>
          <w:bCs/>
          <w:vertAlign w:val="baseline"/>
        </w:rPr>
      </w:pPr>
      <w:r>
        <w:rPr>
          <w:rFonts w:ascii="Calibri" w:hAnsi="Calibri" w:cstheme="minorHAnsi"/>
          <w:b/>
          <w:bCs/>
          <w:vertAlign w:val="baseline"/>
        </w:rPr>
        <w:t>II.</w:t>
      </w:r>
    </w:p>
    <w:p w:rsidR="00CB1788" w14:paraId="7436673F" w14:textId="77777777">
      <w:pPr>
        <w:spacing w:line="276" w:lineRule="auto"/>
        <w:textAlignment w:val="auto"/>
        <w:rPr>
          <w:vertAlign w:val="baseline"/>
        </w:rPr>
      </w:pPr>
    </w:p>
    <w:p w:rsidR="00CB1788" w14:paraId="6623D3D8" w14:textId="77777777">
      <w:pPr>
        <w:spacing w:line="276" w:lineRule="auto"/>
        <w:textAlignment w:val="auto"/>
      </w:pPr>
      <w:r>
        <w:rPr>
          <w:rFonts w:ascii="Calibri" w:hAnsi="Calibri" w:cs="Calibri"/>
          <w:vertAlign w:val="baseline"/>
        </w:rPr>
        <w:t xml:space="preserve">Na základě oboustranné dohody mezi půjčitelem a vypůjčitelem se </w:t>
      </w:r>
      <w:r w:rsidR="000F2A76">
        <w:rPr>
          <w:rFonts w:ascii="Calibri" w:hAnsi="Calibri" w:cs="Calibri"/>
          <w:vertAlign w:val="baseline"/>
        </w:rPr>
        <w:t xml:space="preserve">ode dne účinnosti tohoto dodatku </w:t>
      </w:r>
      <w:r>
        <w:rPr>
          <w:rFonts w:ascii="Calibri" w:hAnsi="Calibri" w:cs="Calibri"/>
          <w:vertAlign w:val="baseline"/>
        </w:rPr>
        <w:t>rozšíří počet zapůjčených předmětů o následující položky:</w:t>
      </w:r>
    </w:p>
    <w:p w:rsidR="00CB1788" w14:paraId="0782FE55" w14:textId="77777777">
      <w:pPr>
        <w:spacing w:line="276" w:lineRule="auto"/>
        <w:textAlignment w:val="auto"/>
        <w:rPr>
          <w:rFonts w:ascii="Calibri" w:hAnsi="Calibri" w:cs="Calibri"/>
          <w:vertAlign w:val="baseline"/>
        </w:rPr>
      </w:pPr>
    </w:p>
    <w:tbl>
      <w:tblPr>
        <w:tblStyle w:val="TableGrid"/>
        <w:tblW w:w="9063" w:type="dxa"/>
        <w:tblInd w:w="-1" w:type="dxa"/>
        <w:tblLayout w:type="fixed"/>
        <w:tblLook w:val="04A0"/>
      </w:tblPr>
      <w:tblGrid>
        <w:gridCol w:w="848"/>
        <w:gridCol w:w="1587"/>
        <w:gridCol w:w="823"/>
        <w:gridCol w:w="1698"/>
        <w:gridCol w:w="1703"/>
        <w:gridCol w:w="1168"/>
        <w:gridCol w:w="1236"/>
      </w:tblGrid>
      <w:tr w14:paraId="2D767D69" w14:textId="77777777">
        <w:tblPrEx>
          <w:tblW w:w="9063" w:type="dxa"/>
          <w:tblInd w:w="-1" w:type="dxa"/>
          <w:tblLayout w:type="fixed"/>
          <w:tblLook w:val="04A0"/>
        </w:tblPrEx>
        <w:tc>
          <w:tcPr>
            <w:tcW w:w="847" w:type="dxa"/>
          </w:tcPr>
          <w:p w:rsidR="00CB1788" w14:paraId="4763B5D4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b/>
                <w:vertAlign w:val="baseline"/>
              </w:rPr>
              <w:t xml:space="preserve">Poř. č. </w:t>
            </w:r>
          </w:p>
        </w:tc>
        <w:tc>
          <w:tcPr>
            <w:tcW w:w="1587" w:type="dxa"/>
          </w:tcPr>
          <w:p w:rsidR="00CB1788" w14:paraId="574373A2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b/>
                <w:vertAlign w:val="baseline"/>
              </w:rPr>
              <w:t>Číslo inventární</w:t>
            </w:r>
          </w:p>
        </w:tc>
        <w:tc>
          <w:tcPr>
            <w:tcW w:w="823" w:type="dxa"/>
          </w:tcPr>
          <w:p w:rsidR="00CB1788" w14:paraId="51B80416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b/>
                <w:vertAlign w:val="baseline"/>
              </w:rPr>
              <w:t>Počet ks</w:t>
            </w:r>
          </w:p>
        </w:tc>
        <w:tc>
          <w:tcPr>
            <w:tcW w:w="1698" w:type="dxa"/>
          </w:tcPr>
          <w:p w:rsidR="00CB1788" w14:paraId="1B81B1F6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b/>
                <w:vertAlign w:val="baseline"/>
              </w:rPr>
              <w:t>Předmět – název</w:t>
            </w:r>
          </w:p>
        </w:tc>
        <w:tc>
          <w:tcPr>
            <w:tcW w:w="1703" w:type="dxa"/>
          </w:tcPr>
          <w:p w:rsidR="00CB1788" w14:paraId="5994E868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b/>
                <w:vertAlign w:val="baseline"/>
              </w:rPr>
              <w:t>Základní charakteristika</w:t>
            </w:r>
          </w:p>
        </w:tc>
        <w:tc>
          <w:tcPr>
            <w:tcW w:w="1168" w:type="dxa"/>
          </w:tcPr>
          <w:p w:rsidR="00CB1788" w14:paraId="40A4C6E8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b/>
                <w:vertAlign w:val="baseline"/>
              </w:rPr>
              <w:t>Umístění</w:t>
            </w:r>
          </w:p>
        </w:tc>
        <w:tc>
          <w:tcPr>
            <w:tcW w:w="1236" w:type="dxa"/>
          </w:tcPr>
          <w:p w:rsidR="00CB1788" w14:paraId="0C6F860E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b/>
                <w:vertAlign w:val="baseline"/>
              </w:rPr>
              <w:t>Pojistná částka</w:t>
            </w:r>
          </w:p>
        </w:tc>
      </w:tr>
      <w:tr w14:paraId="26D1754E" w14:textId="77777777">
        <w:tblPrEx>
          <w:tblW w:w="9063" w:type="dxa"/>
          <w:tblInd w:w="-1" w:type="dxa"/>
          <w:tblLayout w:type="fixed"/>
          <w:tblLook w:val="04A0"/>
        </w:tblPrEx>
        <w:tc>
          <w:tcPr>
            <w:tcW w:w="847" w:type="dxa"/>
          </w:tcPr>
          <w:p w:rsidR="00CB1788" w14:paraId="35B5F312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1.</w:t>
            </w:r>
          </w:p>
        </w:tc>
        <w:tc>
          <w:tcPr>
            <w:tcW w:w="1587" w:type="dxa"/>
          </w:tcPr>
          <w:p w:rsidR="00CB1788" w14:paraId="203ACFC9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HB684</w:t>
            </w:r>
          </w:p>
        </w:tc>
        <w:tc>
          <w:tcPr>
            <w:tcW w:w="823" w:type="dxa"/>
          </w:tcPr>
          <w:p w:rsidR="00CB1788" w14:paraId="0B42081F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1</w:t>
            </w:r>
          </w:p>
        </w:tc>
        <w:tc>
          <w:tcPr>
            <w:tcW w:w="1698" w:type="dxa"/>
          </w:tcPr>
          <w:p w:rsidR="00CB1788" w14:paraId="7F3E4647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Gong</w:t>
            </w:r>
          </w:p>
        </w:tc>
        <w:tc>
          <w:tcPr>
            <w:tcW w:w="1703" w:type="dxa"/>
          </w:tcPr>
          <w:p w:rsidR="00CB1788" w14:paraId="131B1AC4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kovový</w:t>
            </w:r>
          </w:p>
        </w:tc>
        <w:tc>
          <w:tcPr>
            <w:tcW w:w="1168" w:type="dxa"/>
          </w:tcPr>
          <w:p w:rsidR="00CB1788" w14:paraId="11DE862E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Předsíň</w:t>
            </w:r>
          </w:p>
        </w:tc>
        <w:tc>
          <w:tcPr>
            <w:tcW w:w="1236" w:type="dxa"/>
          </w:tcPr>
          <w:p w:rsidR="00CB1788" w14:paraId="20CE564C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3 000 Kč</w:t>
            </w:r>
          </w:p>
        </w:tc>
      </w:tr>
      <w:tr w14:paraId="2F6D8311" w14:textId="77777777">
        <w:tblPrEx>
          <w:tblW w:w="9063" w:type="dxa"/>
          <w:tblInd w:w="-1" w:type="dxa"/>
          <w:tblLayout w:type="fixed"/>
          <w:tblLook w:val="04A0"/>
        </w:tblPrEx>
        <w:tc>
          <w:tcPr>
            <w:tcW w:w="847" w:type="dxa"/>
          </w:tcPr>
          <w:p w:rsidR="00CB1788" w14:paraId="4C8E070E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2.</w:t>
            </w:r>
          </w:p>
        </w:tc>
        <w:tc>
          <w:tcPr>
            <w:tcW w:w="1587" w:type="dxa"/>
          </w:tcPr>
          <w:p w:rsidR="00CB1788" w14:paraId="7FB17621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HB686</w:t>
            </w:r>
          </w:p>
        </w:tc>
        <w:tc>
          <w:tcPr>
            <w:tcW w:w="823" w:type="dxa"/>
          </w:tcPr>
          <w:p w:rsidR="00CB1788" w14:paraId="560DCC38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1</w:t>
            </w:r>
          </w:p>
        </w:tc>
        <w:tc>
          <w:tcPr>
            <w:tcW w:w="1698" w:type="dxa"/>
          </w:tcPr>
          <w:p w:rsidR="00CB1788" w14:paraId="6A606079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Psací podložka</w:t>
            </w:r>
          </w:p>
        </w:tc>
        <w:tc>
          <w:tcPr>
            <w:tcW w:w="1703" w:type="dxa"/>
          </w:tcPr>
          <w:p w:rsidR="00CB1788" w14:paraId="0E6203E3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kožená</w:t>
            </w:r>
          </w:p>
        </w:tc>
        <w:tc>
          <w:tcPr>
            <w:tcW w:w="1168" w:type="dxa"/>
          </w:tcPr>
          <w:p w:rsidR="00CB1788" w14:paraId="613BCD97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Ložnice HB</w:t>
            </w:r>
          </w:p>
        </w:tc>
        <w:tc>
          <w:tcPr>
            <w:tcW w:w="1236" w:type="dxa"/>
          </w:tcPr>
          <w:p w:rsidR="00CB1788" w14:paraId="4E4B078D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5 000 Kč</w:t>
            </w:r>
          </w:p>
        </w:tc>
      </w:tr>
      <w:tr w14:paraId="6815AC92" w14:textId="77777777">
        <w:tblPrEx>
          <w:tblW w:w="9063" w:type="dxa"/>
          <w:tblInd w:w="-1" w:type="dxa"/>
          <w:tblLayout w:type="fixed"/>
          <w:tblLook w:val="04A0"/>
        </w:tblPrEx>
        <w:tc>
          <w:tcPr>
            <w:tcW w:w="847" w:type="dxa"/>
          </w:tcPr>
          <w:p w:rsidR="00CB1788" w14:paraId="1749EAA9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3.</w:t>
            </w:r>
          </w:p>
        </w:tc>
        <w:tc>
          <w:tcPr>
            <w:tcW w:w="1587" w:type="dxa"/>
          </w:tcPr>
          <w:p w:rsidR="00CB1788" w14:paraId="09BC13D0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HB687</w:t>
            </w:r>
          </w:p>
        </w:tc>
        <w:tc>
          <w:tcPr>
            <w:tcW w:w="823" w:type="dxa"/>
          </w:tcPr>
          <w:p w:rsidR="00CB1788" w14:paraId="0F50D1CE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1</w:t>
            </w:r>
          </w:p>
        </w:tc>
        <w:tc>
          <w:tcPr>
            <w:tcW w:w="1698" w:type="dxa"/>
          </w:tcPr>
          <w:p w:rsidR="00CB1788" w14:paraId="2A8D8B01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Zarážka</w:t>
            </w:r>
          </w:p>
        </w:tc>
        <w:tc>
          <w:tcPr>
            <w:tcW w:w="1703" w:type="dxa"/>
          </w:tcPr>
          <w:p w:rsidR="00CB1788" w14:paraId="131A5D90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na knihy, dřevěná, vyřezávaná</w:t>
            </w:r>
          </w:p>
        </w:tc>
        <w:tc>
          <w:tcPr>
            <w:tcW w:w="1168" w:type="dxa"/>
          </w:tcPr>
          <w:p w:rsidR="00CB1788" w14:paraId="758419A0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Ložnice HB</w:t>
            </w:r>
          </w:p>
        </w:tc>
        <w:tc>
          <w:tcPr>
            <w:tcW w:w="1236" w:type="dxa"/>
          </w:tcPr>
          <w:p w:rsidR="00CB1788" w14:paraId="67D817CB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1 000 Kč</w:t>
            </w:r>
          </w:p>
        </w:tc>
      </w:tr>
      <w:tr w14:paraId="5B58F269" w14:textId="77777777">
        <w:tblPrEx>
          <w:tblW w:w="9063" w:type="dxa"/>
          <w:tblInd w:w="-1" w:type="dxa"/>
          <w:tblLayout w:type="fixed"/>
          <w:tblLook w:val="04A0"/>
        </w:tblPrEx>
        <w:tc>
          <w:tcPr>
            <w:tcW w:w="847" w:type="dxa"/>
          </w:tcPr>
          <w:p w:rsidR="00CB1788" w14:paraId="228A5779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4.</w:t>
            </w:r>
          </w:p>
        </w:tc>
        <w:tc>
          <w:tcPr>
            <w:tcW w:w="1587" w:type="dxa"/>
          </w:tcPr>
          <w:p w:rsidR="00CB1788" w14:paraId="304A8F28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HB688</w:t>
            </w:r>
          </w:p>
        </w:tc>
        <w:tc>
          <w:tcPr>
            <w:tcW w:w="823" w:type="dxa"/>
          </w:tcPr>
          <w:p w:rsidR="00CB1788" w14:paraId="3762AEF9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1</w:t>
            </w:r>
          </w:p>
        </w:tc>
        <w:tc>
          <w:tcPr>
            <w:tcW w:w="1698" w:type="dxa"/>
          </w:tcPr>
          <w:p w:rsidR="00CB1788" w14:paraId="5FDF5E32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Paraván</w:t>
            </w:r>
          </w:p>
        </w:tc>
        <w:tc>
          <w:tcPr>
            <w:tcW w:w="1703" w:type="dxa"/>
          </w:tcPr>
          <w:p w:rsidR="00CB1788" w14:paraId="172D98E8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trojdílný, textilní potah, květy poškozeny</w:t>
            </w:r>
          </w:p>
        </w:tc>
        <w:tc>
          <w:tcPr>
            <w:tcW w:w="1168" w:type="dxa"/>
          </w:tcPr>
          <w:p w:rsidR="00CB1788" w14:paraId="4B4FAF9B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Hostinský pokoj</w:t>
            </w:r>
          </w:p>
        </w:tc>
        <w:tc>
          <w:tcPr>
            <w:tcW w:w="1236" w:type="dxa"/>
          </w:tcPr>
          <w:p w:rsidR="00CB1788" w14:paraId="4B10B768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30 000 Kč</w:t>
            </w:r>
          </w:p>
        </w:tc>
      </w:tr>
      <w:tr w14:paraId="67571860" w14:textId="77777777">
        <w:tblPrEx>
          <w:tblW w:w="9063" w:type="dxa"/>
          <w:tblInd w:w="-1" w:type="dxa"/>
          <w:tblLayout w:type="fixed"/>
          <w:tblLook w:val="04A0"/>
        </w:tblPrEx>
        <w:tc>
          <w:tcPr>
            <w:tcW w:w="847" w:type="dxa"/>
          </w:tcPr>
          <w:p w:rsidR="00CB1788" w14:paraId="7E5899FB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5.</w:t>
            </w:r>
          </w:p>
        </w:tc>
        <w:tc>
          <w:tcPr>
            <w:tcW w:w="1587" w:type="dxa"/>
          </w:tcPr>
          <w:p w:rsidR="00CB1788" w14:paraId="28182B58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HB695/1-2</w:t>
            </w:r>
          </w:p>
        </w:tc>
        <w:tc>
          <w:tcPr>
            <w:tcW w:w="823" w:type="dxa"/>
          </w:tcPr>
          <w:p w:rsidR="00CB1788" w14:paraId="42439DDE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2</w:t>
            </w:r>
          </w:p>
        </w:tc>
        <w:tc>
          <w:tcPr>
            <w:tcW w:w="1698" w:type="dxa"/>
          </w:tcPr>
          <w:p w:rsidR="00CB1788" w14:paraId="370C31C1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Grafiky</w:t>
            </w:r>
          </w:p>
        </w:tc>
        <w:tc>
          <w:tcPr>
            <w:tcW w:w="1703" w:type="dxa"/>
          </w:tcPr>
          <w:p w:rsidR="00CB1788" w14:paraId="69DD865D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rytec: George Keating</w:t>
            </w:r>
          </w:p>
        </w:tc>
        <w:tc>
          <w:tcPr>
            <w:tcW w:w="1168" w:type="dxa"/>
          </w:tcPr>
          <w:p w:rsidR="00CB1788" w14:paraId="72788209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Ložnice HB</w:t>
            </w:r>
          </w:p>
        </w:tc>
        <w:tc>
          <w:tcPr>
            <w:tcW w:w="1236" w:type="dxa"/>
          </w:tcPr>
          <w:p w:rsidR="00CB1788" w14:paraId="142194D3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20 000 Kč</w:t>
            </w:r>
          </w:p>
        </w:tc>
      </w:tr>
      <w:tr w14:paraId="71D7751C" w14:textId="77777777">
        <w:tblPrEx>
          <w:tblW w:w="9063" w:type="dxa"/>
          <w:tblInd w:w="-1" w:type="dxa"/>
          <w:tblLayout w:type="fixed"/>
          <w:tblLook w:val="04A0"/>
        </w:tblPrEx>
        <w:tc>
          <w:tcPr>
            <w:tcW w:w="847" w:type="dxa"/>
          </w:tcPr>
          <w:p w:rsidR="00CB1788" w14:paraId="134EFDC9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6.</w:t>
            </w:r>
          </w:p>
        </w:tc>
        <w:tc>
          <w:tcPr>
            <w:tcW w:w="1587" w:type="dxa"/>
          </w:tcPr>
          <w:p w:rsidR="00CB1788" w14:paraId="586AB281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HB696/1-2</w:t>
            </w:r>
          </w:p>
        </w:tc>
        <w:tc>
          <w:tcPr>
            <w:tcW w:w="823" w:type="dxa"/>
          </w:tcPr>
          <w:p w:rsidR="00CB1788" w14:paraId="104ED855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2</w:t>
            </w:r>
          </w:p>
        </w:tc>
        <w:tc>
          <w:tcPr>
            <w:tcW w:w="1698" w:type="dxa"/>
          </w:tcPr>
          <w:p w:rsidR="00CB1788" w14:paraId="3BCDE3B6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Grafiky</w:t>
            </w:r>
          </w:p>
        </w:tc>
        <w:tc>
          <w:tcPr>
            <w:tcW w:w="1703" w:type="dxa"/>
          </w:tcPr>
          <w:p w:rsidR="00CB1788" w14:paraId="64A584BF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rytec: Christian Josi</w:t>
            </w:r>
          </w:p>
        </w:tc>
        <w:tc>
          <w:tcPr>
            <w:tcW w:w="1168" w:type="dxa"/>
          </w:tcPr>
          <w:p w:rsidR="00CB1788" w14:paraId="3CE2861A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Ložnice HB</w:t>
            </w:r>
          </w:p>
        </w:tc>
        <w:tc>
          <w:tcPr>
            <w:tcW w:w="1236" w:type="dxa"/>
          </w:tcPr>
          <w:p w:rsidR="00CB1788" w14:paraId="593F70CE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20 000 Kč</w:t>
            </w:r>
          </w:p>
        </w:tc>
      </w:tr>
      <w:tr w14:paraId="329DD692" w14:textId="77777777">
        <w:tblPrEx>
          <w:tblW w:w="9063" w:type="dxa"/>
          <w:tblInd w:w="-1" w:type="dxa"/>
          <w:tblLayout w:type="fixed"/>
          <w:tblLook w:val="04A0"/>
        </w:tblPrEx>
        <w:tc>
          <w:tcPr>
            <w:tcW w:w="847" w:type="dxa"/>
          </w:tcPr>
          <w:p w:rsidR="00CB1788" w14:paraId="71B4B10C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7.</w:t>
            </w:r>
          </w:p>
        </w:tc>
        <w:tc>
          <w:tcPr>
            <w:tcW w:w="1587" w:type="dxa"/>
          </w:tcPr>
          <w:p w:rsidR="00CB1788" w14:paraId="3BF91F8E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EB1455</w:t>
            </w:r>
          </w:p>
        </w:tc>
        <w:tc>
          <w:tcPr>
            <w:tcW w:w="823" w:type="dxa"/>
          </w:tcPr>
          <w:p w:rsidR="00CB1788" w14:paraId="5F3C70B6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1</w:t>
            </w:r>
          </w:p>
        </w:tc>
        <w:tc>
          <w:tcPr>
            <w:tcW w:w="1698" w:type="dxa"/>
          </w:tcPr>
          <w:p w:rsidR="00CB1788" w14:paraId="2CBCE610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Kniha</w:t>
            </w:r>
          </w:p>
        </w:tc>
        <w:tc>
          <w:tcPr>
            <w:tcW w:w="1703" w:type="dxa"/>
          </w:tcPr>
          <w:p w:rsidR="00CB1788" w14:paraId="65D2B586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Emil Zola: Zabiják</w:t>
            </w:r>
          </w:p>
        </w:tc>
        <w:tc>
          <w:tcPr>
            <w:tcW w:w="1168" w:type="dxa"/>
          </w:tcPr>
          <w:p w:rsidR="00CB1788" w14:paraId="5F8ABAFB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Ložnice HB</w:t>
            </w:r>
          </w:p>
        </w:tc>
        <w:tc>
          <w:tcPr>
            <w:tcW w:w="1236" w:type="dxa"/>
          </w:tcPr>
          <w:p w:rsidR="00CB1788" w14:paraId="68341F33" w14:textId="77777777">
            <w:pPr>
              <w:widowControl w:val="0"/>
              <w:spacing w:line="276" w:lineRule="auto"/>
              <w:ind w:left="0" w:firstLine="0"/>
              <w:textAlignment w:val="auto"/>
            </w:pPr>
            <w:r>
              <w:rPr>
                <w:rFonts w:ascii="Calibri" w:hAnsi="Calibri" w:cs="Calibri"/>
                <w:vertAlign w:val="baseline"/>
              </w:rPr>
              <w:t>1 500 Kč</w:t>
            </w:r>
          </w:p>
        </w:tc>
      </w:tr>
    </w:tbl>
    <w:p w:rsidR="00CB1788" w14:paraId="6C3D8038" w14:textId="77777777">
      <w:pPr>
        <w:spacing w:line="276" w:lineRule="auto"/>
        <w:textAlignment w:val="auto"/>
        <w:rPr>
          <w:rFonts w:ascii="Calibri" w:hAnsi="Calibri" w:cs="Calibri"/>
          <w:vertAlign w:val="baseline"/>
        </w:rPr>
      </w:pPr>
    </w:p>
    <w:p w:rsidR="00CB1788" w14:paraId="0E6CD4BD" w14:textId="1B35DD9E">
      <w:pPr>
        <w:spacing w:line="276" w:lineRule="auto"/>
        <w:jc w:val="both"/>
        <w:textAlignment w:val="auto"/>
      </w:pPr>
      <w:r>
        <w:rPr>
          <w:rFonts w:eastAsia="Calibri" w:asciiTheme="minorHAnsi" w:hAnsiTheme="minorHAnsi" w:cstheme="minorHAnsi"/>
          <w:highlight w:val="white"/>
          <w:vertAlign w:val="baseline"/>
        </w:rPr>
        <w:t>Půjčitel se s vypůjčitelem dohodl, že předání předmětů</w:t>
      </w:r>
      <w:r>
        <w:rPr>
          <w:rFonts w:eastAsia="Calibri" w:asciiTheme="minorHAnsi" w:hAnsiTheme="minorHAnsi" w:cstheme="minorHAnsi"/>
          <w:vertAlign w:val="baseline"/>
        </w:rPr>
        <w:t xml:space="preserve"> proběhne do </w:t>
      </w:r>
      <w:r w:rsidR="00B975DF">
        <w:rPr>
          <w:rFonts w:eastAsia="Calibri" w:asciiTheme="minorHAnsi" w:hAnsiTheme="minorHAnsi" w:cstheme="minorHAnsi"/>
          <w:vertAlign w:val="baseline"/>
        </w:rPr>
        <w:t>18</w:t>
      </w:r>
      <w:r>
        <w:rPr>
          <w:rFonts w:eastAsia="Calibri" w:asciiTheme="minorHAnsi" w:hAnsiTheme="minorHAnsi" w:cstheme="minorHAnsi"/>
          <w:vertAlign w:val="baseline"/>
        </w:rPr>
        <w:t>. 6. 2024 a bude o něm vytvořen Záznam o předání a převzetí půjčovaných předmětů.</w:t>
      </w:r>
    </w:p>
    <w:p w:rsidR="00CB1788" w14:paraId="002A1BD3" w14:textId="117CF6B6">
      <w:pPr>
        <w:spacing w:line="276" w:lineRule="auto"/>
        <w:jc w:val="both"/>
        <w:textAlignment w:val="auto"/>
      </w:pPr>
    </w:p>
    <w:p w:rsidR="00B975DF" w:rsidRPr="00B975DF" w:rsidP="00B975DF" w14:paraId="02116216" w14:textId="77445002">
      <w:pPr>
        <w:spacing w:line="276" w:lineRule="auto"/>
        <w:ind w:left="-2" w:firstLine="0"/>
        <w:jc w:val="center"/>
        <w:textAlignment w:val="auto"/>
        <w:rPr>
          <w:rFonts w:eastAsia="Calibri" w:asciiTheme="minorHAnsi" w:hAnsiTheme="minorHAnsi" w:cstheme="minorHAnsi"/>
          <w:highlight w:val="white"/>
          <w:vertAlign w:val="baseline"/>
        </w:rPr>
      </w:pPr>
      <w:r w:rsidRPr="00B975DF">
        <w:rPr>
          <w:rFonts w:eastAsia="Calibri" w:asciiTheme="minorHAnsi" w:hAnsiTheme="minorHAnsi" w:cstheme="minorHAnsi"/>
          <w:b/>
          <w:highlight w:val="white"/>
          <w:vertAlign w:val="baseline"/>
        </w:rPr>
        <w:t>III</w:t>
      </w:r>
      <w:r w:rsidRPr="00B975DF">
        <w:rPr>
          <w:rFonts w:eastAsia="Calibri" w:asciiTheme="minorHAnsi" w:hAnsiTheme="minorHAnsi" w:cstheme="minorHAnsi"/>
          <w:highlight w:val="white"/>
          <w:vertAlign w:val="baseline"/>
        </w:rPr>
        <w:t>.</w:t>
      </w:r>
    </w:p>
    <w:p w:rsidR="00B975DF" w:rsidP="00B975DF" w14:paraId="12BE4DB9" w14:textId="0960D3BD">
      <w:pPr>
        <w:pStyle w:val="ListParagraph"/>
        <w:numPr>
          <w:ilvl w:val="0"/>
          <w:numId w:val="7"/>
        </w:numPr>
        <w:spacing w:line="276" w:lineRule="auto"/>
        <w:jc w:val="both"/>
        <w:textAlignment w:val="auto"/>
        <w:rPr>
          <w:rFonts w:eastAsia="Calibri" w:asciiTheme="minorHAnsi" w:hAnsiTheme="minorHAnsi" w:cstheme="minorHAnsi"/>
          <w:highlight w:val="white"/>
          <w:vertAlign w:val="baseline"/>
        </w:rPr>
      </w:pPr>
      <w:r w:rsidRPr="00B975DF">
        <w:rPr>
          <w:rFonts w:eastAsia="Calibri" w:asciiTheme="minorHAnsi" w:hAnsiTheme="minorHAnsi" w:cstheme="minorHAnsi"/>
          <w:highlight w:val="white"/>
          <w:vertAlign w:val="baseline"/>
        </w:rPr>
        <w:t xml:space="preserve">Půjčitel se </w:t>
      </w:r>
      <w:r>
        <w:rPr>
          <w:rFonts w:eastAsia="Calibri" w:asciiTheme="minorHAnsi" w:hAnsiTheme="minorHAnsi" w:cstheme="minorHAnsi"/>
          <w:highlight w:val="white"/>
          <w:vertAlign w:val="baseline"/>
        </w:rPr>
        <w:t>s vypůjčitelem dohodl, že pro zajištění sledování a udržování odpovídajících klimatických podmínek pro vystavené sbírkové předměty bude v prostorách expozice oprávněn v součinnosti s pověřeným pracovníkem vypůjčitele umístit zařízení ke sledování teploty a relativní vzdušné vlhkosti s možností dálkového odečtu okamžitých hodnot.</w:t>
      </w:r>
    </w:p>
    <w:p w:rsidR="00B975DF" w:rsidRPr="00B975DF" w:rsidP="00B975DF" w14:paraId="62A79CBA" w14:textId="219893DA">
      <w:pPr>
        <w:pStyle w:val="ListParagraph"/>
        <w:numPr>
          <w:ilvl w:val="0"/>
          <w:numId w:val="7"/>
        </w:numPr>
        <w:spacing w:line="276" w:lineRule="auto"/>
        <w:jc w:val="both"/>
        <w:textAlignment w:val="auto"/>
        <w:rPr>
          <w:rFonts w:eastAsia="Calibri" w:asciiTheme="minorHAnsi" w:hAnsiTheme="minorHAnsi" w:cstheme="minorHAnsi"/>
          <w:highlight w:val="white"/>
          <w:vertAlign w:val="baseline"/>
        </w:rPr>
      </w:pPr>
      <w:r>
        <w:rPr>
          <w:rFonts w:eastAsia="Calibri" w:asciiTheme="minorHAnsi" w:hAnsiTheme="minorHAnsi" w:cstheme="minorHAnsi"/>
          <w:highlight w:val="white"/>
          <w:vertAlign w:val="baseline"/>
        </w:rPr>
        <w:t xml:space="preserve">V případě zjištění hodnot přesahujících stanovené rozmezí je vypůjčitel povinen učinit sám, popř. v součinnosti s půjčitelem, potřebná opatření k zamezení vzniku škod na sbírkových předmětech způsobených nepříznivými vlivy prostředí. </w:t>
      </w:r>
    </w:p>
    <w:p w:rsidR="00CB1788" w:rsidP="00B975DF" w14:paraId="2E18BFFA" w14:textId="394B8DE2">
      <w:pPr>
        <w:spacing w:line="276" w:lineRule="auto"/>
        <w:ind w:left="0" w:firstLine="0"/>
        <w:textAlignment w:val="auto"/>
        <w:rPr>
          <w:rFonts w:asciiTheme="minorHAnsi" w:hAnsiTheme="minorHAnsi" w:cstheme="minorHAnsi"/>
          <w:vertAlign w:val="baseline"/>
        </w:rPr>
      </w:pPr>
    </w:p>
    <w:p w:rsidR="00CB1788" w14:paraId="0689B2C4" w14:textId="77777777">
      <w:pPr>
        <w:spacing w:line="276" w:lineRule="auto"/>
        <w:ind w:left="737" w:hanging="737"/>
        <w:jc w:val="center"/>
        <w:textAlignment w:val="auto"/>
        <w:rPr>
          <w:rFonts w:asciiTheme="minorHAnsi" w:hAnsiTheme="minorHAnsi" w:cstheme="minorHAnsi"/>
          <w:b/>
          <w:bCs/>
          <w:vertAlign w:val="baseline"/>
        </w:rPr>
      </w:pPr>
      <w:r>
        <w:rPr>
          <w:rFonts w:ascii="Calibri" w:hAnsi="Calibri" w:cstheme="minorHAnsi"/>
          <w:b/>
          <w:bCs/>
          <w:vertAlign w:val="baseline"/>
        </w:rPr>
        <w:t>IV.</w:t>
      </w:r>
    </w:p>
    <w:p w:rsidR="00CB1788" w14:paraId="6B9BAD9E" w14:textId="77777777">
      <w:pPr>
        <w:spacing w:line="276" w:lineRule="auto"/>
        <w:ind w:left="719" w:firstLine="0"/>
        <w:jc w:val="center"/>
        <w:textAlignment w:val="auto"/>
        <w:rPr>
          <w:rFonts w:asciiTheme="minorHAnsi" w:hAnsiTheme="minorHAnsi" w:cstheme="minorHAnsi"/>
          <w:vertAlign w:val="baseline"/>
        </w:rPr>
      </w:pPr>
    </w:p>
    <w:p w:rsidR="00CB1788" w14:paraId="4E606AE0" w14:textId="77777777">
      <w:pPr>
        <w:pStyle w:val="ListParagraph"/>
        <w:numPr>
          <w:ilvl w:val="0"/>
          <w:numId w:val="2"/>
        </w:numPr>
        <w:spacing w:line="276" w:lineRule="auto"/>
        <w:ind w:left="360"/>
        <w:jc w:val="both"/>
        <w:textAlignment w:val="auto"/>
      </w:pPr>
      <w:r>
        <w:rPr>
          <w:rFonts w:asciiTheme="minorHAnsi" w:hAnsiTheme="minorHAnsi" w:cstheme="minorHAnsi"/>
          <w:vertAlign w:val="baseline"/>
        </w:rPr>
        <w:t>Tento dodatek nabývá platnosti dnem podpisu oběma smluvními stranami a účinnosti dnem uveřejnění v registru smluv podle zákona č. 340/2015 Sb., přičemž uveřejnění zajistí bez zbytečného odkladu v zákonné lhůtě vypůjčitel.</w:t>
      </w:r>
    </w:p>
    <w:p w:rsidR="00CB1788" w14:paraId="63F1038A" w14:textId="77777777">
      <w:pPr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  <w:vertAlign w:val="baseline"/>
        </w:rPr>
      </w:pPr>
    </w:p>
    <w:p w:rsidR="00CB1788" w14:paraId="3021C21D" w14:textId="77777777">
      <w:pPr>
        <w:pStyle w:val="ListParagraph"/>
        <w:numPr>
          <w:ilvl w:val="0"/>
          <w:numId w:val="2"/>
        </w:numPr>
        <w:spacing w:line="276" w:lineRule="auto"/>
        <w:ind w:left="360"/>
        <w:jc w:val="both"/>
        <w:textAlignment w:val="auto"/>
      </w:pPr>
      <w:r>
        <w:rPr>
          <w:rFonts w:ascii="Calibri" w:hAnsi="Calibri" w:cs="Calibri"/>
          <w:vertAlign w:val="baseline"/>
        </w:rPr>
        <w:t>Všechna ostatní ustanovení smlouvy zůstávají v platnosti.</w:t>
      </w:r>
    </w:p>
    <w:p w:rsidR="00CB1788" w14:paraId="1A20AB7A" w14:textId="3D7EBB6C">
      <w:pPr>
        <w:spacing w:line="276" w:lineRule="auto"/>
        <w:ind w:left="-360" w:firstLine="0"/>
        <w:jc w:val="both"/>
        <w:textAlignment w:val="auto"/>
        <w:rPr>
          <w:rFonts w:asciiTheme="minorHAnsi" w:hAnsiTheme="minorHAnsi" w:cstheme="minorHAnsi"/>
          <w:vertAlign w:val="baseline"/>
        </w:rPr>
      </w:pPr>
    </w:p>
    <w:p w:rsidR="00211311" w14:paraId="41E8F095" w14:textId="3C42C97B">
      <w:pPr>
        <w:spacing w:line="276" w:lineRule="auto"/>
        <w:ind w:left="-360" w:firstLine="0"/>
        <w:jc w:val="both"/>
        <w:textAlignment w:val="auto"/>
        <w:rPr>
          <w:rFonts w:asciiTheme="minorHAnsi" w:hAnsiTheme="minorHAnsi" w:cstheme="minorHAnsi"/>
          <w:vertAlign w:val="baseline"/>
        </w:rPr>
      </w:pPr>
    </w:p>
    <w:p w:rsidR="00211311" w14:paraId="693856BD" w14:textId="3024DEC3">
      <w:pPr>
        <w:spacing w:line="276" w:lineRule="auto"/>
        <w:ind w:left="-360" w:firstLine="0"/>
        <w:jc w:val="both"/>
        <w:textAlignment w:val="auto"/>
        <w:rPr>
          <w:rFonts w:asciiTheme="minorHAnsi" w:hAnsiTheme="minorHAnsi" w:cstheme="minorHAnsi"/>
          <w:vertAlign w:val="baseline"/>
        </w:rPr>
      </w:pPr>
    </w:p>
    <w:p w:rsidR="00211311" w14:paraId="11829D68" w14:textId="77777777">
      <w:pPr>
        <w:spacing w:line="276" w:lineRule="auto"/>
        <w:ind w:left="-360" w:firstLine="0"/>
        <w:jc w:val="both"/>
        <w:textAlignment w:val="auto"/>
        <w:rPr>
          <w:rFonts w:asciiTheme="minorHAnsi" w:hAnsiTheme="minorHAnsi" w:cstheme="minorHAnsi"/>
          <w:vertAlign w:val="baseline"/>
        </w:rPr>
      </w:pPr>
      <w:bookmarkStart w:id="0" w:name="_GoBack"/>
      <w:bookmarkEnd w:id="0"/>
    </w:p>
    <w:p w:rsidR="00CB1788" w:rsidRPr="00886B3E" w:rsidP="00886B3E" w14:paraId="725F3219" w14:textId="77777777">
      <w:pPr>
        <w:pStyle w:val="ListParagraph"/>
        <w:numPr>
          <w:ilvl w:val="0"/>
          <w:numId w:val="2"/>
        </w:numPr>
        <w:spacing w:line="276" w:lineRule="auto"/>
        <w:ind w:left="360"/>
        <w:jc w:val="both"/>
        <w:textAlignment w:val="auto"/>
      </w:pPr>
      <w:r>
        <w:rPr>
          <w:rFonts w:eastAsia="Calibri" w:asciiTheme="minorHAnsi" w:hAnsiTheme="minorHAnsi" w:cstheme="minorHAnsi"/>
          <w:color w:val="000000"/>
          <w:vertAlign w:val="baseline"/>
        </w:rPr>
        <w:t xml:space="preserve">Smluvní strany prohlašují, že si text dodatku přečetly, s jejím obsahem bezvýhradně souhlasí a na důkaz toho připojují své elektronické podpisy. </w:t>
      </w:r>
    </w:p>
    <w:p w:rsidR="00B975DF" w14:paraId="23187C1D" w14:textId="77777777">
      <w:pPr>
        <w:spacing w:before="57" w:after="57" w:line="276" w:lineRule="auto"/>
        <w:ind w:left="0" w:hanging="2"/>
        <w:textAlignment w:val="auto"/>
        <w:rPr>
          <w:rFonts w:ascii="Calibri" w:eastAsia="Calibri" w:hAnsi="Calibri" w:cs="Calibri"/>
          <w:color w:val="000000"/>
          <w:vertAlign w:val="baseline"/>
        </w:rPr>
      </w:pPr>
      <w:r>
        <w:rPr>
          <w:rFonts w:ascii="Calibri" w:eastAsia="Calibri" w:hAnsi="Calibri" w:cs="Calibri"/>
          <w:color w:val="000000"/>
          <w:vertAlign w:val="baseline"/>
        </w:rPr>
        <w:t xml:space="preserve">  </w:t>
      </w:r>
    </w:p>
    <w:p w:rsidR="00B975DF" w14:paraId="3BE16C11" w14:textId="77777777">
      <w:pPr>
        <w:spacing w:before="57" w:after="57" w:line="276" w:lineRule="auto"/>
        <w:ind w:left="0" w:hanging="2"/>
        <w:textAlignment w:val="auto"/>
        <w:rPr>
          <w:rFonts w:ascii="Calibri" w:eastAsia="Calibri" w:hAnsi="Calibri" w:cs="Calibri"/>
          <w:color w:val="000000"/>
          <w:vertAlign w:val="baseline"/>
        </w:rPr>
      </w:pPr>
    </w:p>
    <w:p w:rsidR="00CB1788" w14:paraId="4911CD90" w14:textId="52089EB1">
      <w:pPr>
        <w:spacing w:before="57" w:after="57" w:line="276" w:lineRule="auto"/>
        <w:ind w:left="0" w:hanging="2"/>
        <w:textAlignment w:val="auto"/>
      </w:pPr>
      <w:r>
        <w:rPr>
          <w:rFonts w:ascii="Calibri" w:eastAsia="Calibri" w:hAnsi="Calibri" w:cs="Calibri"/>
          <w:color w:val="000000"/>
          <w:vertAlign w:val="baseline"/>
        </w:rPr>
        <w:t>V Táboře dne</w:t>
      </w:r>
      <w:r w:rsidR="00B508DB">
        <w:rPr>
          <w:rFonts w:ascii="Calibri" w:eastAsia="Calibri" w:hAnsi="Calibri" w:cs="Calibri"/>
          <w:color w:val="000000"/>
          <w:vertAlign w:val="baseline"/>
        </w:rPr>
        <w:t xml:space="preserve"> </w:t>
      </w:r>
      <w:r w:rsidR="00B508DB">
        <w:rPr>
          <w:rFonts w:ascii="Calibri" w:eastAsia="Calibri" w:hAnsi="Calibri" w:cs="Calibri"/>
          <w:color w:val="000000"/>
          <w:vertAlign w:val="baseline"/>
        </w:rPr>
        <w:t>28.05.2024</w:t>
      </w:r>
      <w:r>
        <w:rPr>
          <w:rFonts w:ascii="Calibri" w:eastAsia="Calibri" w:hAnsi="Calibri" w:cs="Calibri"/>
          <w:color w:val="000000"/>
          <w:vertAlign w:val="baseline"/>
        </w:rPr>
        <w:tab/>
      </w:r>
      <w:r>
        <w:rPr>
          <w:rFonts w:ascii="Calibri" w:eastAsia="Calibri" w:hAnsi="Calibri" w:cs="Calibri"/>
          <w:color w:val="000000"/>
          <w:vertAlign w:val="baseline"/>
        </w:rPr>
        <w:tab/>
      </w:r>
      <w:r>
        <w:rPr>
          <w:rFonts w:ascii="Calibri" w:eastAsia="Calibri" w:hAnsi="Calibri" w:cs="Calibri"/>
          <w:color w:val="000000"/>
          <w:vertAlign w:val="baseline"/>
        </w:rPr>
        <w:tab/>
      </w:r>
      <w:r>
        <w:rPr>
          <w:rFonts w:ascii="Calibri" w:eastAsia="Calibri" w:hAnsi="Calibri" w:cs="Calibri"/>
          <w:color w:val="000000"/>
          <w:vertAlign w:val="baseline"/>
        </w:rPr>
        <w:tab/>
      </w:r>
      <w:r>
        <w:rPr>
          <w:rFonts w:ascii="Calibri" w:eastAsia="Calibri" w:hAnsi="Calibri" w:cs="Calibri"/>
          <w:color w:val="000000"/>
          <w:vertAlign w:val="baseline"/>
        </w:rPr>
        <w:tab/>
      </w:r>
      <w:r w:rsidR="009771EC">
        <w:rPr>
          <w:rFonts w:ascii="Calibri" w:eastAsia="Calibri" w:hAnsi="Calibri" w:cs="Calibri"/>
          <w:color w:val="000000"/>
          <w:vertAlign w:val="baseline"/>
        </w:rPr>
        <w:t xml:space="preserve">   </w:t>
      </w:r>
      <w:r>
        <w:rPr>
          <w:rFonts w:ascii="Calibri" w:eastAsia="Calibri" w:hAnsi="Calibri" w:cs="Calibri"/>
          <w:color w:val="000000"/>
          <w:vertAlign w:val="baseline"/>
        </w:rPr>
        <w:t>V Praze dne</w:t>
      </w:r>
      <w:r w:rsidR="009771EC">
        <w:rPr>
          <w:rFonts w:ascii="Calibri" w:eastAsia="Calibri" w:hAnsi="Calibri" w:cs="Calibri"/>
          <w:color w:val="000000"/>
          <w:vertAlign w:val="baseline"/>
        </w:rPr>
        <w:t xml:space="preserve"> 29.05.2024</w:t>
      </w:r>
    </w:p>
    <w:p w:rsidR="00CB1788" w14:paraId="4B07D71E" w14:textId="77777777">
      <w:pPr>
        <w:spacing w:before="57" w:after="57" w:line="276" w:lineRule="auto"/>
        <w:ind w:left="0" w:hanging="2"/>
        <w:textAlignment w:val="auto"/>
        <w:rPr>
          <w:rFonts w:ascii="Calibri" w:eastAsia="Calibri" w:hAnsi="Calibri" w:cs="Calibri"/>
          <w:color w:val="000000"/>
          <w:vertAlign w:val="baseline"/>
        </w:rPr>
      </w:pPr>
    </w:p>
    <w:p w:rsidR="00CB1788" w14:paraId="06D47085" w14:textId="77777777">
      <w:pPr>
        <w:spacing w:before="57" w:after="57" w:line="276" w:lineRule="auto"/>
        <w:ind w:left="0" w:hanging="2"/>
        <w:textAlignment w:val="auto"/>
        <w:rPr>
          <w:rFonts w:ascii="Calibri" w:eastAsia="Calibri" w:hAnsi="Calibri" w:cs="Calibri"/>
          <w:vertAlign w:val="baseline"/>
        </w:rPr>
      </w:pPr>
    </w:p>
    <w:p w:rsidR="00886B3E" w14:paraId="1EED50E5" w14:textId="77777777">
      <w:pPr>
        <w:spacing w:before="57" w:after="57" w:line="276" w:lineRule="auto"/>
        <w:ind w:left="0" w:hanging="2"/>
        <w:textAlignment w:val="auto"/>
        <w:rPr>
          <w:rFonts w:ascii="Calibri" w:eastAsia="Calibri" w:hAnsi="Calibri" w:cs="Calibri"/>
          <w:vertAlign w:val="baseline"/>
        </w:rPr>
      </w:pPr>
    </w:p>
    <w:p w:rsidR="00CB1788" w14:paraId="11452BF9" w14:textId="77777777">
      <w:pPr>
        <w:spacing w:before="57" w:after="57" w:line="276" w:lineRule="auto"/>
        <w:ind w:left="0" w:hanging="2"/>
        <w:textAlignment w:val="auto"/>
        <w:rPr>
          <w:rFonts w:ascii="Calibri" w:eastAsia="Calibri" w:hAnsi="Calibri" w:cs="Calibri"/>
          <w:vertAlign w:val="baseline"/>
        </w:rPr>
      </w:pPr>
    </w:p>
    <w:tbl>
      <w:tblPr>
        <w:tblStyle w:val="TableGrid"/>
        <w:tblW w:w="9062" w:type="dxa"/>
        <w:tblLayout w:type="fixed"/>
        <w:tblLook w:val="04A0"/>
      </w:tblPr>
      <w:tblGrid>
        <w:gridCol w:w="3961"/>
        <w:gridCol w:w="995"/>
        <w:gridCol w:w="4106"/>
      </w:tblGrid>
      <w:tr w14:paraId="05509F11" w14:textId="77777777">
        <w:tblPrEx>
          <w:tblW w:w="9062" w:type="dxa"/>
          <w:tblLayout w:type="fixed"/>
          <w:tblLook w:val="04A0"/>
        </w:tblPrEx>
        <w:tc>
          <w:tcPr>
            <w:tcW w:w="3961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CB1788" w:rsidP="009771EC" w14:paraId="25B4AD93" w14:textId="56C7D044">
            <w:pPr>
              <w:widowControl w:val="0"/>
              <w:spacing w:before="57" w:after="57" w:line="276" w:lineRule="auto"/>
              <w:ind w:left="0" w:firstLine="0"/>
              <w:jc w:val="center"/>
              <w:textAlignment w:val="auto"/>
            </w:pPr>
            <w:r>
              <w:rPr>
                <w:rFonts w:eastAsia="Calibri" w:asciiTheme="minorHAnsi" w:hAnsiTheme="minorHAnsi" w:cstheme="minorHAnsi"/>
                <w:vertAlign w:val="baseline"/>
              </w:rPr>
              <w:t>Mgr. Jakub Smrčka, Th.D.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CB1788" w14:paraId="1F73AA22" w14:textId="77777777">
            <w:pPr>
              <w:widowControl w:val="0"/>
              <w:spacing w:before="57" w:after="57" w:line="276" w:lineRule="auto"/>
              <w:ind w:left="0" w:firstLine="0"/>
              <w:jc w:val="center"/>
              <w:textAlignment w:val="auto"/>
              <w:rPr>
                <w:rFonts w:eastAsia="Calibri" w:asciiTheme="minorHAnsi" w:hAnsiTheme="minorHAnsi" w:cstheme="minorHAnsi"/>
                <w:vertAlign w:val="baseline"/>
              </w:rPr>
            </w:pPr>
          </w:p>
        </w:tc>
        <w:tc>
          <w:tcPr>
            <w:tcW w:w="410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CB1788" w:rsidP="009771EC" w14:paraId="3352AA00" w14:textId="2226B6F2">
            <w:pPr>
              <w:widowControl w:val="0"/>
              <w:spacing w:before="57" w:after="57" w:line="276" w:lineRule="auto"/>
              <w:ind w:left="0" w:firstLine="0"/>
              <w:jc w:val="center"/>
              <w:textAlignment w:val="auto"/>
            </w:pPr>
            <w:r>
              <w:rPr>
                <w:rFonts w:eastAsia="Calibri" w:asciiTheme="minorHAnsi" w:hAnsiTheme="minorHAnsi" w:cstheme="minorHAnsi"/>
                <w:vertAlign w:val="baseline"/>
              </w:rPr>
              <w:t>Ing. Ivana Hošťálková</w:t>
            </w:r>
            <w:r w:rsidR="009771EC">
              <w:rPr>
                <w:rFonts w:eastAsia="Calibri" w:asciiTheme="minorHAnsi" w:hAnsiTheme="minorHAnsi" w:cstheme="minorHAnsi"/>
                <w:vertAlign w:val="baseline"/>
              </w:rPr>
              <w:t xml:space="preserve"> </w:t>
            </w:r>
          </w:p>
        </w:tc>
      </w:tr>
      <w:tr w14:paraId="113B4298" w14:textId="77777777">
        <w:tblPrEx>
          <w:tblW w:w="9062" w:type="dxa"/>
          <w:tblLayout w:type="fixed"/>
          <w:tblLook w:val="04A0"/>
        </w:tblPrEx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CB1788" w14:paraId="00F2F338" w14:textId="77777777">
            <w:pPr>
              <w:widowControl w:val="0"/>
              <w:spacing w:before="57" w:after="57" w:line="276" w:lineRule="auto"/>
              <w:ind w:left="0" w:firstLine="0"/>
              <w:jc w:val="center"/>
              <w:textAlignment w:val="auto"/>
            </w:pPr>
            <w:r>
              <w:rPr>
                <w:rFonts w:eastAsia="Calibri" w:asciiTheme="minorHAnsi" w:hAnsiTheme="minorHAnsi" w:cstheme="minorHAnsi"/>
                <w:vertAlign w:val="baseline"/>
              </w:rPr>
              <w:t>ředitel Husitského muzea v Táboře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CB1788" w14:paraId="03696CFC" w14:textId="77777777">
            <w:pPr>
              <w:widowControl w:val="0"/>
              <w:spacing w:before="57" w:after="57" w:line="276" w:lineRule="auto"/>
              <w:ind w:left="0" w:firstLine="0"/>
              <w:jc w:val="center"/>
              <w:textAlignment w:val="auto"/>
              <w:rPr>
                <w:rFonts w:eastAsia="Calibri" w:asciiTheme="minorHAnsi" w:hAnsiTheme="minorHAnsi" w:cstheme="minorHAnsi"/>
                <w:vertAlign w:val="baseline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CB1788" w14:paraId="7E86B784" w14:textId="77777777">
            <w:pPr>
              <w:widowControl w:val="0"/>
              <w:spacing w:before="57" w:after="57" w:line="276" w:lineRule="auto"/>
              <w:ind w:left="0" w:firstLine="0"/>
              <w:jc w:val="center"/>
              <w:textAlignment w:val="auto"/>
            </w:pPr>
            <w:r>
              <w:rPr>
                <w:rFonts w:eastAsia="Calibri" w:asciiTheme="minorHAnsi" w:hAnsiTheme="minorHAnsi" w:cstheme="minorHAnsi"/>
                <w:vertAlign w:val="baseline"/>
              </w:rPr>
              <w:t>ředitelka Odboru majetku a služeb</w:t>
            </w:r>
          </w:p>
        </w:tc>
      </w:tr>
    </w:tbl>
    <w:p w:rsidR="00CB1788" w14:paraId="29766A35" w14:textId="77777777">
      <w:pPr>
        <w:spacing w:before="57" w:after="57" w:line="276" w:lineRule="auto"/>
        <w:ind w:left="0" w:hanging="2"/>
        <w:textAlignment w:val="auto"/>
      </w:pPr>
    </w:p>
    <w:sectPr>
      <w:footerReference w:type="default" r:id="rId4"/>
      <w:pgSz w:w="11906" w:h="16838"/>
      <w:pgMar w:top="1417" w:right="1417" w:bottom="1662" w:left="1417" w:header="0" w:footer="11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788" w14:paraId="1AC54951" w14:textId="622F348A">
    <w:pPr>
      <w:pStyle w:val="Footer"/>
      <w:rPr>
        <w:rFonts w:ascii="Calibri" w:hAnsi="Calibri"/>
        <w:sz w:val="20"/>
        <w:szCs w:val="20"/>
        <w:vertAlign w:val="baseline"/>
      </w:rPr>
    </w:pPr>
    <w:r>
      <w:rPr>
        <w:rFonts w:ascii="Calibri" w:hAnsi="Calibri"/>
        <w:sz w:val="20"/>
        <w:szCs w:val="20"/>
        <w:vertAlign w:val="baseline"/>
      </w:rPr>
      <w:fldChar w:fldCharType="begin"/>
    </w:r>
    <w:r>
      <w:rPr>
        <w:rFonts w:ascii="Calibri" w:hAnsi="Calibri"/>
        <w:sz w:val="20"/>
        <w:szCs w:val="20"/>
        <w:vertAlign w:val="baseline"/>
      </w:rPr>
      <w:instrText xml:space="preserve"> PAGE </w:instrText>
    </w:r>
    <w:r>
      <w:rPr>
        <w:rFonts w:ascii="Calibri" w:hAnsi="Calibri"/>
        <w:sz w:val="20"/>
        <w:szCs w:val="20"/>
        <w:vertAlign w:val="baseline"/>
      </w:rPr>
      <w:fldChar w:fldCharType="separate"/>
    </w:r>
    <w:r>
      <w:rPr>
        <w:rFonts w:ascii="Calibri" w:hAnsi="Calibri"/>
        <w:sz w:val="20"/>
        <w:szCs w:val="20"/>
        <w:vertAlign w:val="baseline"/>
      </w:rPr>
      <w:t>3</w:t>
    </w:r>
    <w:r>
      <w:rPr>
        <w:rFonts w:ascii="Calibri" w:hAnsi="Calibri"/>
        <w:sz w:val="20"/>
        <w:szCs w:val="20"/>
        <w:vertAlign w:val="baseline"/>
      </w:rPr>
      <w:fldChar w:fldCharType="end"/>
    </w:r>
    <w:r>
      <w:rPr>
        <w:rFonts w:ascii="Calibri" w:hAnsi="Calibri"/>
        <w:sz w:val="20"/>
        <w:szCs w:val="20"/>
        <w:vertAlign w:val="baseline"/>
      </w:rPr>
      <w:t>/</w:t>
    </w:r>
    <w:r>
      <w:rPr>
        <w:rFonts w:ascii="Calibri" w:hAnsi="Calibri"/>
        <w:sz w:val="20"/>
        <w:szCs w:val="20"/>
        <w:vertAlign w:val="baseline"/>
      </w:rPr>
      <w:fldChar w:fldCharType="begin"/>
    </w:r>
    <w:r>
      <w:rPr>
        <w:rFonts w:ascii="Calibri" w:hAnsi="Calibri"/>
        <w:sz w:val="20"/>
        <w:szCs w:val="20"/>
        <w:vertAlign w:val="baseline"/>
      </w:rPr>
      <w:instrText xml:space="preserve"> NUMPAGES </w:instrText>
    </w:r>
    <w:r>
      <w:rPr>
        <w:rFonts w:ascii="Calibri" w:hAnsi="Calibri"/>
        <w:sz w:val="20"/>
        <w:szCs w:val="20"/>
        <w:vertAlign w:val="baseline"/>
      </w:rPr>
      <w:fldChar w:fldCharType="separate"/>
    </w:r>
    <w:r>
      <w:rPr>
        <w:rFonts w:ascii="Calibri" w:hAnsi="Calibri"/>
        <w:sz w:val="20"/>
        <w:szCs w:val="20"/>
        <w:vertAlign w:val="baseline"/>
      </w:rPr>
      <w:t>3</w:t>
    </w:r>
    <w:r>
      <w:rPr>
        <w:rFonts w:ascii="Calibri" w:hAnsi="Calibri"/>
        <w:sz w:val="20"/>
        <w:szCs w:val="20"/>
        <w:vertAlign w:val="baseline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672D72"/>
    <w:multiLevelType w:val="hybridMultilevel"/>
    <w:tmpl w:val="574087BE"/>
    <w:lvl w:ilvl="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B8B59C4"/>
    <w:multiLevelType w:val="multilevel"/>
    <w:tmpl w:val="0CDEFEA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33AF0291"/>
    <w:multiLevelType w:val="multilevel"/>
    <w:tmpl w:val="2C1690A2"/>
    <w:lvl w:ilvl="0">
      <w:start w:val="1"/>
      <w:numFmt w:val="decimal"/>
      <w:lvlText w:val="%1)"/>
      <w:lvlJc w:val="left"/>
      <w:pPr>
        <w:tabs>
          <w:tab w:val="num" w:pos="0"/>
        </w:tabs>
        <w:ind w:left="718" w:hanging="360"/>
      </w:pPr>
      <w:rPr>
        <w:rFonts w:ascii="Calibri" w:hAnsi="Calibri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8" w:hanging="180"/>
      </w:pPr>
    </w:lvl>
  </w:abstractNum>
  <w:abstractNum w:abstractNumId="3">
    <w:nsid w:val="68804D4D"/>
    <w:multiLevelType w:val="multilevel"/>
    <w:tmpl w:val="14FA38A2"/>
    <w:lvl w:ilvl="0">
      <w:start w:val="1"/>
      <w:numFmt w:val="decimal"/>
      <w:lvlText w:val="%1."/>
      <w:lvlJc w:val="left"/>
      <w:pPr>
        <w:tabs>
          <w:tab w:val="num" w:pos="0"/>
        </w:tabs>
        <w:ind w:left="303" w:hanging="360"/>
      </w:pPr>
      <w:rPr>
        <w:rFonts w:ascii="Calibri" w:eastAsia="Calibri" w:hAnsi="Calibri"/>
        <w:b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3" w:hanging="180"/>
      </w:pPr>
    </w:lvl>
  </w:abstractNum>
  <w:abstractNum w:abstractNumId="4">
    <w:nsid w:val="6CD506E4"/>
    <w:multiLevelType w:val="multilevel"/>
    <w:tmpl w:val="F27621B4"/>
    <w:lvl w:ilvl="0">
      <w:start w:val="1"/>
      <w:numFmt w:val="decimal"/>
      <w:lvlText w:val="%1)"/>
      <w:lvlJc w:val="left"/>
      <w:pPr>
        <w:tabs>
          <w:tab w:val="num" w:pos="0"/>
        </w:tabs>
        <w:ind w:left="7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8" w:hanging="180"/>
      </w:pPr>
    </w:lvl>
  </w:abstractNum>
  <w:abstractNum w:abstractNumId="5">
    <w:nsid w:val="75551FFD"/>
    <w:multiLevelType w:val="multilevel"/>
    <w:tmpl w:val="E424E334"/>
    <w:lvl w:ilvl="0">
      <w:start w:val="1"/>
      <w:numFmt w:val="decimal"/>
      <w:lvlText w:val="%1)"/>
      <w:lvlJc w:val="left"/>
      <w:pPr>
        <w:tabs>
          <w:tab w:val="num" w:pos="0"/>
        </w:tabs>
        <w:ind w:left="7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88"/>
    <w:rsid w:val="000F2A76"/>
    <w:rsid w:val="001027CC"/>
    <w:rsid w:val="00211311"/>
    <w:rsid w:val="00886B3E"/>
    <w:rsid w:val="009771EC"/>
    <w:rsid w:val="00984A5A"/>
    <w:rsid w:val="009A27E4"/>
    <w:rsid w:val="00B508DB"/>
    <w:rsid w:val="00B975DF"/>
    <w:rsid w:val="00C6068A"/>
    <w:rsid w:val="00CB1788"/>
    <w:rsid w:val="00FA435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EB3A75-2E19-44FD-8FFD-71C6E11E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B41"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vertAlign w:val="subscript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013B41"/>
    <w:rPr>
      <w:color w:val="0563C1" w:themeColor="hyperlink"/>
      <w:u w:val="single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13B41"/>
    <w:pPr>
      <w:ind w:left="720"/>
      <w:contextualSpacing/>
    </w:pPr>
  </w:style>
  <w:style w:type="paragraph" w:customStyle="1" w:styleId="Zhlavazpat">
    <w:name w:val="Záhlaví a zápatí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Zhlavazpat"/>
  </w:style>
  <w:style w:type="table" w:styleId="TableGrid">
    <w:name w:val="Table Grid"/>
    <w:basedOn w:val="TableNormal"/>
    <w:uiPriority w:val="39"/>
    <w:rsid w:val="00DE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vertAlign w:val="subscript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86B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86B3E"/>
    <w:rPr>
      <w:rFonts w:ascii="Segoe UI" w:eastAsia="Times New Roman" w:hAnsi="Segoe UI" w:cs="Segoe UI"/>
      <w:sz w:val="18"/>
      <w:szCs w:val="18"/>
      <w:vertAlign w:val="subscript"/>
      <w:lang w:eastAsia="zh-CN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86B3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86B3E"/>
    <w:rPr>
      <w:rFonts w:ascii="Times New Roman" w:eastAsia="Times New Roman" w:hAnsi="Times New Roman" w:cs="Times New Roman"/>
      <w:b/>
      <w:bCs/>
      <w:sz w:val="20"/>
      <w:szCs w:val="20"/>
      <w:vertAlign w:val="sub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AL</cp:lastModifiedBy>
  <cp:revision>4</cp:revision>
  <dcterms:created xsi:type="dcterms:W3CDTF">2024-05-29T13:24:00Z</dcterms:created>
  <dcterms:modified xsi:type="dcterms:W3CDTF">2024-05-29T14:04:00Z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13996-2024-UVCR-40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13996-2024-UVCR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29.5.2024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&lt;STRIKE&gt;39438-2024-UVCR&lt;/STRIKE&gt;&lt;/TD&gt;&lt;/TR&gt;&lt;TR&gt;&lt;TD&gt;&lt;/TD&gt;&lt;TD&gt;13996-2024-UVCR-40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kontrolní</vt:lpwstr>
  </property>
  <property fmtid="{D5CDD505-2E9C-101B-9397-08002B2CF9AE}" pid="16" name="DisplayName_UserPoriz_Pisemnost">
    <vt:lpwstr>Mgr. Alena Lupjanová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UVCR24D000T7H</vt:lpwstr>
  </property>
  <property fmtid="{D5CDD505-2E9C-101B-9397-08002B2CF9AE}" pid="19" name="Key_BarCode_Pisemnost">
    <vt:lpwstr>*UVCR24D000T7H*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Úřad vlády České republiky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0</vt:lpwstr>
  </property>
  <property fmtid="{D5CDD505-2E9C-101B-9397-08002B2CF9AE}" pid="27" name="PocetListu_Pisemnost">
    <vt:lpwstr>0/3</vt:lpwstr>
  </property>
  <property fmtid="{D5CDD505-2E9C-101B-9397-08002B2CF9AE}" pid="28" name="PocetPriloh_Pisemnost">
    <vt:lpwstr>3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nábřeží Edvarda Beneše 4/128
11801 Praha 1 - Malá Strana</vt:lpwstr>
  </property>
  <property fmtid="{D5CDD505-2E9C-101B-9397-08002B2CF9AE}" pid="32" name="QREC_Pisemnost">
    <vt:lpwstr>UVCR24D000T7H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13996-2024-UVCR</vt:lpwstr>
  </property>
  <property fmtid="{D5CDD505-2E9C-101B-9397-08002B2CF9AE}" pid="37" name="TEST">
    <vt:lpwstr>testovací pole</vt:lpwstr>
  </property>
  <property fmtid="{D5CDD505-2E9C-101B-9397-08002B2CF9AE}" pid="38" name="TypPrilohy_Pisemnost">
    <vt:lpwstr>3 Dokument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OMS - Dodatek č. 1 ke Smlouvě o výpůjčce uměleckých předmětů – rozšíření předmětu výpůjčky </vt:lpwstr>
  </property>
  <property fmtid="{D5CDD505-2E9C-101B-9397-08002B2CF9AE}" pid="41" name="Zkratka_SpisovyUzel_PoziceZodpo_Pisemnost">
    <vt:lpwstr>OPR</vt:lpwstr>
  </property>
</Properties>
</file>