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CB1D" w14:textId="77777777" w:rsidR="00D00244" w:rsidRDefault="00D00244" w:rsidP="00D00244">
      <w:pPr>
        <w:spacing w:after="0" w:line="240" w:lineRule="auto"/>
      </w:pPr>
    </w:p>
    <w:p w14:paraId="1C9F9937" w14:textId="77777777" w:rsidR="00D00244" w:rsidRPr="001807EF" w:rsidRDefault="00D00244" w:rsidP="00D00244">
      <w:pPr>
        <w:spacing w:after="0" w:line="240" w:lineRule="auto"/>
        <w:rPr>
          <w:sz w:val="24"/>
          <w:szCs w:val="24"/>
        </w:rPr>
      </w:pPr>
    </w:p>
    <w:p w14:paraId="7B2CFF88" w14:textId="77777777" w:rsidR="00D00244" w:rsidRPr="001807EF" w:rsidRDefault="00D00244" w:rsidP="00D00244">
      <w:pPr>
        <w:spacing w:after="0" w:line="240" w:lineRule="auto"/>
        <w:rPr>
          <w:rFonts w:ascii="Calibri Light" w:hAnsi="Calibri Light" w:cs="Calibri Light"/>
          <w:b/>
          <w:bCs/>
          <w:sz w:val="24"/>
          <w:szCs w:val="24"/>
        </w:rPr>
      </w:pPr>
      <w:r w:rsidRPr="001807EF">
        <w:rPr>
          <w:rFonts w:ascii="Calibri Light" w:hAnsi="Calibri Light" w:cs="Calibri Light"/>
          <w:b/>
          <w:bCs/>
          <w:sz w:val="24"/>
          <w:szCs w:val="24"/>
        </w:rPr>
        <w:t>CompuNet s. r. o.</w:t>
      </w:r>
    </w:p>
    <w:p w14:paraId="0854091C"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se sídlem Zubatého 295/5, 150 00 Praha 5</w:t>
      </w:r>
    </w:p>
    <w:p w14:paraId="1AEE1EA9"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IČ: 27608514, DIČ: CZ27608514</w:t>
      </w:r>
    </w:p>
    <w:p w14:paraId="3C1B08AB" w14:textId="4869F2CF"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 xml:space="preserve">Bankovní účet: </w:t>
      </w:r>
      <w:r w:rsidR="007C6F11">
        <w:rPr>
          <w:rFonts w:ascii="Calibri Light" w:hAnsi="Calibri Light" w:cs="Calibri Light"/>
          <w:sz w:val="24"/>
          <w:szCs w:val="24"/>
        </w:rPr>
        <w:t>xxxxxxxxxxxxxxxxxxxxxxxxxxxxxxx</w:t>
      </w:r>
    </w:p>
    <w:p w14:paraId="742868B3"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Zast.: Filipem Webrem, jednatelem zapsaná v obchodním rejstříku vedeném Městským soudem v Praze oddíl C, vložka 118594</w:t>
      </w:r>
    </w:p>
    <w:p w14:paraId="4D45A066"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(dále jen „prodávající“)</w:t>
      </w:r>
    </w:p>
    <w:p w14:paraId="09A0358D" w14:textId="77777777" w:rsidR="00D00244" w:rsidRPr="001807EF" w:rsidRDefault="00D00244" w:rsidP="00D00244">
      <w:pPr>
        <w:spacing w:after="0" w:line="240" w:lineRule="auto"/>
        <w:rPr>
          <w:rFonts w:ascii="Calibri Light" w:hAnsi="Calibri Light" w:cs="Calibri Light"/>
          <w:sz w:val="24"/>
          <w:szCs w:val="24"/>
        </w:rPr>
      </w:pPr>
    </w:p>
    <w:p w14:paraId="5F668815" w14:textId="77777777" w:rsidR="00D00244" w:rsidRPr="001807EF" w:rsidRDefault="00D00244" w:rsidP="00D00244">
      <w:pPr>
        <w:spacing w:after="0" w:line="240" w:lineRule="auto"/>
        <w:rPr>
          <w:rFonts w:ascii="Calibri Light" w:hAnsi="Calibri Light" w:cs="Calibri Light"/>
          <w:sz w:val="24"/>
          <w:szCs w:val="24"/>
        </w:rPr>
      </w:pPr>
    </w:p>
    <w:p w14:paraId="03274F30" w14:textId="77777777" w:rsidR="00D00244" w:rsidRPr="001807EF" w:rsidRDefault="00D00244" w:rsidP="00D00244">
      <w:pPr>
        <w:spacing w:after="0" w:line="240" w:lineRule="auto"/>
        <w:rPr>
          <w:rFonts w:ascii="Calibri Light" w:hAnsi="Calibri Light" w:cs="Calibri Light"/>
          <w:b/>
          <w:bCs/>
          <w:sz w:val="24"/>
          <w:szCs w:val="24"/>
        </w:rPr>
      </w:pPr>
      <w:r w:rsidRPr="001807EF">
        <w:rPr>
          <w:rFonts w:ascii="Calibri Light" w:hAnsi="Calibri Light" w:cs="Calibri Light"/>
          <w:b/>
          <w:bCs/>
          <w:sz w:val="24"/>
          <w:szCs w:val="24"/>
        </w:rPr>
        <w:t>Národní muzeum</w:t>
      </w:r>
    </w:p>
    <w:p w14:paraId="161587A8"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se sídlem Praha 1, Nové Město, Václavské náměstí 1700/68, PSČ: 115 79</w:t>
      </w:r>
    </w:p>
    <w:p w14:paraId="5301F9BF"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IČ: 00023272, DIČ: CZ0002 3272</w:t>
      </w:r>
    </w:p>
    <w:p w14:paraId="0DD6EA55" w14:textId="7CFAEE78"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Zast</w:t>
      </w:r>
      <w:r w:rsidR="001807EF">
        <w:rPr>
          <w:rFonts w:ascii="Calibri Light" w:hAnsi="Calibri Light" w:cs="Calibri Light"/>
          <w:sz w:val="24"/>
          <w:szCs w:val="24"/>
        </w:rPr>
        <w:t>.</w:t>
      </w:r>
      <w:r w:rsidRPr="001807EF">
        <w:rPr>
          <w:rFonts w:ascii="Calibri Light" w:hAnsi="Calibri Light" w:cs="Calibri Light"/>
          <w:sz w:val="24"/>
          <w:szCs w:val="24"/>
        </w:rPr>
        <w:t>: Ing. Martinem Součkem, PhD., ředitel Odboru digitalizace a informačních systémů</w:t>
      </w:r>
    </w:p>
    <w:p w14:paraId="08E87F79"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(dále jen „kupující“)</w:t>
      </w:r>
    </w:p>
    <w:p w14:paraId="61E760DA" w14:textId="77777777" w:rsidR="00D00244" w:rsidRPr="001807EF" w:rsidRDefault="00D00244" w:rsidP="00D00244">
      <w:pPr>
        <w:spacing w:after="0" w:line="240" w:lineRule="auto"/>
        <w:rPr>
          <w:rFonts w:ascii="Calibri Light" w:hAnsi="Calibri Light" w:cs="Calibri Light"/>
          <w:sz w:val="24"/>
          <w:szCs w:val="24"/>
        </w:rPr>
      </w:pPr>
    </w:p>
    <w:p w14:paraId="5A6EE819" w14:textId="77777777" w:rsidR="00D00244" w:rsidRPr="001807EF" w:rsidRDefault="00D00244" w:rsidP="00D00244">
      <w:pPr>
        <w:spacing w:after="0" w:line="240" w:lineRule="auto"/>
        <w:rPr>
          <w:rFonts w:ascii="Calibri Light" w:hAnsi="Calibri Light" w:cs="Calibri Light"/>
          <w:sz w:val="24"/>
          <w:szCs w:val="24"/>
        </w:rPr>
      </w:pPr>
      <w:r w:rsidRPr="001807EF">
        <w:rPr>
          <w:rFonts w:ascii="Calibri Light" w:hAnsi="Calibri Light" w:cs="Calibri Light"/>
          <w:sz w:val="24"/>
          <w:szCs w:val="24"/>
        </w:rPr>
        <w:t>uzavírají tuto</w:t>
      </w:r>
    </w:p>
    <w:p w14:paraId="0FD6B9CD" w14:textId="77777777" w:rsidR="00D00244" w:rsidRPr="001807EF" w:rsidRDefault="00D00244" w:rsidP="00D00244">
      <w:pPr>
        <w:spacing w:after="0" w:line="240" w:lineRule="auto"/>
        <w:rPr>
          <w:rFonts w:ascii="Calibri Light" w:hAnsi="Calibri Light" w:cs="Calibri Light"/>
          <w:sz w:val="24"/>
          <w:szCs w:val="24"/>
        </w:rPr>
      </w:pPr>
    </w:p>
    <w:p w14:paraId="6BCAE830" w14:textId="77777777" w:rsidR="00D00244" w:rsidRPr="001807EF" w:rsidRDefault="00D00244" w:rsidP="00D00244">
      <w:pPr>
        <w:spacing w:after="0" w:line="240" w:lineRule="auto"/>
        <w:jc w:val="center"/>
        <w:rPr>
          <w:rFonts w:ascii="Calibri Light" w:hAnsi="Calibri Light" w:cs="Calibri Light"/>
          <w:b/>
          <w:bCs/>
          <w:sz w:val="28"/>
          <w:szCs w:val="28"/>
        </w:rPr>
      </w:pPr>
      <w:r w:rsidRPr="001807EF">
        <w:rPr>
          <w:rFonts w:ascii="Calibri Light" w:hAnsi="Calibri Light" w:cs="Calibri Light"/>
          <w:b/>
          <w:bCs/>
          <w:sz w:val="28"/>
          <w:szCs w:val="28"/>
        </w:rPr>
        <w:t>KUPNÍ SMLOUVU</w:t>
      </w:r>
    </w:p>
    <w:p w14:paraId="623A62DC" w14:textId="77777777" w:rsidR="00D00244" w:rsidRPr="001807EF" w:rsidRDefault="00D00244" w:rsidP="00D00244">
      <w:pPr>
        <w:spacing w:after="0" w:line="240" w:lineRule="auto"/>
        <w:jc w:val="center"/>
        <w:rPr>
          <w:rFonts w:ascii="Calibri Light" w:hAnsi="Calibri Light" w:cs="Calibri Light"/>
          <w:sz w:val="24"/>
          <w:szCs w:val="24"/>
        </w:rPr>
      </w:pPr>
      <w:r w:rsidRPr="001807EF">
        <w:rPr>
          <w:rFonts w:ascii="Calibri Light" w:hAnsi="Calibri Light" w:cs="Calibri Light"/>
          <w:sz w:val="24"/>
          <w:szCs w:val="24"/>
        </w:rPr>
        <w:t>dle § 2079 a násl. zák. č. 89/2012 Sb., občanský zákoník, ve znění pozdějších</w:t>
      </w:r>
    </w:p>
    <w:p w14:paraId="74EF81A3" w14:textId="77777777" w:rsidR="00D00244" w:rsidRPr="001807EF" w:rsidRDefault="00D00244" w:rsidP="00D00244">
      <w:pPr>
        <w:spacing w:after="0" w:line="240" w:lineRule="auto"/>
        <w:jc w:val="center"/>
        <w:rPr>
          <w:rFonts w:ascii="Calibri Light" w:hAnsi="Calibri Light" w:cs="Calibri Light"/>
          <w:sz w:val="24"/>
          <w:szCs w:val="24"/>
        </w:rPr>
      </w:pPr>
      <w:r w:rsidRPr="001807EF">
        <w:rPr>
          <w:rFonts w:ascii="Calibri Light" w:hAnsi="Calibri Light" w:cs="Calibri Light"/>
          <w:sz w:val="24"/>
          <w:szCs w:val="24"/>
        </w:rPr>
        <w:t>předpisů</w:t>
      </w:r>
    </w:p>
    <w:p w14:paraId="42CD96D2" w14:textId="77777777" w:rsidR="00D00244" w:rsidRPr="001807EF" w:rsidRDefault="00D00244" w:rsidP="00D00244">
      <w:pPr>
        <w:spacing w:after="0" w:line="240" w:lineRule="auto"/>
        <w:jc w:val="center"/>
        <w:rPr>
          <w:rFonts w:ascii="Calibri Light" w:hAnsi="Calibri Light" w:cs="Calibri Light"/>
          <w:sz w:val="24"/>
          <w:szCs w:val="24"/>
        </w:rPr>
      </w:pPr>
    </w:p>
    <w:p w14:paraId="234D43C0" w14:textId="77777777" w:rsidR="00D00244" w:rsidRPr="001807EF" w:rsidRDefault="00D00244" w:rsidP="00D00244">
      <w:pPr>
        <w:spacing w:after="0"/>
        <w:jc w:val="center"/>
        <w:rPr>
          <w:rFonts w:ascii="Calibri Light" w:hAnsi="Calibri Light" w:cs="Calibri Light"/>
          <w:b/>
          <w:bCs/>
          <w:sz w:val="24"/>
          <w:szCs w:val="24"/>
        </w:rPr>
      </w:pPr>
      <w:r w:rsidRPr="001807EF">
        <w:rPr>
          <w:rFonts w:ascii="Calibri Light" w:hAnsi="Calibri Light" w:cs="Calibri Light"/>
          <w:b/>
          <w:bCs/>
          <w:sz w:val="24"/>
          <w:szCs w:val="24"/>
        </w:rPr>
        <w:t>I.</w:t>
      </w:r>
    </w:p>
    <w:p w14:paraId="662CE833" w14:textId="77777777" w:rsidR="00D00244" w:rsidRPr="001807EF" w:rsidRDefault="00D00244" w:rsidP="00D00244">
      <w:pPr>
        <w:spacing w:after="0"/>
        <w:jc w:val="center"/>
        <w:rPr>
          <w:rFonts w:ascii="Calibri Light" w:hAnsi="Calibri Light" w:cs="Calibri Light"/>
          <w:b/>
          <w:bCs/>
          <w:sz w:val="24"/>
          <w:szCs w:val="24"/>
        </w:rPr>
      </w:pPr>
      <w:r w:rsidRPr="001807EF">
        <w:rPr>
          <w:rFonts w:ascii="Calibri Light" w:hAnsi="Calibri Light" w:cs="Calibri Light"/>
          <w:b/>
          <w:bCs/>
          <w:sz w:val="24"/>
          <w:szCs w:val="24"/>
        </w:rPr>
        <w:t>Předmět smlouvy</w:t>
      </w:r>
    </w:p>
    <w:p w14:paraId="63D4E95B" w14:textId="77777777" w:rsidR="00D00244" w:rsidRPr="001807EF" w:rsidRDefault="00D00244" w:rsidP="001807EF">
      <w:pPr>
        <w:spacing w:after="0"/>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Předmětem této smlouvy je koupě a prodej zboží dle VZ240118, N006/24/V00014062 - FortiGate RNW 2024 viz specifikace v Příloze č.1, která tvoří nedílnou součást této smlouvy (dále jen „věc“).</w:t>
      </w:r>
    </w:p>
    <w:p w14:paraId="7A09396C" w14:textId="77777777" w:rsidR="00D00244" w:rsidRPr="001807EF" w:rsidRDefault="00D00244" w:rsidP="001807EF">
      <w:pPr>
        <w:spacing w:after="0"/>
        <w:ind w:left="705" w:hanging="705"/>
        <w:jc w:val="both"/>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Prodávající se zavazuje dle podmínek uvedených v této smlouvě odevzdat kupujícímu věc a převést na něho vlastnické právo k věci a kupující se zavazuje věc převzít a zaplatit kupní cenu.</w:t>
      </w:r>
    </w:p>
    <w:p w14:paraId="30A074C5" w14:textId="77777777" w:rsidR="00D00244" w:rsidRPr="001807EF" w:rsidRDefault="00D00244" w:rsidP="00D00244">
      <w:pPr>
        <w:spacing w:after="0"/>
        <w:ind w:left="705" w:hanging="705"/>
        <w:rPr>
          <w:rFonts w:ascii="Calibri Light" w:hAnsi="Calibri Light" w:cs="Calibri Light"/>
          <w:sz w:val="24"/>
          <w:szCs w:val="24"/>
        </w:rPr>
      </w:pPr>
    </w:p>
    <w:p w14:paraId="4EECDD9E" w14:textId="77777777" w:rsidR="00D00244" w:rsidRPr="001807EF" w:rsidRDefault="00D00244" w:rsidP="00D00244">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II.</w:t>
      </w:r>
    </w:p>
    <w:p w14:paraId="6FFEDA20" w14:textId="77777777" w:rsidR="00D00244" w:rsidRPr="001807EF" w:rsidRDefault="00D00244" w:rsidP="00D00244">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Práva a povinnosti smluvních stran</w:t>
      </w:r>
    </w:p>
    <w:p w14:paraId="1F02F4C3" w14:textId="77777777" w:rsidR="00D00244" w:rsidRPr="001807EF" w:rsidRDefault="00D00244" w:rsidP="001807EF">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Prodávající je povinen předat věc kupujícímu dne 6.6.2024 v sídle kupujícího. O předání věci bude smluvními stranami sepsán předávací protokol. Nebezpečí škody na věci přechází na kupujícího v okamžiku, kdy převezme věc od prodávajícího.</w:t>
      </w:r>
    </w:p>
    <w:p w14:paraId="4F74AF7C" w14:textId="77777777" w:rsidR="00D00244" w:rsidRPr="001807EF" w:rsidRDefault="00D00244" w:rsidP="001807EF">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Prodávající je povinen při předání věci předat kupujícímu veškeré doklady, které jsou nutné k převzetí a k užívání věci.</w:t>
      </w:r>
    </w:p>
    <w:p w14:paraId="4A7D0F4C" w14:textId="0339EA75" w:rsidR="00D00244" w:rsidRPr="001807EF" w:rsidRDefault="00D00244" w:rsidP="00D00244">
      <w:pPr>
        <w:rPr>
          <w:rFonts w:ascii="Calibri Light" w:hAnsi="Calibri Light" w:cs="Calibri Light"/>
          <w:sz w:val="24"/>
          <w:szCs w:val="24"/>
        </w:rPr>
      </w:pPr>
    </w:p>
    <w:p w14:paraId="748CB153" w14:textId="710DDD25"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III.</w:t>
      </w:r>
    </w:p>
    <w:p w14:paraId="547BC512" w14:textId="77777777"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Kupní cena a její splatnost</w:t>
      </w:r>
    </w:p>
    <w:p w14:paraId="2B443090" w14:textId="216B38EC" w:rsidR="00D00244" w:rsidRPr="001807EF" w:rsidRDefault="00D00244" w:rsidP="009A07D7">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Kupující je povinen zaplatit prodávajícímu kupní cenu ve výši 409 993,00,- Kč + DPH ve výši 86 098,53,- Kč, celkem vč. DPH 496 091,53,- Kč.</w:t>
      </w:r>
    </w:p>
    <w:p w14:paraId="7207C2CD" w14:textId="77777777" w:rsidR="00D00244" w:rsidRPr="001807EF" w:rsidRDefault="00D00244" w:rsidP="001807EF">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lastRenderedPageBreak/>
        <w:t>2.</w:t>
      </w:r>
      <w:r w:rsidRPr="001807EF">
        <w:rPr>
          <w:rFonts w:ascii="Calibri Light" w:hAnsi="Calibri Light" w:cs="Calibri Light"/>
          <w:sz w:val="24"/>
          <w:szCs w:val="24"/>
        </w:rPr>
        <w:tab/>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14:paraId="2EC91F0C" w14:textId="77777777" w:rsidR="00D00244" w:rsidRPr="001807EF" w:rsidRDefault="00D00244" w:rsidP="001807EF">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3.</w:t>
      </w:r>
      <w:r w:rsidRPr="001807EF">
        <w:rPr>
          <w:rFonts w:ascii="Calibri Light" w:hAnsi="Calibri Light" w:cs="Calibri Light"/>
          <w:sz w:val="24"/>
          <w:szCs w:val="24"/>
        </w:rPr>
        <w:tab/>
        <w:t>Daňový doklad bude obsahovat všechny náležitosti daňového a účetního dokladu tak, jak je stanoveno příslušnými právními předpisy.</w:t>
      </w:r>
    </w:p>
    <w:p w14:paraId="74B8CA7A" w14:textId="77777777" w:rsidR="00D00244" w:rsidRDefault="00D00244" w:rsidP="001807EF">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4.</w:t>
      </w:r>
      <w:r w:rsidRPr="001807EF">
        <w:rPr>
          <w:rFonts w:ascii="Calibri Light" w:hAnsi="Calibri Light" w:cs="Calibri Light"/>
          <w:sz w:val="24"/>
          <w:szCs w:val="24"/>
        </w:rPr>
        <w:tab/>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03BFB885" w14:textId="77777777" w:rsidR="001807EF" w:rsidRDefault="001807EF" w:rsidP="001807EF">
      <w:pPr>
        <w:spacing w:after="0" w:line="240" w:lineRule="auto"/>
        <w:ind w:left="705" w:hanging="705"/>
        <w:jc w:val="both"/>
        <w:rPr>
          <w:rFonts w:ascii="Calibri Light" w:hAnsi="Calibri Light" w:cs="Calibri Light"/>
          <w:sz w:val="24"/>
          <w:szCs w:val="24"/>
        </w:rPr>
      </w:pPr>
    </w:p>
    <w:p w14:paraId="11D557B9" w14:textId="77777777" w:rsidR="001807EF" w:rsidRPr="001807EF" w:rsidRDefault="001807EF" w:rsidP="001807EF">
      <w:pPr>
        <w:spacing w:after="0" w:line="240" w:lineRule="auto"/>
        <w:ind w:left="705" w:hanging="705"/>
        <w:jc w:val="both"/>
        <w:rPr>
          <w:rFonts w:ascii="Calibri Light" w:hAnsi="Calibri Light" w:cs="Calibri Light"/>
          <w:sz w:val="24"/>
          <w:szCs w:val="24"/>
        </w:rPr>
      </w:pPr>
    </w:p>
    <w:p w14:paraId="703C9038" w14:textId="409316D2"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IV.</w:t>
      </w:r>
    </w:p>
    <w:p w14:paraId="5E75B5BE" w14:textId="77777777"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Záruční doba</w:t>
      </w:r>
    </w:p>
    <w:p w14:paraId="64CA2E89" w14:textId="77777777" w:rsidR="00D00244" w:rsidRPr="001807EF" w:rsidRDefault="00D00244" w:rsidP="001807EF">
      <w:pPr>
        <w:spacing w:after="0" w:line="240" w:lineRule="auto"/>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Prodávající poskytuje záruku na jakost dodané věci. Záruční doba činí 24 měsíců.</w:t>
      </w:r>
    </w:p>
    <w:p w14:paraId="3B6828EB" w14:textId="77777777" w:rsidR="00D00244" w:rsidRDefault="00D00244" w:rsidP="001807EF">
      <w:pPr>
        <w:spacing w:after="0" w:line="240" w:lineRule="auto"/>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Záruční doba začíná běžet dnem předání věci.</w:t>
      </w:r>
    </w:p>
    <w:p w14:paraId="40125631" w14:textId="77777777" w:rsidR="001807EF" w:rsidRDefault="001807EF" w:rsidP="001807EF">
      <w:pPr>
        <w:spacing w:after="0" w:line="240" w:lineRule="auto"/>
        <w:rPr>
          <w:rFonts w:ascii="Calibri Light" w:hAnsi="Calibri Light" w:cs="Calibri Light"/>
          <w:sz w:val="24"/>
          <w:szCs w:val="24"/>
        </w:rPr>
      </w:pPr>
    </w:p>
    <w:p w14:paraId="70BEEE1A" w14:textId="77777777" w:rsidR="001807EF" w:rsidRPr="001807EF" w:rsidRDefault="001807EF" w:rsidP="001807EF">
      <w:pPr>
        <w:spacing w:after="0" w:line="240" w:lineRule="auto"/>
        <w:rPr>
          <w:rFonts w:ascii="Calibri Light" w:hAnsi="Calibri Light" w:cs="Calibri Light"/>
          <w:sz w:val="24"/>
          <w:szCs w:val="24"/>
        </w:rPr>
      </w:pPr>
    </w:p>
    <w:p w14:paraId="25F68F79" w14:textId="77777777"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V.</w:t>
      </w:r>
    </w:p>
    <w:p w14:paraId="7EEACF19" w14:textId="77777777" w:rsidR="00D00244" w:rsidRPr="001807EF" w:rsidRDefault="00D00244" w:rsidP="001807EF">
      <w:pPr>
        <w:spacing w:after="0" w:line="240" w:lineRule="auto"/>
        <w:jc w:val="center"/>
        <w:rPr>
          <w:rFonts w:ascii="Calibri Light" w:hAnsi="Calibri Light" w:cs="Calibri Light"/>
          <w:b/>
          <w:bCs/>
          <w:sz w:val="24"/>
          <w:szCs w:val="24"/>
        </w:rPr>
      </w:pPr>
      <w:r w:rsidRPr="001807EF">
        <w:rPr>
          <w:rFonts w:ascii="Calibri Light" w:hAnsi="Calibri Light" w:cs="Calibri Light"/>
          <w:b/>
          <w:bCs/>
          <w:sz w:val="24"/>
          <w:szCs w:val="24"/>
        </w:rPr>
        <w:t>Další ujednání</w:t>
      </w:r>
    </w:p>
    <w:p w14:paraId="1117F07D"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Prodávající prohlašuje, že je výlučným vlastníkem věci, že na věci nevážnou žádná práva třetích osob, a že je oprávněn věc prodat.</w:t>
      </w:r>
    </w:p>
    <w:p w14:paraId="5E71AF5E"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Kupující je oprávněn od této smlouvy písemně odstoupit s okamžitou platností v případě, že:</w:t>
      </w:r>
    </w:p>
    <w:p w14:paraId="4A619FAF" w14:textId="77777777" w:rsidR="00D00244" w:rsidRPr="001807EF" w:rsidRDefault="00D00244" w:rsidP="00F70DDE">
      <w:pPr>
        <w:spacing w:after="0" w:line="240" w:lineRule="auto"/>
        <w:ind w:firstLine="705"/>
        <w:jc w:val="both"/>
        <w:rPr>
          <w:rFonts w:ascii="Calibri Light" w:hAnsi="Calibri Light" w:cs="Calibri Light"/>
          <w:sz w:val="24"/>
          <w:szCs w:val="24"/>
        </w:rPr>
      </w:pPr>
      <w:r w:rsidRPr="001807EF">
        <w:rPr>
          <w:rFonts w:ascii="Calibri Light" w:hAnsi="Calibri Light" w:cs="Calibri Light"/>
          <w:sz w:val="24"/>
          <w:szCs w:val="24"/>
        </w:rPr>
        <w:t>a)</w:t>
      </w:r>
      <w:r w:rsidRPr="001807EF">
        <w:rPr>
          <w:rFonts w:ascii="Calibri Light" w:hAnsi="Calibri Light" w:cs="Calibri Light"/>
          <w:sz w:val="24"/>
          <w:szCs w:val="24"/>
        </w:rPr>
        <w:tab/>
        <w:t>prodávající nepředal kupujícímu věc řádně a včas dle podmínek této smlouvy,</w:t>
      </w:r>
    </w:p>
    <w:p w14:paraId="1E37E40D" w14:textId="77777777" w:rsidR="00D00244" w:rsidRPr="001807EF" w:rsidRDefault="00D00244" w:rsidP="00F70DDE">
      <w:pPr>
        <w:spacing w:after="0" w:line="240" w:lineRule="auto"/>
        <w:ind w:firstLine="705"/>
        <w:jc w:val="both"/>
        <w:rPr>
          <w:rFonts w:ascii="Calibri Light" w:hAnsi="Calibri Light" w:cs="Calibri Light"/>
          <w:sz w:val="24"/>
          <w:szCs w:val="24"/>
        </w:rPr>
      </w:pPr>
      <w:r w:rsidRPr="001807EF">
        <w:rPr>
          <w:rFonts w:ascii="Calibri Light" w:hAnsi="Calibri Light" w:cs="Calibri Light"/>
          <w:sz w:val="24"/>
          <w:szCs w:val="24"/>
        </w:rPr>
        <w:t>b)</w:t>
      </w:r>
      <w:r w:rsidRPr="001807EF">
        <w:rPr>
          <w:rFonts w:ascii="Calibri Light" w:hAnsi="Calibri Light" w:cs="Calibri Light"/>
          <w:sz w:val="24"/>
          <w:szCs w:val="24"/>
        </w:rPr>
        <w:tab/>
        <w:t>věc je zatížena právem třetí osoby,</w:t>
      </w:r>
    </w:p>
    <w:p w14:paraId="61349AA4" w14:textId="77777777" w:rsidR="00D00244" w:rsidRPr="001807EF" w:rsidRDefault="00D00244" w:rsidP="00F70DDE">
      <w:pPr>
        <w:spacing w:after="0" w:line="240" w:lineRule="auto"/>
        <w:ind w:left="705"/>
        <w:jc w:val="both"/>
        <w:rPr>
          <w:rFonts w:ascii="Calibri Light" w:hAnsi="Calibri Light" w:cs="Calibri Light"/>
          <w:sz w:val="24"/>
          <w:szCs w:val="24"/>
        </w:rPr>
      </w:pPr>
      <w:r w:rsidRPr="001807EF">
        <w:rPr>
          <w:rFonts w:ascii="Calibri Light" w:hAnsi="Calibri Light" w:cs="Calibri Light"/>
          <w:sz w:val="24"/>
          <w:szCs w:val="24"/>
        </w:rPr>
        <w:t>c)</w:t>
      </w:r>
      <w:r w:rsidRPr="001807EF">
        <w:rPr>
          <w:rFonts w:ascii="Calibri Light" w:hAnsi="Calibri Light" w:cs="Calibri Light"/>
          <w:sz w:val="24"/>
          <w:szCs w:val="24"/>
        </w:rPr>
        <w:tab/>
        <w:t>věc má vady, na které prodávající kupujícího písemně neupozornil při předání věci. Tím nejsou dotčena práva kupujícího podle ust. § 2106 a násl. občanského zákoníku.</w:t>
      </w:r>
    </w:p>
    <w:p w14:paraId="3A1D7034"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3.</w:t>
      </w:r>
      <w:r w:rsidRPr="001807EF">
        <w:rPr>
          <w:rFonts w:ascii="Calibri Light" w:hAnsi="Calibri Light" w:cs="Calibri Light"/>
          <w:sz w:val="24"/>
          <w:szCs w:val="24"/>
        </w:rPr>
        <w:tab/>
        <w:t>Prodávající je oprávněn od této smlouvy písemně odstoupit s okamžitou platností v případě, že kupující je v prodlení s úhradou kupní ceny déle než 30 dnů.</w:t>
      </w:r>
    </w:p>
    <w:p w14:paraId="16664094" w14:textId="77777777" w:rsidR="00D00244" w:rsidRDefault="00D00244" w:rsidP="00F70DDE">
      <w:pPr>
        <w:spacing w:after="0" w:line="240" w:lineRule="auto"/>
        <w:jc w:val="both"/>
        <w:rPr>
          <w:rFonts w:ascii="Calibri Light" w:hAnsi="Calibri Light" w:cs="Calibri Light"/>
          <w:sz w:val="24"/>
          <w:szCs w:val="24"/>
        </w:rPr>
      </w:pPr>
      <w:r w:rsidRPr="001807EF">
        <w:rPr>
          <w:rFonts w:ascii="Calibri Light" w:hAnsi="Calibri Light" w:cs="Calibri Light"/>
          <w:sz w:val="24"/>
          <w:szCs w:val="24"/>
        </w:rPr>
        <w:t>4.</w:t>
      </w:r>
      <w:r w:rsidRPr="001807EF">
        <w:rPr>
          <w:rFonts w:ascii="Calibri Light" w:hAnsi="Calibri Light" w:cs="Calibri Light"/>
          <w:sz w:val="24"/>
          <w:szCs w:val="24"/>
        </w:rPr>
        <w:tab/>
        <w:t>Nárok na náhradu škody není odstoupením od smlouvy dotčen.</w:t>
      </w:r>
    </w:p>
    <w:p w14:paraId="3DBD2D0A" w14:textId="77777777" w:rsidR="00F70DDE" w:rsidRDefault="00F70DDE" w:rsidP="001807EF">
      <w:pPr>
        <w:spacing w:after="0" w:line="240" w:lineRule="auto"/>
        <w:rPr>
          <w:rFonts w:ascii="Calibri Light" w:hAnsi="Calibri Light" w:cs="Calibri Light"/>
          <w:sz w:val="24"/>
          <w:szCs w:val="24"/>
        </w:rPr>
      </w:pPr>
    </w:p>
    <w:p w14:paraId="4691C609" w14:textId="77777777" w:rsidR="00F70DDE" w:rsidRPr="00F70DDE" w:rsidRDefault="00F70DDE" w:rsidP="00F70DDE">
      <w:pPr>
        <w:spacing w:after="0" w:line="240" w:lineRule="auto"/>
        <w:jc w:val="center"/>
        <w:rPr>
          <w:rFonts w:ascii="Calibri Light" w:hAnsi="Calibri Light" w:cs="Calibri Light"/>
          <w:b/>
          <w:bCs/>
          <w:sz w:val="24"/>
          <w:szCs w:val="24"/>
        </w:rPr>
      </w:pPr>
    </w:p>
    <w:p w14:paraId="6BC81E64" w14:textId="77777777" w:rsidR="00D00244" w:rsidRPr="00F70DDE" w:rsidRDefault="00D00244" w:rsidP="00F70DDE">
      <w:pPr>
        <w:spacing w:after="0" w:line="240" w:lineRule="auto"/>
        <w:jc w:val="center"/>
        <w:rPr>
          <w:rFonts w:ascii="Calibri Light" w:hAnsi="Calibri Light" w:cs="Calibri Light"/>
          <w:b/>
          <w:bCs/>
          <w:sz w:val="24"/>
          <w:szCs w:val="24"/>
        </w:rPr>
      </w:pPr>
      <w:r w:rsidRPr="00F70DDE">
        <w:rPr>
          <w:rFonts w:ascii="Calibri Light" w:hAnsi="Calibri Light" w:cs="Calibri Light"/>
          <w:b/>
          <w:bCs/>
          <w:sz w:val="24"/>
          <w:szCs w:val="24"/>
        </w:rPr>
        <w:t>VI.</w:t>
      </w:r>
    </w:p>
    <w:p w14:paraId="7742DE1B" w14:textId="77777777" w:rsidR="00D00244" w:rsidRPr="00F70DDE" w:rsidRDefault="00D00244" w:rsidP="00F70DDE">
      <w:pPr>
        <w:spacing w:after="0" w:line="240" w:lineRule="auto"/>
        <w:jc w:val="center"/>
        <w:rPr>
          <w:rFonts w:ascii="Calibri Light" w:hAnsi="Calibri Light" w:cs="Calibri Light"/>
          <w:b/>
          <w:bCs/>
          <w:sz w:val="24"/>
          <w:szCs w:val="24"/>
        </w:rPr>
      </w:pPr>
      <w:r w:rsidRPr="00F70DDE">
        <w:rPr>
          <w:rFonts w:ascii="Calibri Light" w:hAnsi="Calibri Light" w:cs="Calibri Light"/>
          <w:b/>
          <w:bCs/>
          <w:sz w:val="24"/>
          <w:szCs w:val="24"/>
        </w:rPr>
        <w:t>Sankční ustanovení</w:t>
      </w:r>
    </w:p>
    <w:p w14:paraId="1BD46A2F" w14:textId="68CF2709" w:rsidR="00D00244" w:rsidRPr="001807EF" w:rsidRDefault="00D00244" w:rsidP="009A07D7">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V případě, že prodávající nedodá kupujícímu věc řádně a včas dle podmínek této s</w:t>
      </w:r>
      <w:r w:rsidR="009A07D7">
        <w:rPr>
          <w:rFonts w:ascii="Calibri Light" w:hAnsi="Calibri Light" w:cs="Calibri Light"/>
          <w:sz w:val="24"/>
          <w:szCs w:val="24"/>
        </w:rPr>
        <w:tab/>
      </w:r>
      <w:r w:rsidR="009A07D7" w:rsidRPr="001807EF">
        <w:rPr>
          <w:rFonts w:ascii="Calibri Light" w:hAnsi="Calibri Light" w:cs="Calibri Light"/>
          <w:sz w:val="24"/>
          <w:szCs w:val="24"/>
        </w:rPr>
        <w:t>smlouvy</w:t>
      </w:r>
      <w:r w:rsidRPr="001807EF">
        <w:rPr>
          <w:rFonts w:ascii="Calibri Light" w:hAnsi="Calibri Light" w:cs="Calibri Light"/>
          <w:sz w:val="24"/>
          <w:szCs w:val="24"/>
        </w:rPr>
        <w:t>, uhradí kupujícímu smluvní pokutu ve výši 0,1% z kupní ceny za každý den prodlení.</w:t>
      </w:r>
    </w:p>
    <w:p w14:paraId="38CE71A2" w14:textId="2D20C011" w:rsidR="00D00244"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V případě prodlení kupujícího s úhradou kupní ceny, je prodávající oprávněn požadovat po kupujícím úrok z prodlení ve výši stanovené příslušnými právními předpisy.</w:t>
      </w:r>
    </w:p>
    <w:p w14:paraId="14FB3C3B" w14:textId="77777777" w:rsidR="00F70DDE" w:rsidRPr="001807EF" w:rsidRDefault="00F70DDE" w:rsidP="00F70DDE">
      <w:pPr>
        <w:spacing w:after="0" w:line="240" w:lineRule="auto"/>
        <w:ind w:left="705" w:hanging="705"/>
        <w:jc w:val="both"/>
        <w:rPr>
          <w:rFonts w:ascii="Calibri Light" w:hAnsi="Calibri Light" w:cs="Calibri Light"/>
          <w:sz w:val="24"/>
          <w:szCs w:val="24"/>
        </w:rPr>
      </w:pPr>
    </w:p>
    <w:p w14:paraId="62EA35C8" w14:textId="77777777" w:rsidR="00D00244" w:rsidRPr="00F70DDE" w:rsidRDefault="00D00244" w:rsidP="00F70DDE">
      <w:pPr>
        <w:spacing w:after="0" w:line="240" w:lineRule="auto"/>
        <w:jc w:val="center"/>
        <w:rPr>
          <w:rFonts w:ascii="Calibri Light" w:hAnsi="Calibri Light" w:cs="Calibri Light"/>
          <w:b/>
          <w:bCs/>
          <w:sz w:val="24"/>
          <w:szCs w:val="24"/>
        </w:rPr>
      </w:pPr>
      <w:r w:rsidRPr="00F70DDE">
        <w:rPr>
          <w:rFonts w:ascii="Calibri Light" w:hAnsi="Calibri Light" w:cs="Calibri Light"/>
          <w:b/>
          <w:bCs/>
          <w:sz w:val="24"/>
          <w:szCs w:val="24"/>
        </w:rPr>
        <w:t>VII.</w:t>
      </w:r>
    </w:p>
    <w:p w14:paraId="4E1E2301" w14:textId="77777777" w:rsidR="00D00244" w:rsidRPr="00F70DDE" w:rsidRDefault="00D00244" w:rsidP="00F70DDE">
      <w:pPr>
        <w:spacing w:after="0" w:line="240" w:lineRule="auto"/>
        <w:jc w:val="center"/>
        <w:rPr>
          <w:rFonts w:ascii="Calibri Light" w:hAnsi="Calibri Light" w:cs="Calibri Light"/>
          <w:b/>
          <w:bCs/>
          <w:sz w:val="24"/>
          <w:szCs w:val="24"/>
        </w:rPr>
      </w:pPr>
      <w:r w:rsidRPr="00F70DDE">
        <w:rPr>
          <w:rFonts w:ascii="Calibri Light" w:hAnsi="Calibri Light" w:cs="Calibri Light"/>
          <w:b/>
          <w:bCs/>
          <w:sz w:val="24"/>
          <w:szCs w:val="24"/>
        </w:rPr>
        <w:t>Závěrečná ustanovení</w:t>
      </w:r>
    </w:p>
    <w:p w14:paraId="7531C609"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1.</w:t>
      </w:r>
      <w:r w:rsidRPr="001807EF">
        <w:rPr>
          <w:rFonts w:ascii="Calibri Light" w:hAnsi="Calibri Light" w:cs="Calibri Light"/>
          <w:sz w:val="24"/>
          <w:szCs w:val="24"/>
        </w:rPr>
        <w:tab/>
        <w:t>Smlouva nabývá platnosti dnem podpisu oběma smluvními stranami a účinnosti dnem zveřejnění v registru smluv.</w:t>
      </w:r>
    </w:p>
    <w:p w14:paraId="11873DF6"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2.</w:t>
      </w:r>
      <w:r w:rsidRPr="001807EF">
        <w:rPr>
          <w:rFonts w:ascii="Calibri Light" w:hAnsi="Calibri Light" w:cs="Calibri Light"/>
          <w:sz w:val="24"/>
          <w:szCs w:val="24"/>
        </w:rPr>
        <w:tab/>
        <w:t>Smluvní strany prohlašují, že prodávající na sebe přebírá nebezpečí změny okolností ve smyslu § 1765 odst. 2 občanského zákoníku.</w:t>
      </w:r>
    </w:p>
    <w:p w14:paraId="0C60AF0F"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lastRenderedPageBreak/>
        <w:t>3.</w:t>
      </w:r>
      <w:r w:rsidRPr="001807EF">
        <w:rPr>
          <w:rFonts w:ascii="Calibri Light" w:hAnsi="Calibri Light" w:cs="Calibri Light"/>
          <w:sz w:val="24"/>
          <w:szCs w:val="24"/>
        </w:rPr>
        <w:tab/>
        <w:t>Otázky touto smlouvou výslovně neupravené se řídí příslušnými ustanoveními občanského zákoníku.</w:t>
      </w:r>
    </w:p>
    <w:p w14:paraId="742877C3"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4.</w:t>
      </w:r>
      <w:r w:rsidRPr="001807EF">
        <w:rPr>
          <w:rFonts w:ascii="Calibri Light" w:hAnsi="Calibri Light" w:cs="Calibri Light"/>
          <w:sz w:val="24"/>
          <w:szCs w:val="24"/>
        </w:rPr>
        <w:tab/>
        <w:t>Obsah této smlouvy může být měněn pouze formou písemných vzestupně číslovaných dodatků vyjadřujících shodnou vůli obou smluvních stran.</w:t>
      </w:r>
    </w:p>
    <w:p w14:paraId="4F875F36" w14:textId="77777777" w:rsidR="00D00244" w:rsidRPr="001807EF"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5.</w:t>
      </w:r>
      <w:r w:rsidRPr="001807EF">
        <w:rPr>
          <w:rFonts w:ascii="Calibri Light" w:hAnsi="Calibri Light" w:cs="Calibri Light"/>
          <w:sz w:val="24"/>
          <w:szCs w:val="24"/>
        </w:rPr>
        <w:tab/>
        <w:t>Tato smlouva se vyhotovuje ve třech vyhotoveních s tím, že NM obdrží 2 pare a dodavatel 1 pare smlouvy.</w:t>
      </w:r>
    </w:p>
    <w:p w14:paraId="175C7FB3" w14:textId="77777777" w:rsidR="00D00244" w:rsidRDefault="00D00244" w:rsidP="00F70DDE">
      <w:pPr>
        <w:spacing w:after="0" w:line="240" w:lineRule="auto"/>
        <w:ind w:left="705" w:hanging="705"/>
        <w:jc w:val="both"/>
        <w:rPr>
          <w:rFonts w:ascii="Calibri Light" w:hAnsi="Calibri Light" w:cs="Calibri Light"/>
          <w:sz w:val="24"/>
          <w:szCs w:val="24"/>
        </w:rPr>
      </w:pPr>
      <w:r w:rsidRPr="001807EF">
        <w:rPr>
          <w:rFonts w:ascii="Calibri Light" w:hAnsi="Calibri Light" w:cs="Calibri Light"/>
          <w:sz w:val="24"/>
          <w:szCs w:val="24"/>
        </w:rPr>
        <w:t>6.</w:t>
      </w:r>
      <w:r w:rsidRPr="001807EF">
        <w:rPr>
          <w:rFonts w:ascii="Calibri Light" w:hAnsi="Calibri Light" w:cs="Calibri Light"/>
          <w:sz w:val="24"/>
          <w:szCs w:val="24"/>
        </w:rPr>
        <w:tab/>
        <w:t>Smluvní strany prohlašují, že tato smlouva odpovídá jejich pravé, svobodné a vážné vůli, čemuž na důkaz připojují níže své podpisy.</w:t>
      </w:r>
    </w:p>
    <w:p w14:paraId="604E94CF" w14:textId="77777777" w:rsidR="00F70DDE" w:rsidRDefault="00F70DDE" w:rsidP="00F70DDE">
      <w:pPr>
        <w:spacing w:after="0" w:line="240" w:lineRule="auto"/>
        <w:ind w:left="705" w:hanging="705"/>
        <w:jc w:val="both"/>
        <w:rPr>
          <w:rFonts w:ascii="Calibri Light" w:hAnsi="Calibri Light" w:cs="Calibri Light"/>
          <w:sz w:val="24"/>
          <w:szCs w:val="24"/>
        </w:rPr>
      </w:pPr>
    </w:p>
    <w:p w14:paraId="0EDCD0F5" w14:textId="77777777" w:rsidR="00F70DDE" w:rsidRPr="001807EF" w:rsidRDefault="00F70DDE" w:rsidP="00F70DDE">
      <w:pPr>
        <w:spacing w:after="0" w:line="240" w:lineRule="auto"/>
        <w:ind w:left="705" w:hanging="705"/>
        <w:rPr>
          <w:rFonts w:ascii="Calibri Light" w:hAnsi="Calibri Light" w:cs="Calibri Light"/>
          <w:sz w:val="24"/>
          <w:szCs w:val="24"/>
        </w:rPr>
      </w:pPr>
    </w:p>
    <w:p w14:paraId="0EDAEF30" w14:textId="32F62954" w:rsidR="00F70DDE" w:rsidRPr="001807EF" w:rsidRDefault="00D00244" w:rsidP="00F70DDE">
      <w:pPr>
        <w:spacing w:after="0" w:line="240" w:lineRule="auto"/>
        <w:rPr>
          <w:rFonts w:ascii="Calibri Light" w:hAnsi="Calibri Light" w:cs="Calibri Light"/>
          <w:sz w:val="24"/>
          <w:szCs w:val="24"/>
        </w:rPr>
      </w:pPr>
      <w:r w:rsidRPr="001807EF">
        <w:rPr>
          <w:rFonts w:ascii="Calibri Light" w:hAnsi="Calibri Light" w:cs="Calibri Light"/>
          <w:sz w:val="24"/>
          <w:szCs w:val="24"/>
        </w:rPr>
        <w:t xml:space="preserve">V Praze dne </w:t>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sidRPr="001807EF">
        <w:rPr>
          <w:rFonts w:ascii="Calibri Light" w:hAnsi="Calibri Light" w:cs="Calibri Light"/>
          <w:sz w:val="24"/>
          <w:szCs w:val="24"/>
        </w:rPr>
        <w:t>V Praze dne</w:t>
      </w:r>
    </w:p>
    <w:p w14:paraId="529BAAC7" w14:textId="0016BC0A" w:rsidR="00D00244" w:rsidRDefault="00D00244" w:rsidP="001807EF">
      <w:pPr>
        <w:spacing w:after="0" w:line="240" w:lineRule="auto"/>
        <w:rPr>
          <w:rFonts w:ascii="Calibri Light" w:hAnsi="Calibri Light" w:cs="Calibri Light"/>
          <w:sz w:val="24"/>
          <w:szCs w:val="24"/>
        </w:rPr>
      </w:pPr>
    </w:p>
    <w:p w14:paraId="32CF5195" w14:textId="77777777" w:rsidR="00F70DDE" w:rsidRDefault="00F70DDE" w:rsidP="001807EF">
      <w:pPr>
        <w:spacing w:after="0" w:line="240" w:lineRule="auto"/>
        <w:rPr>
          <w:rFonts w:ascii="Calibri Light" w:hAnsi="Calibri Light" w:cs="Calibri Light"/>
          <w:sz w:val="24"/>
          <w:szCs w:val="24"/>
        </w:rPr>
      </w:pPr>
    </w:p>
    <w:p w14:paraId="0E751939" w14:textId="77777777" w:rsidR="00F70DDE" w:rsidRPr="001807EF" w:rsidRDefault="00F70DDE" w:rsidP="001807EF">
      <w:pPr>
        <w:spacing w:after="0" w:line="240" w:lineRule="auto"/>
        <w:rPr>
          <w:rFonts w:ascii="Calibri Light" w:hAnsi="Calibri Light" w:cs="Calibri Light"/>
          <w:sz w:val="24"/>
          <w:szCs w:val="24"/>
        </w:rPr>
      </w:pPr>
    </w:p>
    <w:p w14:paraId="0CA3A25A" w14:textId="1417BE1B" w:rsidR="00F70DDE" w:rsidRPr="001807EF" w:rsidRDefault="00D00244" w:rsidP="00F70DDE">
      <w:pPr>
        <w:spacing w:after="0" w:line="240" w:lineRule="auto"/>
        <w:rPr>
          <w:rFonts w:ascii="Calibri Light" w:hAnsi="Calibri Light" w:cs="Calibri Light"/>
          <w:sz w:val="24"/>
          <w:szCs w:val="24"/>
        </w:rPr>
      </w:pPr>
      <w:r w:rsidRPr="001807EF">
        <w:rPr>
          <w:rFonts w:ascii="Calibri Light" w:hAnsi="Calibri Light" w:cs="Calibri Light"/>
          <w:sz w:val="24"/>
          <w:szCs w:val="24"/>
        </w:rPr>
        <w:t>Za prodávajícího:</w:t>
      </w:r>
      <w:r w:rsidR="00F70DDE" w:rsidRPr="00F70DDE">
        <w:rPr>
          <w:rFonts w:ascii="Calibri Light" w:hAnsi="Calibri Light" w:cs="Calibri Light"/>
          <w:sz w:val="24"/>
          <w:szCs w:val="24"/>
        </w:rPr>
        <w:t xml:space="preserve"> </w:t>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Pr>
          <w:rFonts w:ascii="Calibri Light" w:hAnsi="Calibri Light" w:cs="Calibri Light"/>
          <w:sz w:val="24"/>
          <w:szCs w:val="24"/>
        </w:rPr>
        <w:tab/>
      </w:r>
      <w:r w:rsidR="00F70DDE" w:rsidRPr="001807EF">
        <w:rPr>
          <w:rFonts w:ascii="Calibri Light" w:hAnsi="Calibri Light" w:cs="Calibri Light"/>
          <w:sz w:val="24"/>
          <w:szCs w:val="24"/>
        </w:rPr>
        <w:t>Za kupujícího:</w:t>
      </w:r>
    </w:p>
    <w:p w14:paraId="6C7D84FB" w14:textId="67D79CD2" w:rsidR="00F70DDE" w:rsidRPr="001807EF" w:rsidRDefault="00D00244" w:rsidP="00F70DDE">
      <w:pPr>
        <w:spacing w:after="0" w:line="240" w:lineRule="auto"/>
        <w:ind w:left="4950" w:hanging="4950"/>
        <w:rPr>
          <w:rFonts w:ascii="Calibri Light" w:hAnsi="Calibri Light" w:cs="Calibri Light"/>
          <w:sz w:val="24"/>
          <w:szCs w:val="24"/>
        </w:rPr>
      </w:pPr>
      <w:r w:rsidRPr="001807EF">
        <w:rPr>
          <w:rFonts w:ascii="Calibri Light" w:hAnsi="Calibri Light" w:cs="Calibri Light"/>
          <w:sz w:val="24"/>
          <w:szCs w:val="24"/>
        </w:rPr>
        <w:t>Filip Weber, jednatel</w:t>
      </w:r>
      <w:r w:rsidR="00F70DDE">
        <w:rPr>
          <w:rFonts w:ascii="Calibri Light" w:hAnsi="Calibri Light" w:cs="Calibri Light"/>
          <w:sz w:val="24"/>
          <w:szCs w:val="24"/>
        </w:rPr>
        <w:tab/>
      </w:r>
      <w:r w:rsidR="00F70DDE">
        <w:rPr>
          <w:rFonts w:ascii="Calibri Light" w:hAnsi="Calibri Light" w:cs="Calibri Light"/>
          <w:sz w:val="24"/>
          <w:szCs w:val="24"/>
        </w:rPr>
        <w:tab/>
      </w:r>
      <w:r w:rsidR="00F70DDE" w:rsidRPr="001807EF">
        <w:rPr>
          <w:rFonts w:ascii="Calibri Light" w:hAnsi="Calibri Light" w:cs="Calibri Light"/>
          <w:sz w:val="24"/>
          <w:szCs w:val="24"/>
        </w:rPr>
        <w:t>Ing. Martinem Součkem, PhD., ředitel Odboru digitalizace a informačních systémů</w:t>
      </w:r>
    </w:p>
    <w:p w14:paraId="6D1CE84C" w14:textId="2663749E" w:rsidR="00D00244" w:rsidRPr="001807EF" w:rsidRDefault="00D00244" w:rsidP="001807EF">
      <w:pPr>
        <w:spacing w:after="0" w:line="240" w:lineRule="auto"/>
        <w:rPr>
          <w:rFonts w:ascii="Calibri Light" w:hAnsi="Calibri Light" w:cs="Calibri Light"/>
          <w:sz w:val="24"/>
          <w:szCs w:val="24"/>
        </w:rPr>
      </w:pPr>
    </w:p>
    <w:p w14:paraId="12DAAFF6" w14:textId="55A81C66" w:rsidR="00D00244" w:rsidRPr="001807EF" w:rsidRDefault="00D00244" w:rsidP="001807EF">
      <w:pPr>
        <w:spacing w:after="0" w:line="240" w:lineRule="auto"/>
        <w:rPr>
          <w:rFonts w:ascii="Calibri Light" w:hAnsi="Calibri Light" w:cs="Calibri Light"/>
          <w:sz w:val="24"/>
          <w:szCs w:val="24"/>
        </w:rPr>
      </w:pPr>
    </w:p>
    <w:p w14:paraId="6A9D305B" w14:textId="77777777" w:rsidR="00D00244" w:rsidRPr="001807EF" w:rsidRDefault="00D00244" w:rsidP="001807EF">
      <w:pPr>
        <w:spacing w:after="0" w:line="240" w:lineRule="auto"/>
        <w:rPr>
          <w:rFonts w:ascii="Calibri Light" w:hAnsi="Calibri Light" w:cs="Calibri Light"/>
          <w:sz w:val="24"/>
          <w:szCs w:val="24"/>
        </w:rPr>
      </w:pPr>
    </w:p>
    <w:p w14:paraId="2B54F18B" w14:textId="77777777" w:rsidR="00D00244" w:rsidRPr="001807EF" w:rsidRDefault="00D00244" w:rsidP="001807EF">
      <w:pPr>
        <w:spacing w:after="0" w:line="240" w:lineRule="auto"/>
        <w:rPr>
          <w:rFonts w:ascii="Calibri Light" w:hAnsi="Calibri Light" w:cs="Calibri Light"/>
          <w:sz w:val="24"/>
          <w:szCs w:val="24"/>
        </w:rPr>
      </w:pPr>
    </w:p>
    <w:p w14:paraId="74C33D35" w14:textId="77777777" w:rsidR="00D00244" w:rsidRDefault="00D00244" w:rsidP="00D00244">
      <w:pPr>
        <w:rPr>
          <w:rFonts w:ascii="Calibri Light" w:hAnsi="Calibri Light" w:cs="Calibri Light"/>
          <w:sz w:val="24"/>
          <w:szCs w:val="24"/>
        </w:rPr>
      </w:pPr>
    </w:p>
    <w:p w14:paraId="64178D9C" w14:textId="77777777" w:rsidR="00F70DDE" w:rsidRDefault="00F70DDE" w:rsidP="00D00244">
      <w:pPr>
        <w:rPr>
          <w:rFonts w:ascii="Calibri Light" w:hAnsi="Calibri Light" w:cs="Calibri Light"/>
          <w:sz w:val="24"/>
          <w:szCs w:val="24"/>
        </w:rPr>
      </w:pPr>
    </w:p>
    <w:p w14:paraId="082DEFB8" w14:textId="77777777" w:rsidR="00F70DDE" w:rsidRDefault="00F70DDE" w:rsidP="00D00244">
      <w:pPr>
        <w:rPr>
          <w:rFonts w:ascii="Calibri Light" w:hAnsi="Calibri Light" w:cs="Calibri Light"/>
          <w:sz w:val="24"/>
          <w:szCs w:val="24"/>
        </w:rPr>
      </w:pPr>
    </w:p>
    <w:p w14:paraId="179CC7BE" w14:textId="77777777" w:rsidR="00F70DDE" w:rsidRDefault="00F70DDE" w:rsidP="00D00244">
      <w:pPr>
        <w:rPr>
          <w:rFonts w:ascii="Calibri Light" w:hAnsi="Calibri Light" w:cs="Calibri Light"/>
          <w:sz w:val="24"/>
          <w:szCs w:val="24"/>
        </w:rPr>
      </w:pPr>
    </w:p>
    <w:p w14:paraId="597D65B4" w14:textId="77777777" w:rsidR="00F70DDE" w:rsidRDefault="00F70DDE" w:rsidP="00D00244">
      <w:pPr>
        <w:rPr>
          <w:rFonts w:ascii="Calibri Light" w:hAnsi="Calibri Light" w:cs="Calibri Light"/>
          <w:sz w:val="24"/>
          <w:szCs w:val="24"/>
        </w:rPr>
      </w:pPr>
    </w:p>
    <w:p w14:paraId="14CA92C3" w14:textId="77777777" w:rsidR="00F70DDE" w:rsidRDefault="00F70DDE" w:rsidP="00D00244">
      <w:pPr>
        <w:rPr>
          <w:rFonts w:ascii="Calibri Light" w:hAnsi="Calibri Light" w:cs="Calibri Light"/>
          <w:sz w:val="24"/>
          <w:szCs w:val="24"/>
        </w:rPr>
      </w:pPr>
    </w:p>
    <w:p w14:paraId="0376F8FA" w14:textId="77777777" w:rsidR="00F70DDE" w:rsidRDefault="00F70DDE" w:rsidP="00D00244">
      <w:pPr>
        <w:rPr>
          <w:rFonts w:ascii="Calibri Light" w:hAnsi="Calibri Light" w:cs="Calibri Light"/>
          <w:sz w:val="24"/>
          <w:szCs w:val="24"/>
        </w:rPr>
      </w:pPr>
    </w:p>
    <w:p w14:paraId="05B79C25" w14:textId="77777777" w:rsidR="00F70DDE" w:rsidRDefault="00F70DDE" w:rsidP="00D00244">
      <w:pPr>
        <w:rPr>
          <w:rFonts w:ascii="Calibri Light" w:hAnsi="Calibri Light" w:cs="Calibri Light"/>
          <w:sz w:val="24"/>
          <w:szCs w:val="24"/>
        </w:rPr>
      </w:pPr>
    </w:p>
    <w:p w14:paraId="15DE4519" w14:textId="77777777" w:rsidR="00F70DDE" w:rsidRDefault="00F70DDE" w:rsidP="00D00244">
      <w:pPr>
        <w:rPr>
          <w:rFonts w:ascii="Calibri Light" w:hAnsi="Calibri Light" w:cs="Calibri Light"/>
          <w:sz w:val="24"/>
          <w:szCs w:val="24"/>
        </w:rPr>
      </w:pPr>
    </w:p>
    <w:p w14:paraId="20C1D385" w14:textId="77777777" w:rsidR="00F70DDE" w:rsidRDefault="00F70DDE" w:rsidP="00D00244">
      <w:pPr>
        <w:rPr>
          <w:rFonts w:ascii="Calibri Light" w:hAnsi="Calibri Light" w:cs="Calibri Light"/>
          <w:sz w:val="24"/>
          <w:szCs w:val="24"/>
        </w:rPr>
      </w:pPr>
    </w:p>
    <w:p w14:paraId="0E3D0A43" w14:textId="77777777" w:rsidR="00F70DDE" w:rsidRDefault="00F70DDE" w:rsidP="00D00244">
      <w:pPr>
        <w:rPr>
          <w:rFonts w:ascii="Calibri Light" w:hAnsi="Calibri Light" w:cs="Calibri Light"/>
          <w:sz w:val="24"/>
          <w:szCs w:val="24"/>
        </w:rPr>
      </w:pPr>
    </w:p>
    <w:p w14:paraId="09440A26" w14:textId="77777777" w:rsidR="00F70DDE" w:rsidRDefault="00F70DDE" w:rsidP="00D00244">
      <w:pPr>
        <w:rPr>
          <w:rFonts w:ascii="Calibri Light" w:hAnsi="Calibri Light" w:cs="Calibri Light"/>
          <w:sz w:val="24"/>
          <w:szCs w:val="24"/>
        </w:rPr>
      </w:pPr>
    </w:p>
    <w:p w14:paraId="259D4F4B" w14:textId="77777777" w:rsidR="00F70DDE" w:rsidRDefault="00F70DDE" w:rsidP="00D00244">
      <w:pPr>
        <w:rPr>
          <w:rFonts w:ascii="Calibri Light" w:hAnsi="Calibri Light" w:cs="Calibri Light"/>
          <w:sz w:val="24"/>
          <w:szCs w:val="24"/>
        </w:rPr>
      </w:pPr>
    </w:p>
    <w:p w14:paraId="1FD4A4EA" w14:textId="77777777" w:rsidR="00F70DDE" w:rsidRDefault="00F70DDE" w:rsidP="00D00244">
      <w:pPr>
        <w:rPr>
          <w:rFonts w:ascii="Calibri Light" w:hAnsi="Calibri Light" w:cs="Calibri Light"/>
          <w:sz w:val="24"/>
          <w:szCs w:val="24"/>
        </w:rPr>
      </w:pPr>
    </w:p>
    <w:p w14:paraId="692D23A2" w14:textId="77777777" w:rsidR="00F70DDE" w:rsidRPr="001807EF" w:rsidRDefault="00F70DDE" w:rsidP="00D00244">
      <w:pPr>
        <w:rPr>
          <w:rFonts w:ascii="Calibri Light" w:hAnsi="Calibri Light" w:cs="Calibri Light"/>
          <w:sz w:val="24"/>
          <w:szCs w:val="24"/>
        </w:rPr>
      </w:pPr>
    </w:p>
    <w:p w14:paraId="011000AF" w14:textId="77777777" w:rsidR="00D00244" w:rsidRPr="001807EF" w:rsidRDefault="00D00244" w:rsidP="00D00244">
      <w:pPr>
        <w:rPr>
          <w:rFonts w:ascii="Calibri Light" w:hAnsi="Calibri Light" w:cs="Calibri Light"/>
          <w:sz w:val="24"/>
          <w:szCs w:val="24"/>
        </w:rPr>
      </w:pPr>
    </w:p>
    <w:p w14:paraId="7F12EE50" w14:textId="77777777" w:rsidR="00F70DDE" w:rsidRDefault="00F70DDE" w:rsidP="00D00244">
      <w:pPr>
        <w:rPr>
          <w:rFonts w:ascii="Calibri Light" w:hAnsi="Calibri Light" w:cs="Calibri Light"/>
          <w:sz w:val="24"/>
          <w:szCs w:val="24"/>
        </w:rPr>
      </w:pPr>
    </w:p>
    <w:p w14:paraId="5DF6F8BD" w14:textId="03BCDA64" w:rsidR="00D00244" w:rsidRPr="00F70DDE" w:rsidRDefault="00D00244" w:rsidP="00D00244">
      <w:pPr>
        <w:rPr>
          <w:rFonts w:ascii="Calibri Light" w:hAnsi="Calibri Light" w:cs="Calibri Light"/>
          <w:b/>
          <w:bCs/>
          <w:sz w:val="24"/>
          <w:szCs w:val="24"/>
        </w:rPr>
      </w:pPr>
      <w:r w:rsidRPr="00F70DDE">
        <w:rPr>
          <w:rFonts w:ascii="Calibri Light" w:hAnsi="Calibri Light" w:cs="Calibri Light"/>
          <w:b/>
          <w:bCs/>
          <w:sz w:val="24"/>
          <w:szCs w:val="24"/>
        </w:rPr>
        <w:t>Příloha č. 1 - Specifikace</w:t>
      </w:r>
    </w:p>
    <w:p w14:paraId="66B14938" w14:textId="77777777" w:rsidR="00D00244" w:rsidRDefault="00D00244" w:rsidP="00F70DDE">
      <w:pPr>
        <w:spacing w:after="0"/>
        <w:rPr>
          <w:rFonts w:ascii="Calibri Light" w:hAnsi="Calibri Light" w:cs="Calibri Light"/>
          <w:b/>
          <w:bCs/>
          <w:sz w:val="28"/>
          <w:szCs w:val="28"/>
        </w:rPr>
      </w:pPr>
      <w:r w:rsidRPr="00F70DDE">
        <w:rPr>
          <w:rFonts w:ascii="Calibri Light" w:hAnsi="Calibri Light" w:cs="Calibri Light"/>
          <w:b/>
          <w:bCs/>
          <w:sz w:val="28"/>
          <w:szCs w:val="28"/>
        </w:rPr>
        <w:t>FortiGate RNW 2024 - sjednocené k 6.6.2025</w:t>
      </w:r>
    </w:p>
    <w:p w14:paraId="43EF927C" w14:textId="77777777" w:rsidR="00F70DDE" w:rsidRPr="00F70DDE" w:rsidRDefault="00F70DDE" w:rsidP="00F70DDE">
      <w:pPr>
        <w:spacing w:after="0"/>
        <w:rPr>
          <w:rFonts w:ascii="Calibri Light" w:hAnsi="Calibri Light" w:cs="Calibri Light"/>
          <w:b/>
          <w:bCs/>
          <w:sz w:val="28"/>
          <w:szCs w:val="28"/>
        </w:rPr>
      </w:pPr>
    </w:p>
    <w:p w14:paraId="3A52D77D" w14:textId="77777777"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2 ks FortiGate 400F, RNW, Unified Threat Protection + FortiCare Premium RNW coterm (FG4H0FT922902874.FG4H0FT922902736 do 6. 6. 2025), FC-10-0400F-950-02-coterm</w:t>
      </w:r>
    </w:p>
    <w:p w14:paraId="568BC9FE" w14:textId="77777777" w:rsidR="00F70DDE" w:rsidRDefault="00F70DDE" w:rsidP="00F70DDE">
      <w:pPr>
        <w:spacing w:after="0"/>
        <w:rPr>
          <w:rFonts w:ascii="Calibri Light" w:hAnsi="Calibri Light" w:cs="Calibri Light"/>
          <w:sz w:val="24"/>
          <w:szCs w:val="24"/>
        </w:rPr>
      </w:pPr>
    </w:p>
    <w:p w14:paraId="1721B0B4" w14:textId="50548C00"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2 ks FortiGate 100F, RNW, Unified Threat Protection + FortiCare Premium RNW coterm (FG100FTK19012591.FG100FTK19012754 do 6. 6. 2025), FC-10-F100F-950-02-coterm</w:t>
      </w:r>
    </w:p>
    <w:p w14:paraId="2D2C5246" w14:textId="77777777" w:rsidR="00F70DDE" w:rsidRDefault="00F70DDE" w:rsidP="00F70DDE">
      <w:pPr>
        <w:spacing w:after="0"/>
        <w:rPr>
          <w:rFonts w:ascii="Calibri Light" w:hAnsi="Calibri Light" w:cs="Calibri Light"/>
          <w:sz w:val="24"/>
          <w:szCs w:val="24"/>
        </w:rPr>
      </w:pPr>
    </w:p>
    <w:p w14:paraId="02849826" w14:textId="4BD107FD"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 xml:space="preserve">2 ks FortiGate 60F, RNW, FortiCare Premium RNW coterm </w:t>
      </w:r>
    </w:p>
    <w:p w14:paraId="33CDAA78" w14:textId="77777777"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(FGT60FTK20015301.FGT60FTK20014741 do 6. 6. 2025), FC-10-0060F-247-02-coterm</w:t>
      </w:r>
    </w:p>
    <w:p w14:paraId="13C50644" w14:textId="77777777" w:rsidR="00F70DDE" w:rsidRDefault="00F70DDE" w:rsidP="00F70DDE">
      <w:pPr>
        <w:spacing w:after="0"/>
        <w:rPr>
          <w:rFonts w:ascii="Calibri Light" w:hAnsi="Calibri Light" w:cs="Calibri Light"/>
          <w:sz w:val="24"/>
          <w:szCs w:val="24"/>
        </w:rPr>
      </w:pPr>
    </w:p>
    <w:p w14:paraId="74118E11" w14:textId="5344DC52"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1 ks FortiGate 60F, RNW, FortiCare Premium RNW coterm</w:t>
      </w:r>
    </w:p>
    <w:p w14:paraId="6084162A" w14:textId="77777777"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(FGT60FTK20015183 do 6. 6. 2025), FC-10-0060F-247-02-coterm</w:t>
      </w:r>
    </w:p>
    <w:p w14:paraId="4DD4FAF3" w14:textId="77777777" w:rsidR="00F70DDE" w:rsidRDefault="00F70DDE" w:rsidP="00F70DDE">
      <w:pPr>
        <w:spacing w:after="0"/>
        <w:rPr>
          <w:rFonts w:ascii="Calibri Light" w:hAnsi="Calibri Light" w:cs="Calibri Light"/>
          <w:sz w:val="24"/>
          <w:szCs w:val="24"/>
        </w:rPr>
      </w:pPr>
    </w:p>
    <w:p w14:paraId="465329FD" w14:textId="088E1554" w:rsidR="00D00244"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6 ks FortiGate 40F, RNW, FortiCare Premium RNW coterm</w:t>
      </w:r>
    </w:p>
    <w:p w14:paraId="33BC181E" w14:textId="22C0A28B" w:rsidR="005055BA" w:rsidRPr="001807EF" w:rsidRDefault="00D00244" w:rsidP="00F70DDE">
      <w:pPr>
        <w:spacing w:after="0"/>
        <w:rPr>
          <w:rFonts w:ascii="Calibri Light" w:hAnsi="Calibri Light" w:cs="Calibri Light"/>
          <w:sz w:val="24"/>
          <w:szCs w:val="24"/>
        </w:rPr>
      </w:pPr>
      <w:r w:rsidRPr="001807EF">
        <w:rPr>
          <w:rFonts w:ascii="Calibri Light" w:hAnsi="Calibri Light" w:cs="Calibri Light"/>
          <w:sz w:val="24"/>
          <w:szCs w:val="24"/>
        </w:rPr>
        <w:t xml:space="preserve">(FGT40FTK20013284.FGT40FTK20011853, FGT40FTK20012041, </w:t>
      </w:r>
      <w:r w:rsidR="00F70DDE">
        <w:rPr>
          <w:rFonts w:ascii="Calibri Light" w:hAnsi="Calibri Light" w:cs="Calibri Light"/>
          <w:sz w:val="24"/>
          <w:szCs w:val="24"/>
        </w:rPr>
        <w:t xml:space="preserve"> </w:t>
      </w:r>
      <w:r w:rsidRPr="001807EF">
        <w:rPr>
          <w:rFonts w:ascii="Calibri Light" w:hAnsi="Calibri Light" w:cs="Calibri Light"/>
          <w:sz w:val="24"/>
          <w:szCs w:val="24"/>
        </w:rPr>
        <w:t>FGT40FTK20012460.</w:t>
      </w:r>
      <w:r w:rsidR="00F70DDE">
        <w:rPr>
          <w:rFonts w:ascii="Calibri Light" w:hAnsi="Calibri Light" w:cs="Calibri Light"/>
          <w:sz w:val="24"/>
          <w:szCs w:val="24"/>
        </w:rPr>
        <w:t xml:space="preserve"> </w:t>
      </w:r>
      <w:r w:rsidRPr="001807EF">
        <w:rPr>
          <w:rFonts w:ascii="Calibri Light" w:hAnsi="Calibri Light" w:cs="Calibri Light"/>
          <w:sz w:val="24"/>
          <w:szCs w:val="24"/>
        </w:rPr>
        <w:t>FGT40FTK20012825, FGT40FTK20013085 do 6. 6. 2025) FC-10-0040F-247-02-coterm</w:t>
      </w:r>
    </w:p>
    <w:sectPr w:rsidR="005055BA" w:rsidRPr="001807E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EE85" w14:textId="77777777" w:rsidR="00357ECE" w:rsidRDefault="00357ECE" w:rsidP="00D00244">
      <w:pPr>
        <w:spacing w:after="0" w:line="240" w:lineRule="auto"/>
      </w:pPr>
      <w:r>
        <w:separator/>
      </w:r>
    </w:p>
  </w:endnote>
  <w:endnote w:type="continuationSeparator" w:id="0">
    <w:p w14:paraId="629E15D4" w14:textId="77777777" w:rsidR="00357ECE" w:rsidRDefault="00357ECE" w:rsidP="00D0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8CE8B" w14:textId="77777777" w:rsidR="00357ECE" w:rsidRDefault="00357ECE" w:rsidP="00D00244">
      <w:pPr>
        <w:spacing w:after="0" w:line="240" w:lineRule="auto"/>
      </w:pPr>
      <w:r>
        <w:separator/>
      </w:r>
    </w:p>
  </w:footnote>
  <w:footnote w:type="continuationSeparator" w:id="0">
    <w:p w14:paraId="6BAD8BF1" w14:textId="77777777" w:rsidR="00357ECE" w:rsidRDefault="00357ECE" w:rsidP="00D0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A4B5" w14:textId="4CE70816" w:rsidR="00D00244" w:rsidRDefault="00D00244" w:rsidP="00D00244">
    <w:pPr>
      <w:pStyle w:val="Zhlav"/>
      <w:jc w:val="right"/>
    </w:pPr>
    <w:r>
      <w:t>Č.j.: 2024/2650/NM</w:t>
    </w:r>
  </w:p>
  <w:p w14:paraId="3DBECE1B" w14:textId="442B6004" w:rsidR="00D00244" w:rsidRDefault="00D00244" w:rsidP="00D00244">
    <w:pPr>
      <w:pStyle w:val="Zhlav"/>
      <w:jc w:val="right"/>
    </w:pPr>
    <w:r>
      <w:t>Č.</w:t>
    </w:r>
    <w:r w:rsidR="00F70DDE">
      <w:t xml:space="preserve"> </w:t>
    </w:r>
    <w:r>
      <w:t>sml.: 240761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44"/>
    <w:rsid w:val="00130DFE"/>
    <w:rsid w:val="001807EF"/>
    <w:rsid w:val="00357ECE"/>
    <w:rsid w:val="003665E9"/>
    <w:rsid w:val="004903CA"/>
    <w:rsid w:val="005055BA"/>
    <w:rsid w:val="007C6F11"/>
    <w:rsid w:val="009A07D7"/>
    <w:rsid w:val="00B709EA"/>
    <w:rsid w:val="00D00244"/>
    <w:rsid w:val="00EB5B1D"/>
    <w:rsid w:val="00F70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F806"/>
  <w15:chartTrackingRefBased/>
  <w15:docId w15:val="{3A3D464D-B1D7-4131-BCDF-C911091B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0DDE"/>
  </w:style>
  <w:style w:type="paragraph" w:styleId="Nadpis1">
    <w:name w:val="heading 1"/>
    <w:basedOn w:val="Normln"/>
    <w:next w:val="Normln"/>
    <w:link w:val="Nadpis1Char"/>
    <w:uiPriority w:val="9"/>
    <w:qFormat/>
    <w:rsid w:val="00D0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0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0024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0024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0024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0024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0024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0024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0024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024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0024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0024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0024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0024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002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002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002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00244"/>
    <w:rPr>
      <w:rFonts w:eastAsiaTheme="majorEastAsia" w:cstheme="majorBidi"/>
      <w:color w:val="272727" w:themeColor="text1" w:themeTint="D8"/>
    </w:rPr>
  </w:style>
  <w:style w:type="paragraph" w:styleId="Nzev">
    <w:name w:val="Title"/>
    <w:basedOn w:val="Normln"/>
    <w:next w:val="Normln"/>
    <w:link w:val="NzevChar"/>
    <w:uiPriority w:val="10"/>
    <w:qFormat/>
    <w:rsid w:val="00D00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002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0024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002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00244"/>
    <w:pPr>
      <w:spacing w:before="160"/>
      <w:jc w:val="center"/>
    </w:pPr>
    <w:rPr>
      <w:i/>
      <w:iCs/>
      <w:color w:val="404040" w:themeColor="text1" w:themeTint="BF"/>
    </w:rPr>
  </w:style>
  <w:style w:type="character" w:customStyle="1" w:styleId="CittChar">
    <w:name w:val="Citát Char"/>
    <w:basedOn w:val="Standardnpsmoodstavce"/>
    <w:link w:val="Citt"/>
    <w:uiPriority w:val="29"/>
    <w:rsid w:val="00D00244"/>
    <w:rPr>
      <w:i/>
      <w:iCs/>
      <w:color w:val="404040" w:themeColor="text1" w:themeTint="BF"/>
    </w:rPr>
  </w:style>
  <w:style w:type="paragraph" w:styleId="Odstavecseseznamem">
    <w:name w:val="List Paragraph"/>
    <w:basedOn w:val="Normln"/>
    <w:uiPriority w:val="34"/>
    <w:qFormat/>
    <w:rsid w:val="00D00244"/>
    <w:pPr>
      <w:ind w:left="720"/>
      <w:contextualSpacing/>
    </w:pPr>
  </w:style>
  <w:style w:type="character" w:styleId="Zdraznnintenzivn">
    <w:name w:val="Intense Emphasis"/>
    <w:basedOn w:val="Standardnpsmoodstavce"/>
    <w:uiPriority w:val="21"/>
    <w:qFormat/>
    <w:rsid w:val="00D00244"/>
    <w:rPr>
      <w:i/>
      <w:iCs/>
      <w:color w:val="0F4761" w:themeColor="accent1" w:themeShade="BF"/>
    </w:rPr>
  </w:style>
  <w:style w:type="paragraph" w:styleId="Vrazncitt">
    <w:name w:val="Intense Quote"/>
    <w:basedOn w:val="Normln"/>
    <w:next w:val="Normln"/>
    <w:link w:val="VrazncittChar"/>
    <w:uiPriority w:val="30"/>
    <w:qFormat/>
    <w:rsid w:val="00D0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00244"/>
    <w:rPr>
      <w:i/>
      <w:iCs/>
      <w:color w:val="0F4761" w:themeColor="accent1" w:themeShade="BF"/>
    </w:rPr>
  </w:style>
  <w:style w:type="character" w:styleId="Odkazintenzivn">
    <w:name w:val="Intense Reference"/>
    <w:basedOn w:val="Standardnpsmoodstavce"/>
    <w:uiPriority w:val="32"/>
    <w:qFormat/>
    <w:rsid w:val="00D00244"/>
    <w:rPr>
      <w:b/>
      <w:bCs/>
      <w:smallCaps/>
      <w:color w:val="0F4761" w:themeColor="accent1" w:themeShade="BF"/>
      <w:spacing w:val="5"/>
    </w:rPr>
  </w:style>
  <w:style w:type="paragraph" w:styleId="Zhlav">
    <w:name w:val="header"/>
    <w:basedOn w:val="Normln"/>
    <w:link w:val="ZhlavChar"/>
    <w:uiPriority w:val="99"/>
    <w:unhideWhenUsed/>
    <w:rsid w:val="00D002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244"/>
  </w:style>
  <w:style w:type="paragraph" w:styleId="Zpat">
    <w:name w:val="footer"/>
    <w:basedOn w:val="Normln"/>
    <w:link w:val="ZpatChar"/>
    <w:uiPriority w:val="99"/>
    <w:unhideWhenUsed/>
    <w:rsid w:val="00D00244"/>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77AD5-6CF3-4A5A-9FD7-31C0119C979C}">
  <ds:schemaRefs>
    <ds:schemaRef ds:uri="http://schemas.microsoft.com/sharepoint/v3/contenttype/forms"/>
  </ds:schemaRefs>
</ds:datastoreItem>
</file>

<file path=customXml/itemProps2.xml><?xml version="1.0" encoding="utf-8"?>
<ds:datastoreItem xmlns:ds="http://schemas.openxmlformats.org/officeDocument/2006/customXml" ds:itemID="{51767712-3076-4580-B8C8-4099444A9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D9278-E3F4-411A-8877-A3C7FBFC7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4676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3</cp:revision>
  <dcterms:created xsi:type="dcterms:W3CDTF">2024-05-29T10:40:00Z</dcterms:created>
  <dcterms:modified xsi:type="dcterms:W3CDTF">2024-05-29T10:41:00Z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