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0D8FB" w14:textId="77777777" w:rsidR="00B412CF" w:rsidRDefault="005C08E8">
      <w:pPr>
        <w:pStyle w:val="Nzev"/>
        <w:rPr>
          <w:color w:val="000000"/>
          <w:sz w:val="28"/>
          <w:szCs w:val="28"/>
        </w:rPr>
      </w:pPr>
      <w:bookmarkStart w:id="0" w:name="_gjdgxs" w:colFirst="0" w:colLast="0"/>
      <w:bookmarkEnd w:id="0"/>
      <w:r>
        <w:rPr>
          <w:color w:val="000000"/>
          <w:sz w:val="28"/>
          <w:szCs w:val="28"/>
        </w:rPr>
        <w:t>Servisní smlouva</w:t>
      </w:r>
    </w:p>
    <w:p w14:paraId="4AD0F58B" w14:textId="77777777" w:rsidR="00B412CF" w:rsidRDefault="005C08E8">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65FB0220" w14:textId="77777777" w:rsidR="0040421D" w:rsidRPr="009A050A" w:rsidRDefault="0040421D" w:rsidP="0040421D">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Knihovna města Ostravy, příspěvková organizace</w:t>
      </w:r>
    </w:p>
    <w:p w14:paraId="698D671B" w14:textId="77777777" w:rsidR="0040421D" w:rsidRPr="009A050A" w:rsidRDefault="0040421D" w:rsidP="0040421D">
      <w:pPr>
        <w:shd w:val="clear" w:color="auto" w:fill="FFFFFF"/>
        <w:spacing w:after="0" w:line="240" w:lineRule="auto"/>
        <w:ind w:left="1428" w:hanging="708"/>
        <w:rPr>
          <w:rFonts w:ascii="Georgia" w:eastAsia="Georgia" w:hAnsi="Georgia" w:cs="Georgia"/>
          <w:sz w:val="24"/>
          <w:szCs w:val="24"/>
        </w:rPr>
      </w:pPr>
      <w:r w:rsidRPr="009A050A">
        <w:rPr>
          <w:rFonts w:ascii="Georgia" w:eastAsia="Georgia" w:hAnsi="Georgia" w:cs="Georgia"/>
          <w:sz w:val="24"/>
          <w:szCs w:val="24"/>
        </w:rPr>
        <w:t xml:space="preserve">se </w:t>
      </w:r>
      <w:proofErr w:type="gramStart"/>
      <w:r w:rsidRPr="009A050A">
        <w:rPr>
          <w:rFonts w:ascii="Georgia" w:eastAsia="Georgia" w:hAnsi="Georgia" w:cs="Georgia"/>
          <w:sz w:val="24"/>
          <w:szCs w:val="24"/>
        </w:rPr>
        <w:t xml:space="preserve">sídlem </w:t>
      </w:r>
      <w:r>
        <w:rPr>
          <w:rFonts w:ascii="Georgia" w:eastAsia="Georgia" w:hAnsi="Georgia" w:cs="Georgia"/>
          <w:sz w:val="24"/>
          <w:szCs w:val="24"/>
        </w:rPr>
        <w:t>:</w:t>
      </w:r>
      <w:proofErr w:type="gramEnd"/>
      <w:r>
        <w:rPr>
          <w:rFonts w:ascii="Georgia" w:eastAsia="Georgia" w:hAnsi="Georgia" w:cs="Georgia"/>
          <w:sz w:val="24"/>
          <w:szCs w:val="24"/>
        </w:rPr>
        <w:t xml:space="preserve"> 28. října 289/2, 702 00 Ostrava</w:t>
      </w:r>
    </w:p>
    <w:p w14:paraId="70B95CB5" w14:textId="77777777" w:rsidR="0040421D" w:rsidRPr="009A050A" w:rsidRDefault="0040421D" w:rsidP="0040421D">
      <w:pPr>
        <w:shd w:val="clear" w:color="auto" w:fill="FFFFFF"/>
        <w:spacing w:after="0" w:line="240" w:lineRule="auto"/>
        <w:ind w:left="1428" w:hanging="708"/>
        <w:rPr>
          <w:rFonts w:ascii="Georgia" w:eastAsia="Georgia" w:hAnsi="Georgia" w:cs="Georgia"/>
          <w:sz w:val="24"/>
          <w:szCs w:val="24"/>
        </w:rPr>
      </w:pPr>
      <w:r w:rsidRPr="009A050A">
        <w:rPr>
          <w:rFonts w:ascii="Georgia" w:eastAsia="Georgia" w:hAnsi="Georgia" w:cs="Georgia"/>
          <w:sz w:val="24"/>
          <w:szCs w:val="24"/>
        </w:rPr>
        <w:t xml:space="preserve">IČ: </w:t>
      </w:r>
      <w:r>
        <w:rPr>
          <w:rFonts w:ascii="Georgia" w:eastAsia="Georgia" w:hAnsi="Georgia" w:cs="Georgia"/>
          <w:sz w:val="24"/>
          <w:szCs w:val="24"/>
        </w:rPr>
        <w:t>00097586</w:t>
      </w:r>
    </w:p>
    <w:p w14:paraId="12268D28" w14:textId="77777777" w:rsidR="0040421D" w:rsidRPr="009A050A" w:rsidRDefault="0040421D" w:rsidP="0040421D">
      <w:pPr>
        <w:shd w:val="clear" w:color="auto" w:fill="FFFFFF"/>
        <w:spacing w:after="0" w:line="240" w:lineRule="auto"/>
        <w:ind w:left="1428" w:hanging="708"/>
        <w:rPr>
          <w:rFonts w:ascii="Georgia" w:eastAsia="Georgia" w:hAnsi="Georgia" w:cs="Georgia"/>
          <w:sz w:val="24"/>
          <w:szCs w:val="24"/>
        </w:rPr>
      </w:pPr>
      <w:r w:rsidRPr="009A050A">
        <w:rPr>
          <w:rFonts w:ascii="Georgia" w:eastAsia="Georgia" w:hAnsi="Georgia" w:cs="Georgia"/>
          <w:sz w:val="24"/>
          <w:szCs w:val="24"/>
        </w:rPr>
        <w:t xml:space="preserve">DIČ: </w:t>
      </w:r>
      <w:r>
        <w:rPr>
          <w:rFonts w:ascii="Georgia" w:eastAsia="Georgia" w:hAnsi="Georgia" w:cs="Georgia"/>
          <w:sz w:val="24"/>
          <w:szCs w:val="24"/>
        </w:rPr>
        <w:t>CZ00097586 (neplátce DPH)</w:t>
      </w:r>
    </w:p>
    <w:p w14:paraId="6C0205AE" w14:textId="77777777" w:rsidR="0040421D" w:rsidRDefault="0040421D" w:rsidP="0040421D">
      <w:pPr>
        <w:shd w:val="clear" w:color="auto" w:fill="FFFFFF"/>
        <w:spacing w:after="0" w:line="240" w:lineRule="auto"/>
        <w:ind w:left="1428" w:hanging="708"/>
        <w:rPr>
          <w:rFonts w:ascii="Georgia" w:eastAsia="Georgia" w:hAnsi="Georgia" w:cs="Georgia"/>
          <w:sz w:val="24"/>
          <w:szCs w:val="24"/>
        </w:rPr>
      </w:pPr>
      <w:r w:rsidRPr="009A050A">
        <w:rPr>
          <w:rFonts w:ascii="Georgia" w:eastAsia="Georgia" w:hAnsi="Georgia" w:cs="Georgia"/>
          <w:sz w:val="24"/>
          <w:szCs w:val="24"/>
        </w:rPr>
        <w:t>Zastoupen</w:t>
      </w:r>
      <w:r>
        <w:rPr>
          <w:rFonts w:ascii="Georgia" w:eastAsia="Georgia" w:hAnsi="Georgia" w:cs="Georgia"/>
          <w:sz w:val="24"/>
          <w:szCs w:val="24"/>
        </w:rPr>
        <w:t>: Mgr. Irenou Šťastnou, ředitelkou</w:t>
      </w:r>
    </w:p>
    <w:p w14:paraId="24A0CF5C" w14:textId="77777777" w:rsidR="0040421D" w:rsidRDefault="0040421D" w:rsidP="0040421D">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14:paraId="4EBA1ADC" w14:textId="77777777" w:rsidR="00B412CF" w:rsidRDefault="005C08E8">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54A549E7" w14:textId="77777777" w:rsidR="00B412CF" w:rsidRDefault="00B412CF">
      <w:pPr>
        <w:shd w:val="clear" w:color="auto" w:fill="FFFFFF"/>
        <w:spacing w:after="0" w:line="240" w:lineRule="auto"/>
        <w:rPr>
          <w:rFonts w:ascii="Georgia" w:eastAsia="Georgia" w:hAnsi="Georgia" w:cs="Georgia"/>
          <w:sz w:val="20"/>
          <w:szCs w:val="20"/>
        </w:rPr>
      </w:pPr>
    </w:p>
    <w:p w14:paraId="641116E8" w14:textId="77777777" w:rsidR="00B412CF" w:rsidRDefault="005C08E8">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Zhotovitel</w:t>
      </w:r>
    </w:p>
    <w:p w14:paraId="7EA8A303" w14:textId="77777777" w:rsidR="00B412CF" w:rsidRDefault="005C08E8">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14:paraId="2682970A" w14:textId="77777777" w:rsidR="00B412CF" w:rsidRDefault="005C08E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se sídlem Vodní 258/13, Brno 602 00, Pošta </w:t>
      </w:r>
      <w:proofErr w:type="gramStart"/>
      <w:r>
        <w:rPr>
          <w:rFonts w:ascii="Georgia" w:eastAsia="Georgia" w:hAnsi="Georgia" w:cs="Georgia"/>
          <w:sz w:val="24"/>
          <w:szCs w:val="24"/>
        </w:rPr>
        <w:t>na :</w:t>
      </w:r>
      <w:proofErr w:type="gramEnd"/>
      <w:r>
        <w:rPr>
          <w:rFonts w:ascii="Georgia" w:eastAsia="Georgia" w:hAnsi="Georgia" w:cs="Georgia"/>
          <w:sz w:val="24"/>
          <w:szCs w:val="24"/>
        </w:rPr>
        <w:t xml:space="preserve"> Tomkova 2099, 390 01 Tábor</w:t>
      </w:r>
    </w:p>
    <w:p w14:paraId="7AE9124D" w14:textId="77777777" w:rsidR="00B412CF" w:rsidRDefault="005C08E8">
      <w:pPr>
        <w:shd w:val="clear" w:color="auto" w:fill="FFFFFF"/>
        <w:spacing w:after="0" w:line="240" w:lineRule="auto"/>
        <w:ind w:left="1428" w:hanging="708"/>
        <w:rPr>
          <w:rFonts w:ascii="Georgia" w:eastAsia="Georgia" w:hAnsi="Georgia" w:cs="Georgia"/>
          <w:sz w:val="24"/>
          <w:szCs w:val="24"/>
          <w:vertAlign w:val="subscript"/>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14:paraId="5A70129A" w14:textId="77777777" w:rsidR="00B412CF" w:rsidRDefault="005C08E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14:paraId="188676E3" w14:textId="77777777" w:rsidR="00B412CF" w:rsidRDefault="005C08E8">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„Zhotovitel“)</w:t>
      </w:r>
    </w:p>
    <w:p w14:paraId="798BAD3D" w14:textId="77777777" w:rsidR="00B412CF" w:rsidRDefault="00B412CF">
      <w:pPr>
        <w:shd w:val="clear" w:color="auto" w:fill="FFFFFF"/>
        <w:spacing w:after="0" w:line="240" w:lineRule="auto"/>
        <w:ind w:left="708"/>
        <w:rPr>
          <w:rFonts w:ascii="Georgia" w:eastAsia="Georgia" w:hAnsi="Georgia" w:cs="Georgia"/>
          <w:sz w:val="20"/>
          <w:szCs w:val="20"/>
        </w:rPr>
      </w:pPr>
    </w:p>
    <w:p w14:paraId="7E820800" w14:textId="77777777" w:rsidR="00B412CF" w:rsidRDefault="005C08E8">
      <w:pPr>
        <w:shd w:val="clear" w:color="auto" w:fill="FFFFFF"/>
        <w:spacing w:after="0" w:line="240" w:lineRule="auto"/>
        <w:jc w:val="center"/>
        <w:rPr>
          <w:rFonts w:ascii="Georgia" w:eastAsia="Georgia" w:hAnsi="Georgia" w:cs="Georgia"/>
          <w:sz w:val="24"/>
          <w:szCs w:val="24"/>
        </w:rPr>
      </w:pPr>
      <w:r>
        <w:rPr>
          <w:rFonts w:ascii="Georgia" w:eastAsia="Georgia" w:hAnsi="Georgia" w:cs="Georgia"/>
          <w:sz w:val="24"/>
          <w:szCs w:val="24"/>
        </w:rPr>
        <w:t>SMLUVNÍ STRANY UJEDNÁVAJÍ NÁSLEDUJÍCÍ:</w:t>
      </w:r>
    </w:p>
    <w:p w14:paraId="5D79D82B" w14:textId="77777777" w:rsidR="00B412CF" w:rsidRDefault="00B412CF">
      <w:pPr>
        <w:shd w:val="clear" w:color="auto" w:fill="FFFFFF"/>
        <w:spacing w:after="0" w:line="240" w:lineRule="auto"/>
        <w:jc w:val="center"/>
        <w:rPr>
          <w:rFonts w:ascii="Georgia" w:eastAsia="Georgia" w:hAnsi="Georgia" w:cs="Georgia"/>
          <w:sz w:val="20"/>
          <w:szCs w:val="20"/>
        </w:rPr>
      </w:pPr>
    </w:p>
    <w:p w14:paraId="2666C051"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Předmět smlouvy</w:t>
      </w:r>
    </w:p>
    <w:p w14:paraId="4EEC9CF8"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Předmětem smlouvy je závazek zhotovitele zajistit pro objednatele dále vyjmenované servisní a udržovací činnosti, které jsou nutné pro řádné užití knihovního systému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(dále jen „systém“), a závazek objednatele tyto činnosti řádně uhradit.</w:t>
      </w:r>
    </w:p>
    <w:p w14:paraId="664EC31D" w14:textId="77777777" w:rsidR="00B412CF" w:rsidRDefault="00B412CF">
      <w:pPr>
        <w:shd w:val="clear" w:color="auto" w:fill="FFFFFF"/>
        <w:spacing w:after="0" w:line="240" w:lineRule="auto"/>
        <w:rPr>
          <w:rFonts w:ascii="Georgia" w:eastAsia="Georgia" w:hAnsi="Georgia" w:cs="Georgia"/>
          <w:sz w:val="22"/>
          <w:szCs w:val="22"/>
        </w:rPr>
      </w:pPr>
    </w:p>
    <w:p w14:paraId="76A01463"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14:paraId="763B0688"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Tyto činnosti jsou poskytovány v rozsahu aktuálně </w:t>
      </w:r>
      <w:r>
        <w:rPr>
          <w:rFonts w:ascii="Georgia" w:eastAsia="Georgia" w:hAnsi="Georgia" w:cs="Georgia"/>
          <w:sz w:val="22"/>
          <w:szCs w:val="22"/>
        </w:rPr>
        <w:t>používaných</w:t>
      </w:r>
      <w:r>
        <w:rPr>
          <w:rFonts w:ascii="Georgia" w:eastAsia="Georgia" w:hAnsi="Georgia" w:cs="Georgia"/>
          <w:color w:val="000000"/>
          <w:sz w:val="22"/>
          <w:szCs w:val="22"/>
        </w:rPr>
        <w:t xml:space="preserve"> modulů systému.</w:t>
      </w:r>
    </w:p>
    <w:p w14:paraId="51769740"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Jedná se o následující činnosti:</w:t>
      </w:r>
    </w:p>
    <w:p w14:paraId="4D95583A" w14:textId="77777777" w:rsidR="00B412CF" w:rsidRDefault="00B412CF">
      <w:pPr>
        <w:shd w:val="clear" w:color="auto" w:fill="FFFFFF"/>
        <w:spacing w:after="0" w:line="240" w:lineRule="auto"/>
        <w:rPr>
          <w:rFonts w:ascii="Georgia" w:eastAsia="Georgia" w:hAnsi="Georgia" w:cs="Georgia"/>
          <w:sz w:val="22"/>
          <w:szCs w:val="22"/>
        </w:rPr>
      </w:pPr>
    </w:p>
    <w:p w14:paraId="75668B13" w14:textId="77777777" w:rsidR="00B412CF" w:rsidRDefault="005C08E8">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II. úrovně k zajištění provozu systému:</w:t>
      </w:r>
    </w:p>
    <w:p w14:paraId="79F24837"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plynulého provozu systému nad rámec běžných parametrů záruky, tj. garance servisního zásahu za podmínek dále upravených v této servisní smlouvě.</w:t>
      </w:r>
    </w:p>
    <w:p w14:paraId="5EC970F9"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služby </w:t>
      </w:r>
      <w:proofErr w:type="gramStart"/>
      <w:r>
        <w:rPr>
          <w:rFonts w:ascii="Georgia" w:eastAsia="Georgia" w:hAnsi="Georgia" w:cs="Georgia"/>
          <w:color w:val="000000"/>
          <w:sz w:val="22"/>
          <w:szCs w:val="22"/>
        </w:rPr>
        <w:t>Hotline - vzdálené</w:t>
      </w:r>
      <w:proofErr w:type="gramEnd"/>
      <w:r>
        <w:rPr>
          <w:rFonts w:ascii="Georgia" w:eastAsia="Georgia" w:hAnsi="Georgia" w:cs="Georgia"/>
          <w:color w:val="000000"/>
          <w:sz w:val="22"/>
          <w:szCs w:val="22"/>
        </w:rPr>
        <w:t xml:space="preserve"> podpory uživatelů systému. prostřednictvím: helpdesk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elektronické pošty, komunikační služby Skype nebo telefonu.</w:t>
      </w:r>
    </w:p>
    <w:p w14:paraId="70FFD832"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servisu systému pomocí technologie vzdáleného přístupu k serverům objednatele nebo třetích stran. </w:t>
      </w:r>
    </w:p>
    <w:p w14:paraId="2215EAE8"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Nastavování vlastností systému, úpravy konfigurace a funkcionalit systému dle požadavků objednatele.</w:t>
      </w:r>
    </w:p>
    <w:p w14:paraId="3DE179C2"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Z</w:t>
      </w:r>
      <w:r>
        <w:rPr>
          <w:rFonts w:ascii="Georgia" w:eastAsia="Georgia" w:hAnsi="Georgia" w:cs="Georgia"/>
          <w:color w:val="000000"/>
          <w:sz w:val="22"/>
          <w:szCs w:val="22"/>
        </w:rPr>
        <w:t>ajištění provozu dříve provedených individuálních úprav a nastavení systému objednatele dle d</w:t>
      </w:r>
      <w:r>
        <w:rPr>
          <w:rFonts w:ascii="Georgia" w:eastAsia="Georgia" w:hAnsi="Georgia" w:cs="Georgia"/>
          <w:sz w:val="22"/>
          <w:szCs w:val="22"/>
        </w:rPr>
        <w:t xml:space="preserve">říve provedených </w:t>
      </w:r>
      <w:r>
        <w:rPr>
          <w:rFonts w:ascii="Georgia" w:eastAsia="Georgia" w:hAnsi="Georgia" w:cs="Georgia"/>
          <w:color w:val="000000"/>
          <w:sz w:val="22"/>
          <w:szCs w:val="22"/>
        </w:rPr>
        <w:t>individuálních úprav.</w:t>
      </w:r>
    </w:p>
    <w:p w14:paraId="0E08D927"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systému, včetně zajištění dříve provedených individuálních úprav a nastavení systému objednatele.</w:t>
      </w:r>
    </w:p>
    <w:p w14:paraId="047F6033"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Pravidelný monitoring systému a kontrola funkčnosti webového katalogu.</w:t>
      </w:r>
    </w:p>
    <w:p w14:paraId="259A2C64"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Poskytování informací o dalším rozvoji systému a jiných navazujících technologiích.</w:t>
      </w:r>
    </w:p>
    <w:p w14:paraId="26A5C415"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Komunikace s objednatelem primárně pomocí</w:t>
      </w:r>
      <w:r>
        <w:rPr>
          <w:rFonts w:ascii="Georgia" w:eastAsia="Georgia" w:hAnsi="Georgia" w:cs="Georgia"/>
          <w:sz w:val="22"/>
          <w:szCs w:val="22"/>
        </w:rPr>
        <w:t xml:space="preserve"> portálu </w:t>
      </w:r>
      <w:proofErr w:type="gramStart"/>
      <w:r>
        <w:rPr>
          <w:rFonts w:ascii="Georgia" w:eastAsia="Georgia" w:hAnsi="Georgia" w:cs="Georgia"/>
          <w:sz w:val="22"/>
          <w:szCs w:val="22"/>
        </w:rPr>
        <w:t xml:space="preserve">podpory </w:t>
      </w:r>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proofErr w:type="gramEnd"/>
      <w:r>
        <w:rPr>
          <w:rFonts w:ascii="Georgia" w:eastAsia="Georgia" w:hAnsi="Georgia" w:cs="Georgia"/>
          <w:color w:val="000000"/>
          <w:sz w:val="22"/>
          <w:szCs w:val="22"/>
        </w:rPr>
        <w:t xml:space="preserve">  provozovaného zhotovitelem.</w:t>
      </w:r>
    </w:p>
    <w:p w14:paraId="4060259B" w14:textId="77777777" w:rsidR="00B412CF" w:rsidRDefault="00B412CF">
      <w:pPr>
        <w:pBdr>
          <w:top w:val="nil"/>
          <w:left w:val="nil"/>
          <w:bottom w:val="nil"/>
          <w:right w:val="nil"/>
          <w:between w:val="nil"/>
        </w:pBdr>
        <w:shd w:val="clear" w:color="auto" w:fill="FFFFFF"/>
        <w:spacing w:after="0" w:line="240" w:lineRule="auto"/>
        <w:ind w:left="1152" w:hanging="720"/>
        <w:rPr>
          <w:rFonts w:ascii="Georgia" w:eastAsia="Georgia" w:hAnsi="Georgia" w:cs="Georgia"/>
          <w:color w:val="000000"/>
          <w:sz w:val="22"/>
          <w:szCs w:val="22"/>
        </w:rPr>
      </w:pPr>
    </w:p>
    <w:p w14:paraId="438F8C31" w14:textId="77777777" w:rsidR="00B412CF" w:rsidRDefault="005C08E8">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nových verzí systému a rozšířené záruky</w:t>
      </w:r>
    </w:p>
    <w:p w14:paraId="75020851"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Poskytnutí nových verzí systému a rozšířené záruky je placené od </w:t>
      </w:r>
      <w:r>
        <w:rPr>
          <w:rFonts w:ascii="Georgia" w:eastAsia="Georgia" w:hAnsi="Georgia" w:cs="Georgia"/>
          <w:sz w:val="22"/>
          <w:szCs w:val="22"/>
        </w:rPr>
        <w:t>1.1.</w:t>
      </w:r>
      <w:r>
        <w:rPr>
          <w:rFonts w:ascii="Georgia" w:eastAsia="Georgia" w:hAnsi="Georgia" w:cs="Georgia"/>
          <w:color w:val="000000"/>
          <w:sz w:val="22"/>
          <w:szCs w:val="22"/>
        </w:rPr>
        <w:t>2024</w:t>
      </w:r>
      <w:r>
        <w:rPr>
          <w:rFonts w:ascii="Georgia" w:eastAsia="Georgia" w:hAnsi="Georgia" w:cs="Georgia"/>
          <w:sz w:val="22"/>
          <w:szCs w:val="22"/>
        </w:rPr>
        <w:t>.</w:t>
      </w:r>
    </w:p>
    <w:p w14:paraId="6A06076E"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Poskytnutí nových verzí systému a jejich instalace v podmínkách prostředí objednatele, včetně zajištění bezchybného převodu dat do nové verze systému a aktualizace dokumentace systému.</w:t>
      </w:r>
    </w:p>
    <w:p w14:paraId="0457F87B"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Vyhledání a opravy zjevných programových chyb systému, způsobujících sníženou funkčnost systému nebo zcela zabraňujících používání systému dle elektronické dokumentace dodané při instalaci, po skončení běžné záruční doby.  </w:t>
      </w:r>
    </w:p>
    <w:p w14:paraId="3DE44147"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Vyhledání a opravy zjevných programových chyb speciálních rozšíření a funkcí systému vyvinutých zhotovitelem výlučně pro potřeby objednatele, způsobujících sníženou funkčnost systému nebo zcela zabraňujících používání systému.</w:t>
      </w:r>
    </w:p>
    <w:p w14:paraId="78A91C47" w14:textId="77777777" w:rsidR="00B412CF" w:rsidRDefault="00B412CF">
      <w:pPr>
        <w:shd w:val="clear" w:color="auto" w:fill="FFFFFF"/>
        <w:spacing w:after="0" w:line="240" w:lineRule="auto"/>
        <w:ind w:left="720"/>
        <w:rPr>
          <w:rFonts w:ascii="Georgia" w:eastAsia="Georgia" w:hAnsi="Georgia" w:cs="Georgia"/>
          <w:sz w:val="22"/>
          <w:szCs w:val="22"/>
        </w:rPr>
      </w:pPr>
    </w:p>
    <w:p w14:paraId="0AAEC7AF" w14:textId="77777777" w:rsidR="00B412CF" w:rsidRDefault="005C08E8">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Jednorázové servisní a udržovací činnosti</w:t>
      </w:r>
    </w:p>
    <w:p w14:paraId="6E2F29A9"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Vývoj systému dle požadavků objednatele.</w:t>
      </w:r>
    </w:p>
    <w:p w14:paraId="225E353A"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integraci systému s jinými systémy provozovanými objednatelem dle požadavků objednatele.</w:t>
      </w:r>
    </w:p>
    <w:p w14:paraId="132CBD3A"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řešení domnělých závad systému, které byly ovšem způsobeny neoprávněnými zásahy nebo závadami mimo systém (např. nedostupné externí systémy a úložiště, databáze a aplikační virtuální servery, chybná konfigurace operačních systémů, problémy virtualizace a sítě, kolísání výkonu apod.).</w:t>
      </w:r>
    </w:p>
    <w:p w14:paraId="366414AA"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Školení a instalace jednotlivých dalších částí modulů systému.</w:t>
      </w:r>
    </w:p>
    <w:p w14:paraId="3879993F" w14:textId="77777777" w:rsidR="00B412CF" w:rsidRDefault="005C08E8">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Převody dat z externích zdrojů do systému.</w:t>
      </w:r>
    </w:p>
    <w:p w14:paraId="2BF8D769" w14:textId="77777777" w:rsidR="00B412CF" w:rsidRDefault="00B412CF">
      <w:pPr>
        <w:shd w:val="clear" w:color="auto" w:fill="FFFFFF"/>
        <w:spacing w:after="0" w:line="240" w:lineRule="auto"/>
        <w:rPr>
          <w:rFonts w:ascii="Georgia" w:eastAsia="Georgia" w:hAnsi="Georgia" w:cs="Georgia"/>
          <w:sz w:val="22"/>
          <w:szCs w:val="22"/>
          <w:u w:val="single"/>
        </w:rPr>
      </w:pPr>
    </w:p>
    <w:p w14:paraId="046CA29A"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w:t>
      </w:r>
    </w:p>
    <w:p w14:paraId="56A69E0C"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pravidelných servisních a udržovacích činností dle článku 2.2. bod 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14:paraId="510A23BA" w14:textId="77777777" w:rsidR="00B412CF" w:rsidRDefault="00B412CF">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14:paraId="0D096998" w14:textId="77777777" w:rsidR="00B412CF" w:rsidRDefault="005C08E8">
      <w:pPr>
        <w:pBdr>
          <w:top w:val="nil"/>
          <w:left w:val="nil"/>
          <w:bottom w:val="nil"/>
          <w:right w:val="nil"/>
          <w:between w:val="nil"/>
        </w:pBd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color w:val="000000"/>
          <w:sz w:val="22"/>
          <w:szCs w:val="22"/>
        </w:rPr>
        <w:t xml:space="preserve">Roční servisní a udržovací poplatek systému ve výši </w:t>
      </w:r>
      <w:r>
        <w:rPr>
          <w:rFonts w:ascii="Georgia" w:eastAsia="Georgia" w:hAnsi="Georgia" w:cs="Georgia"/>
          <w:sz w:val="22"/>
          <w:szCs w:val="22"/>
        </w:rPr>
        <w:t xml:space="preserve">105 516,00 Kč </w:t>
      </w:r>
      <w:r>
        <w:rPr>
          <w:rFonts w:ascii="Georgia" w:eastAsia="Georgia" w:hAnsi="Georgia" w:cs="Georgia"/>
          <w:color w:val="000000"/>
          <w:sz w:val="22"/>
          <w:szCs w:val="22"/>
        </w:rPr>
        <w:t>bez DPH</w:t>
      </w:r>
      <w:r>
        <w:rPr>
          <w:rFonts w:ascii="Georgia" w:eastAsia="Georgia" w:hAnsi="Georgia" w:cs="Georgia"/>
          <w:color w:val="000000"/>
          <w:sz w:val="22"/>
          <w:szCs w:val="22"/>
        </w:rPr>
        <w:br/>
        <w:t xml:space="preserve"> (tj.</w:t>
      </w:r>
      <w:r>
        <w:rPr>
          <w:rFonts w:ascii="Georgia" w:eastAsia="Georgia" w:hAnsi="Georgia" w:cs="Georgia"/>
          <w:sz w:val="22"/>
          <w:szCs w:val="22"/>
        </w:rPr>
        <w:t> 127 674,36 Kč</w:t>
      </w:r>
      <w:r>
        <w:rPr>
          <w:rFonts w:ascii="Georgia" w:eastAsia="Georgia" w:hAnsi="Georgia" w:cs="Georgia"/>
          <w:color w:val="000000"/>
          <w:sz w:val="22"/>
          <w:szCs w:val="22"/>
        </w:rPr>
        <w:t xml:space="preserve"> včetně</w:t>
      </w:r>
      <w:r>
        <w:rPr>
          <w:rFonts w:ascii="Georgia" w:eastAsia="Georgia" w:hAnsi="Georgia" w:cs="Georgia"/>
          <w:sz w:val="22"/>
          <w:szCs w:val="22"/>
        </w:rPr>
        <w:t xml:space="preserve"> </w:t>
      </w:r>
      <w:r>
        <w:rPr>
          <w:rFonts w:ascii="Georgia" w:eastAsia="Georgia" w:hAnsi="Georgia" w:cs="Georgia"/>
          <w:color w:val="000000"/>
          <w:sz w:val="22"/>
          <w:szCs w:val="22"/>
        </w:rPr>
        <w:t>DPH).</w:t>
      </w:r>
    </w:p>
    <w:p w14:paraId="3D24A996" w14:textId="77777777" w:rsidR="00B412CF" w:rsidRDefault="00B412CF">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14:paraId="428AB044" w14:textId="77777777" w:rsidR="00B412CF" w:rsidRDefault="005C08E8">
      <w:pPr>
        <w:pBdr>
          <w:top w:val="nil"/>
          <w:left w:val="nil"/>
          <w:bottom w:val="nil"/>
          <w:right w:val="nil"/>
          <w:between w:val="nil"/>
        </w:pBd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14:paraId="5D98F333" w14:textId="77777777" w:rsidR="00B412CF" w:rsidRDefault="005C08E8">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14:paraId="4FB6C4D7" w14:textId="77777777" w:rsidR="00B412CF" w:rsidRDefault="005C08E8">
      <w:pPr>
        <w:pBdr>
          <w:top w:val="nil"/>
          <w:left w:val="nil"/>
          <w:bottom w:val="nil"/>
          <w:right w:val="nil"/>
          <w:between w:val="nil"/>
        </w:pBdr>
        <w:shd w:val="clear" w:color="auto" w:fill="FFFFFF"/>
        <w:spacing w:after="0" w:line="240" w:lineRule="auto"/>
        <w:ind w:left="1512" w:hanging="719"/>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10</w:t>
      </w:r>
      <w:r>
        <w:rPr>
          <w:rFonts w:ascii="Georgia" w:eastAsia="Georgia" w:hAnsi="Georgia" w:cs="Georgia"/>
          <w:color w:val="000000"/>
          <w:sz w:val="22"/>
          <w:szCs w:val="22"/>
        </w:rPr>
        <w:t xml:space="preserve"> Kč bez DPH / km</w:t>
      </w:r>
    </w:p>
    <w:p w14:paraId="31AA59BA" w14:textId="77777777" w:rsidR="00B412CF" w:rsidRDefault="00B412CF">
      <w:pPr>
        <w:pBdr>
          <w:top w:val="nil"/>
          <w:left w:val="nil"/>
          <w:bottom w:val="nil"/>
          <w:right w:val="nil"/>
          <w:between w:val="nil"/>
        </w:pBdr>
        <w:shd w:val="clear" w:color="auto" w:fill="FFFFFF"/>
        <w:spacing w:after="0" w:line="240" w:lineRule="auto"/>
        <w:ind w:left="1512" w:hanging="719"/>
        <w:rPr>
          <w:rFonts w:ascii="Georgia" w:eastAsia="Georgia" w:hAnsi="Georgia" w:cs="Georgia"/>
          <w:sz w:val="22"/>
          <w:szCs w:val="22"/>
        </w:rPr>
      </w:pPr>
    </w:p>
    <w:p w14:paraId="6F410471" w14:textId="77777777" w:rsidR="00B412CF" w:rsidRDefault="005C08E8">
      <w:pPr>
        <w:pBdr>
          <w:top w:val="nil"/>
          <w:left w:val="nil"/>
          <w:bottom w:val="nil"/>
          <w:right w:val="nil"/>
          <w:between w:val="nil"/>
        </w:pBdr>
        <w:shd w:val="clear" w:color="auto" w:fill="FFFFFF"/>
        <w:spacing w:after="0" w:line="240" w:lineRule="auto"/>
        <w:ind w:left="850"/>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14:paraId="2C545505" w14:textId="77777777" w:rsidR="00B412CF" w:rsidRDefault="00B412CF">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14:paraId="3A4E5EEF"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poskytnutí nových verzí systému a rozšířené záruky dle článku 2.2. bod II.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r>
        <w:rPr>
          <w:rFonts w:ascii="Georgia" w:eastAsia="Georgia" w:hAnsi="Georgia" w:cs="Georgia"/>
          <w:color w:val="000000"/>
          <w:sz w:val="22"/>
          <w:szCs w:val="22"/>
        </w:rPr>
        <w:br/>
      </w:r>
    </w:p>
    <w:p w14:paraId="6B9CC08D" w14:textId="77777777" w:rsidR="00B412CF" w:rsidRDefault="005C08E8">
      <w:pP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Roční aktualizační poplatek ve výši 10 % z aktuální ceny všech dodaných částí a funkcí systému, které jsou po standardní záruce, včetně těch vyvinutých a dodaných zhotovitelem výlučně pro objednatele.</w:t>
      </w:r>
    </w:p>
    <w:p w14:paraId="7793D73B" w14:textId="77777777" w:rsidR="00B412CF" w:rsidRDefault="00B412CF">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14:paraId="7DB4F5EE" w14:textId="77777777" w:rsidR="00B412CF" w:rsidRDefault="005C08E8">
      <w:pPr>
        <w:shd w:val="clear" w:color="auto" w:fill="FFFFFF"/>
        <w:spacing w:after="0" w:line="240" w:lineRule="auto"/>
        <w:ind w:left="792"/>
        <w:rPr>
          <w:rFonts w:ascii="Georgia" w:eastAsia="Georgia" w:hAnsi="Georgia" w:cs="Georgia"/>
          <w:i/>
          <w:sz w:val="22"/>
          <w:szCs w:val="22"/>
        </w:rPr>
      </w:pPr>
      <w:r>
        <w:rPr>
          <w:rFonts w:ascii="Georgia" w:eastAsia="Georgia" w:hAnsi="Georgia" w:cs="Georgia"/>
          <w:i/>
          <w:sz w:val="22"/>
          <w:szCs w:val="22"/>
        </w:rPr>
        <w:t>Přesnou výši tohoto ročního poplatku pro následující období sdělí zhotovitel objednateli vždy nejpozději do 30. 8. předchozího roku.</w:t>
      </w:r>
    </w:p>
    <w:p w14:paraId="224BA346" w14:textId="77777777" w:rsidR="00B412CF" w:rsidRDefault="00B412CF">
      <w:pPr>
        <w:shd w:val="clear" w:color="auto" w:fill="FFFFFF"/>
        <w:spacing w:after="0" w:line="240" w:lineRule="auto"/>
        <w:rPr>
          <w:rFonts w:ascii="Georgia" w:eastAsia="Georgia" w:hAnsi="Georgia" w:cs="Georgia"/>
          <w:sz w:val="22"/>
          <w:szCs w:val="22"/>
        </w:rPr>
      </w:pPr>
    </w:p>
    <w:p w14:paraId="4AC378FD"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Pokud bude zhotovitelem prováděna činnost dle článku 2.2. bod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14:paraId="48056377" w14:textId="77777777" w:rsidR="00B412CF" w:rsidRDefault="00B412CF">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p>
    <w:p w14:paraId="11C5B91B" w14:textId="77777777" w:rsidR="00B412CF" w:rsidRDefault="005C08E8">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r>
        <w:rPr>
          <w:rFonts w:ascii="Georgia" w:eastAsia="Georgia" w:hAnsi="Georgia" w:cs="Georgia"/>
          <w:color w:val="000000"/>
          <w:sz w:val="22"/>
          <w:szCs w:val="22"/>
        </w:rPr>
        <w:tab/>
        <w:t>Cena za činnosti podle bodu III.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14:paraId="695AF15C" w14:textId="77777777" w:rsidR="00B412CF" w:rsidRDefault="005C08E8">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C</w:t>
      </w:r>
      <w:r>
        <w:rPr>
          <w:rFonts w:ascii="Georgia" w:eastAsia="Georgia" w:hAnsi="Georgia" w:cs="Georgia"/>
          <w:color w:val="000000"/>
          <w:sz w:val="22"/>
          <w:szCs w:val="22"/>
        </w:rPr>
        <w:t>ena za činnosti podle bodu III. d), e</w:t>
      </w:r>
      <w:proofErr w:type="gramStart"/>
      <w:r>
        <w:rPr>
          <w:rFonts w:ascii="Georgia" w:eastAsia="Georgia" w:hAnsi="Georgia" w:cs="Georgia"/>
          <w:color w:val="000000"/>
          <w:sz w:val="22"/>
          <w:szCs w:val="22"/>
        </w:rPr>
        <w:t xml:space="preserve">):  </w:t>
      </w:r>
      <w:r>
        <w:rPr>
          <w:rFonts w:ascii="Georgia" w:eastAsia="Georgia" w:hAnsi="Georgia" w:cs="Georgia"/>
          <w:color w:val="000000"/>
          <w:sz w:val="22"/>
          <w:szCs w:val="22"/>
        </w:rPr>
        <w:tab/>
      </w:r>
      <w:proofErr w:type="gramEnd"/>
      <w:r>
        <w:rPr>
          <w:rFonts w:ascii="Georgia" w:eastAsia="Georgia" w:hAnsi="Georgia" w:cs="Georgia"/>
          <w:color w:val="000000"/>
          <w:sz w:val="22"/>
          <w:szCs w:val="22"/>
        </w:rPr>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14:paraId="60EA4B3C" w14:textId="77777777" w:rsidR="00B412CF" w:rsidRDefault="005C08E8">
      <w:pPr>
        <w:shd w:val="clear" w:color="auto" w:fill="FFFFFF"/>
        <w:spacing w:after="0" w:line="240" w:lineRule="auto"/>
        <w:ind w:left="1512" w:hanging="719"/>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10 Kč bez DPH / km</w:t>
      </w:r>
    </w:p>
    <w:p w14:paraId="17551D75" w14:textId="77777777" w:rsidR="00B412CF" w:rsidRDefault="00B412CF">
      <w:pPr>
        <w:pBdr>
          <w:top w:val="nil"/>
          <w:left w:val="nil"/>
          <w:bottom w:val="nil"/>
          <w:right w:val="nil"/>
          <w:between w:val="nil"/>
        </w:pBdr>
        <w:spacing w:after="0"/>
        <w:rPr>
          <w:rFonts w:ascii="Georgia" w:eastAsia="Georgia" w:hAnsi="Georgia" w:cs="Georgia"/>
          <w:color w:val="000000"/>
          <w:sz w:val="22"/>
          <w:szCs w:val="22"/>
          <w:u w:val="single"/>
        </w:rPr>
      </w:pPr>
    </w:p>
    <w:p w14:paraId="3757D11E"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Platební podmínky</w:t>
      </w:r>
    </w:p>
    <w:p w14:paraId="3EFE4DE8"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lastRenderedPageBreak/>
        <w:t>R</w:t>
      </w:r>
      <w:r>
        <w:rPr>
          <w:rFonts w:ascii="Georgia" w:eastAsia="Georgia" w:hAnsi="Georgia" w:cs="Georgia"/>
          <w:color w:val="000000"/>
          <w:sz w:val="22"/>
          <w:szCs w:val="22"/>
        </w:rPr>
        <w:t xml:space="preserve">oční servisní a udržovací poplatek dle čl. </w:t>
      </w:r>
      <w:r>
        <w:rPr>
          <w:rFonts w:ascii="Georgia" w:eastAsia="Georgia" w:hAnsi="Georgia" w:cs="Georgia"/>
          <w:sz w:val="22"/>
          <w:szCs w:val="22"/>
        </w:rPr>
        <w:t>3.</w:t>
      </w:r>
      <w:r>
        <w:rPr>
          <w:rFonts w:ascii="Georgia" w:eastAsia="Georgia" w:hAnsi="Georgia" w:cs="Georgia"/>
          <w:color w:val="000000"/>
          <w:sz w:val="22"/>
          <w:szCs w:val="22"/>
        </w:rPr>
        <w:t xml:space="preserve">1. této smlouvy </w:t>
      </w:r>
      <w:r>
        <w:rPr>
          <w:rFonts w:ascii="Georgia" w:eastAsia="Georgia" w:hAnsi="Georgia" w:cs="Georgia"/>
          <w:sz w:val="22"/>
          <w:szCs w:val="22"/>
        </w:rPr>
        <w:t>je</w:t>
      </w:r>
      <w:r>
        <w:rPr>
          <w:rFonts w:ascii="Georgia" w:eastAsia="Georgia" w:hAnsi="Georgia" w:cs="Georgia"/>
          <w:color w:val="000000"/>
          <w:sz w:val="22"/>
          <w:szCs w:val="22"/>
        </w:rPr>
        <w:t xml:space="preserve"> rozdělen na čtyři splátky, které </w:t>
      </w:r>
      <w:r>
        <w:rPr>
          <w:rFonts w:ascii="Georgia" w:eastAsia="Georgia" w:hAnsi="Georgia" w:cs="Georgia"/>
          <w:sz w:val="22"/>
          <w:szCs w:val="22"/>
        </w:rPr>
        <w:t>jsou</w:t>
      </w:r>
      <w:r>
        <w:rPr>
          <w:rFonts w:ascii="Georgia" w:eastAsia="Georgia" w:hAnsi="Georgia" w:cs="Georgia"/>
          <w:color w:val="000000"/>
          <w:sz w:val="22"/>
          <w:szCs w:val="22"/>
        </w:rPr>
        <w:t xml:space="preserve"> uhrazeny na základě daňových dokladů vystavených zhotovitelem vždy k poslednímu dni daného kalendářního čtvrtletí</w:t>
      </w:r>
      <w:r>
        <w:rPr>
          <w:rFonts w:ascii="Georgia" w:eastAsia="Georgia" w:hAnsi="Georgia" w:cs="Georgia"/>
          <w:sz w:val="22"/>
          <w:szCs w:val="22"/>
        </w:rPr>
        <w:t>.</w:t>
      </w:r>
    </w:p>
    <w:p w14:paraId="3CFF873C"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aktualizační poplatek dle čl. </w:t>
      </w:r>
      <w:r>
        <w:rPr>
          <w:rFonts w:ascii="Georgia" w:eastAsia="Georgia" w:hAnsi="Georgia" w:cs="Georgia"/>
          <w:sz w:val="22"/>
          <w:szCs w:val="22"/>
        </w:rPr>
        <w:t>3.</w:t>
      </w:r>
      <w:r>
        <w:rPr>
          <w:rFonts w:ascii="Georgia" w:eastAsia="Georgia" w:hAnsi="Georgia" w:cs="Georgia"/>
          <w:color w:val="000000"/>
          <w:sz w:val="22"/>
          <w:szCs w:val="22"/>
        </w:rPr>
        <w:t xml:space="preserve">2. této smlouvy </w:t>
      </w:r>
      <w:r>
        <w:rPr>
          <w:rFonts w:ascii="Georgia" w:eastAsia="Georgia" w:hAnsi="Georgia" w:cs="Georgia"/>
          <w:sz w:val="22"/>
          <w:szCs w:val="22"/>
        </w:rPr>
        <w:t>je</w:t>
      </w:r>
      <w:r>
        <w:rPr>
          <w:rFonts w:ascii="Georgia" w:eastAsia="Georgia" w:hAnsi="Georgia" w:cs="Georgia"/>
          <w:color w:val="000000"/>
          <w:sz w:val="22"/>
          <w:szCs w:val="22"/>
        </w:rPr>
        <w:t xml:space="preserve"> v případě jeho nenulové výše uhrazen na základě daňového dokladu vystaveného zhotovitelem vždy ke konci</w:t>
      </w:r>
      <w:r>
        <w:rPr>
          <w:rFonts w:ascii="Georgia" w:eastAsia="Georgia" w:hAnsi="Georgia" w:cs="Georgia"/>
          <w:sz w:val="22"/>
          <w:szCs w:val="22"/>
        </w:rPr>
        <w:t xml:space="preserve"> </w:t>
      </w:r>
      <w:r>
        <w:rPr>
          <w:rFonts w:ascii="Georgia" w:eastAsia="Georgia" w:hAnsi="Georgia" w:cs="Georgia"/>
          <w:color w:val="000000"/>
          <w:sz w:val="22"/>
          <w:szCs w:val="22"/>
        </w:rPr>
        <w:t>1.</w:t>
      </w:r>
      <w:r>
        <w:rPr>
          <w:rFonts w:ascii="Georgia" w:eastAsia="Georgia" w:hAnsi="Georgia" w:cs="Georgia"/>
          <w:sz w:val="22"/>
          <w:szCs w:val="22"/>
        </w:rPr>
        <w:t> </w:t>
      </w:r>
      <w:r>
        <w:rPr>
          <w:rFonts w:ascii="Georgia" w:eastAsia="Georgia" w:hAnsi="Georgia" w:cs="Georgia"/>
          <w:color w:val="000000"/>
          <w:sz w:val="22"/>
          <w:szCs w:val="22"/>
        </w:rPr>
        <w:t>čtvrtletí daného kalendářního roku.</w:t>
      </w:r>
    </w:p>
    <w:p w14:paraId="31F3ED5A"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w:t>
      </w:r>
      <w:r>
        <w:rPr>
          <w:rFonts w:ascii="Georgia" w:eastAsia="Georgia" w:hAnsi="Georgia" w:cs="Georgia"/>
          <w:color w:val="000000"/>
          <w:sz w:val="22"/>
          <w:szCs w:val="22"/>
        </w:rPr>
        <w:t xml:space="preserve">oplatek za jednorázové činnosti dle čl. </w:t>
      </w:r>
      <w:r>
        <w:rPr>
          <w:rFonts w:ascii="Georgia" w:eastAsia="Georgia" w:hAnsi="Georgia" w:cs="Georgia"/>
          <w:sz w:val="22"/>
          <w:szCs w:val="22"/>
        </w:rPr>
        <w:t>3.</w:t>
      </w:r>
      <w:r>
        <w:rPr>
          <w:rFonts w:ascii="Georgia" w:eastAsia="Georgia" w:hAnsi="Georgia" w:cs="Georgia"/>
          <w:color w:val="000000"/>
          <w:sz w:val="22"/>
          <w:szCs w:val="22"/>
        </w:rPr>
        <w:t xml:space="preserve">3. této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14:paraId="75E56664"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Další platební podmínky jsou upraveny ve VOP.</w:t>
      </w:r>
    </w:p>
    <w:p w14:paraId="7C95FC37" w14:textId="77777777" w:rsidR="00B412CF" w:rsidRDefault="00B412CF">
      <w:pPr>
        <w:shd w:val="clear" w:color="auto" w:fill="FFFFFF"/>
        <w:spacing w:after="0" w:line="240" w:lineRule="auto"/>
        <w:rPr>
          <w:rFonts w:ascii="Georgia" w:eastAsia="Georgia" w:hAnsi="Georgia" w:cs="Georgia"/>
          <w:sz w:val="22"/>
          <w:szCs w:val="22"/>
        </w:rPr>
      </w:pPr>
    </w:p>
    <w:p w14:paraId="20F9CDC8"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Termíny a parametry provedení servisních služeb</w:t>
      </w:r>
    </w:p>
    <w:p w14:paraId="2A58389D"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14:paraId="1580B967"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Mimo provozní dobu je v urgentních situacích možné využít kontakty na pověřené osoby uvedené dále ve smlouvě.</w:t>
      </w:r>
    </w:p>
    <w:p w14:paraId="06555A25"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dále zajišťuje hotline službu dle VOP.</w:t>
      </w:r>
    </w:p>
    <w:p w14:paraId="136FF9FD" w14:textId="77777777" w:rsidR="00B412CF" w:rsidRDefault="00B412CF">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14:paraId="49D60965"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Způsob objednávání a provedení servisních služeb</w:t>
      </w:r>
    </w:p>
    <w:p w14:paraId="33334128"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Služby dle této smlouvy mohou objednat pověřené osoby objednatele v rámci systému Helpdesk písemně, nouzově také e-mailem, prostřednictvím Skype nebo telefonicky. Potvrzení příjmu požadavku na servis se provádí obdobně.</w:t>
      </w:r>
    </w:p>
    <w:p w14:paraId="505770B9"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zaznamenává požadavky do systému Helpdesk do části věnované knihovnám. Pověřená osoba zhotovitele pak v systému Helpdesk </w:t>
      </w:r>
      <w:proofErr w:type="spellStart"/>
      <w:r>
        <w:rPr>
          <w:rFonts w:ascii="Georgia" w:eastAsia="Georgia" w:hAnsi="Georgia" w:cs="Georgia"/>
          <w:sz w:val="22"/>
          <w:szCs w:val="22"/>
        </w:rPr>
        <w:t>Tritius</w:t>
      </w:r>
      <w:proofErr w:type="spellEnd"/>
      <w:r>
        <w:rPr>
          <w:rFonts w:ascii="Georgia" w:eastAsia="Georgia" w:hAnsi="Georgia" w:cs="Georgia"/>
          <w:sz w:val="22"/>
          <w:szCs w:val="22"/>
        </w:rPr>
        <w:t xml:space="preserve"> komunikuje se zástupcem objednatele až do vyřešení požadavku. </w:t>
      </w:r>
    </w:p>
    <w:p w14:paraId="458C5734"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Na jednorázové servisní a udržovací činnosti (dle čl. 2.2. bodu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14:paraId="33FA323E"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objednatele.</w:t>
      </w:r>
      <w:r>
        <w:rPr>
          <w:rFonts w:ascii="Georgia" w:eastAsia="Georgia" w:hAnsi="Georgia" w:cs="Georgia"/>
          <w:sz w:val="22"/>
          <w:szCs w:val="22"/>
        </w:rPr>
        <w:br/>
      </w:r>
      <w:r>
        <w:rPr>
          <w:rFonts w:ascii="Georgia" w:eastAsia="Georgia" w:hAnsi="Georgia" w:cs="Georgia"/>
          <w:sz w:val="22"/>
          <w:szCs w:val="22"/>
        </w:rPr>
        <w:br/>
      </w:r>
    </w:p>
    <w:p w14:paraId="206651E3"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zhotovitele</w:t>
      </w:r>
    </w:p>
    <w:p w14:paraId="10603162"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14:paraId="55532DC1"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14:paraId="730F24F2"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Zhotovitel je povinen o jakýchkoliv zásazích, změnách, opravách a rozšířeních systému, znamenajících omezení (např. výpadek provozu, restart systému apod.) nebo změnu ve způsobu užívání systému pro uživatele objednatele, předem informovat pověřené </w:t>
      </w:r>
      <w:r>
        <w:rPr>
          <w:rFonts w:ascii="Georgia" w:eastAsia="Georgia" w:hAnsi="Georgia" w:cs="Georgia"/>
          <w:sz w:val="22"/>
          <w:szCs w:val="22"/>
        </w:rPr>
        <w:t>osoby</w:t>
      </w:r>
      <w:r>
        <w:rPr>
          <w:rFonts w:ascii="Georgia" w:eastAsia="Georgia" w:hAnsi="Georgia" w:cs="Georgia"/>
          <w:color w:val="000000"/>
          <w:sz w:val="22"/>
          <w:szCs w:val="22"/>
        </w:rPr>
        <w:t xml:space="preserve"> objednatele.</w:t>
      </w:r>
    </w:p>
    <w:p w14:paraId="27093DF8"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bez zbytečného odkladu informovat objednatele o dokončení</w:t>
      </w:r>
      <w:r>
        <w:rPr>
          <w:rFonts w:ascii="Georgia" w:eastAsia="Georgia" w:hAnsi="Georgia" w:cs="Georgia"/>
          <w:sz w:val="22"/>
          <w:szCs w:val="22"/>
        </w:rPr>
        <w:t xml:space="preserve"> </w:t>
      </w:r>
      <w:r>
        <w:rPr>
          <w:rFonts w:ascii="Georgia" w:eastAsia="Georgia" w:hAnsi="Georgia" w:cs="Georgia"/>
          <w:color w:val="000000"/>
          <w:sz w:val="22"/>
          <w:szCs w:val="22"/>
        </w:rPr>
        <w:t>a výsledku provedených servisních zásahů.</w:t>
      </w:r>
    </w:p>
    <w:p w14:paraId="289B15DB"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14:paraId="60A24654"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na výzvu objednatele obratem potvrdit nebo odmítnout požadovanou součinnost. Přitom je povinen komunikovat bez zbytečných odkladů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14:paraId="4C70E134"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lastRenderedPageBreak/>
        <w:t>Zhotovitel je povinen plnit objednávky objednatele ve vzájemně dohodnutých termínech.</w:t>
      </w:r>
    </w:p>
    <w:p w14:paraId="217C55D1"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není povinen plnit objednávky objednatele dle této smlouvy, pokud objednatel neplní povinnosti, které pro něj z této smlouvy vyplývají.</w:t>
      </w:r>
    </w:p>
    <w:p w14:paraId="39F5092B" w14:textId="77777777" w:rsidR="00B412CF" w:rsidRDefault="00B412CF">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14:paraId="086D9316"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objednatele</w:t>
      </w:r>
    </w:p>
    <w:p w14:paraId="6EB06C03"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poskytnout potřebnou součinnost zhotoviteli v souvislosti s plněním smlouvy dle VOP.</w:t>
      </w:r>
    </w:p>
    <w:p w14:paraId="012C91B3"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základě zjištěné vady nedocházelo k následným škodám.</w:t>
      </w:r>
    </w:p>
    <w:p w14:paraId="25DE3501"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uhradí v dohodnutých termínech zhotoviteli faktury za poskytnuté služby dle této smlouvy. V případě prodlení s úhradou vystavených faktur je zhotovitel oprávněn odmítnout poskytování dalších služeb.</w:t>
      </w:r>
    </w:p>
    <w:p w14:paraId="58A42AF3"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využívat jen licencované množství přístupových licencí systému, s výjimkou definovaných přístupů pracovníků zhotovitele a IT administrátorů systému na straně objednatele.</w:t>
      </w:r>
    </w:p>
    <w:p w14:paraId="2D108B7A"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informovat emailem zhotovitele o záměru umožnit přístup k systému uživatelům mimo zaměstnance objednatele. Toto se nevztahuje na přístup k elektronickým katalogům systému.</w:t>
      </w:r>
    </w:p>
    <w:p w14:paraId="6EC3855C"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Pokud </w:t>
      </w:r>
      <w:r>
        <w:rPr>
          <w:rFonts w:ascii="Georgia" w:eastAsia="Georgia" w:hAnsi="Georgia" w:cs="Georgia"/>
          <w:sz w:val="22"/>
          <w:szCs w:val="22"/>
        </w:rPr>
        <w:t>o</w:t>
      </w:r>
      <w:r>
        <w:rPr>
          <w:rFonts w:ascii="Georgia" w:eastAsia="Georgia" w:hAnsi="Georgia" w:cs="Georgia"/>
          <w:color w:val="000000"/>
          <w:sz w:val="22"/>
          <w:szCs w:val="22"/>
        </w:rPr>
        <w:t xml:space="preserve">bjednatel umožní provoz dalších platných licencí </w:t>
      </w:r>
      <w:r>
        <w:rPr>
          <w:rFonts w:ascii="Georgia" w:eastAsia="Georgia" w:hAnsi="Georgia" w:cs="Georgia"/>
          <w:sz w:val="22"/>
          <w:szCs w:val="22"/>
        </w:rPr>
        <w:t>s</w:t>
      </w:r>
      <w:r>
        <w:rPr>
          <w:rFonts w:ascii="Georgia" w:eastAsia="Georgia" w:hAnsi="Georgia" w:cs="Georgia"/>
          <w:color w:val="000000"/>
          <w:sz w:val="22"/>
          <w:szCs w:val="22"/>
        </w:rPr>
        <w:t xml:space="preserve">ystému třetím stranám na svém serveru (sdílení serveru pro provoz více licencí </w:t>
      </w:r>
      <w:r>
        <w:rPr>
          <w:rFonts w:ascii="Georgia" w:eastAsia="Georgia" w:hAnsi="Georgia" w:cs="Georgia"/>
          <w:sz w:val="22"/>
          <w:szCs w:val="22"/>
        </w:rPr>
        <w:t>s</w:t>
      </w:r>
      <w:r>
        <w:rPr>
          <w:rFonts w:ascii="Georgia" w:eastAsia="Georgia" w:hAnsi="Georgia" w:cs="Georgia"/>
          <w:color w:val="000000"/>
          <w:sz w:val="22"/>
          <w:szCs w:val="22"/>
        </w:rPr>
        <w:t xml:space="preserve">ystému více knihovnami), zavazuje se, že bude garantovat dostupnost serveru a </w:t>
      </w:r>
      <w:r>
        <w:rPr>
          <w:rFonts w:ascii="Georgia" w:eastAsia="Georgia" w:hAnsi="Georgia" w:cs="Georgia"/>
          <w:sz w:val="22"/>
          <w:szCs w:val="22"/>
        </w:rPr>
        <w:t>s</w:t>
      </w:r>
      <w:r>
        <w:rPr>
          <w:rFonts w:ascii="Georgia" w:eastAsia="Georgia" w:hAnsi="Georgia" w:cs="Georgia"/>
          <w:color w:val="000000"/>
          <w:sz w:val="22"/>
          <w:szCs w:val="22"/>
        </w:rPr>
        <w:t xml:space="preserve">ystému v takové kvalitě, aby provoz nepoškozoval dobré jméno produktu a souhlasí s tím, že update </w:t>
      </w:r>
      <w:r>
        <w:rPr>
          <w:rFonts w:ascii="Georgia" w:eastAsia="Georgia" w:hAnsi="Georgia" w:cs="Georgia"/>
          <w:sz w:val="22"/>
          <w:szCs w:val="22"/>
        </w:rPr>
        <w:t>s</w:t>
      </w:r>
      <w:r>
        <w:rPr>
          <w:rFonts w:ascii="Georgia" w:eastAsia="Georgia" w:hAnsi="Georgia" w:cs="Georgia"/>
          <w:color w:val="000000"/>
          <w:sz w:val="22"/>
          <w:szCs w:val="22"/>
        </w:rPr>
        <w:t>ystému může být instalován jen v případě jeho řádného uhrazení všemi připojenými třetími stranami (knihovnami) na sdíleném serveru.</w:t>
      </w:r>
    </w:p>
    <w:p w14:paraId="5DE0038B" w14:textId="77777777" w:rsidR="00B412CF" w:rsidRDefault="005C08E8">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Pověřené osoby</w:t>
      </w:r>
    </w:p>
    <w:p w14:paraId="75F4E5B3" w14:textId="2F8152D8"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objednatele je pověřenou osobou:</w:t>
      </w:r>
      <w:r>
        <w:rPr>
          <w:rFonts w:ascii="Georgia" w:eastAsia="Georgia" w:hAnsi="Georgia" w:cs="Georgia"/>
          <w:sz w:val="22"/>
          <w:szCs w:val="22"/>
        </w:rPr>
        <w:br/>
        <w:t xml:space="preserve">Jméno: </w:t>
      </w:r>
      <w:bookmarkStart w:id="1" w:name="_Hlk167696481"/>
      <w:r w:rsidR="00D30A0C">
        <w:rPr>
          <w:rFonts w:ascii="Georgia" w:eastAsia="Georgia" w:hAnsi="Georgia" w:cs="Georgia"/>
          <w:sz w:val="22"/>
          <w:szCs w:val="22"/>
        </w:rPr>
        <w:t>Tomáš Homola</w:t>
      </w:r>
      <w:r w:rsidR="00E94FEB">
        <w:rPr>
          <w:rFonts w:ascii="Georgia" w:eastAsia="Georgia" w:hAnsi="Georgia" w:cs="Georgia"/>
          <w:sz w:val="22"/>
          <w:szCs w:val="22"/>
        </w:rPr>
        <w:t xml:space="preserve"> </w:t>
      </w:r>
      <w:r>
        <w:rPr>
          <w:rFonts w:ascii="Georgia" w:eastAsia="Georgia" w:hAnsi="Georgia" w:cs="Georgia"/>
          <w:sz w:val="22"/>
          <w:szCs w:val="22"/>
        </w:rPr>
        <w:t xml:space="preserve">Mail: </w:t>
      </w:r>
      <w:hyperlink r:id="rId7" w:history="1">
        <w:r w:rsidR="00E94FEB" w:rsidRPr="009B3E8C">
          <w:rPr>
            <w:rStyle w:val="Hypertextovodkaz"/>
            <w:rFonts w:ascii="Georgia" w:eastAsia="Georgia" w:hAnsi="Georgia" w:cs="Georgia"/>
            <w:sz w:val="22"/>
            <w:szCs w:val="22"/>
          </w:rPr>
          <w:t>homola@kmo.cz</w:t>
        </w:r>
      </w:hyperlink>
      <w:r w:rsidR="00E94FEB">
        <w:rPr>
          <w:rFonts w:ascii="Georgia" w:eastAsia="Georgia" w:hAnsi="Georgia" w:cs="Georgia"/>
          <w:sz w:val="22"/>
          <w:szCs w:val="22"/>
        </w:rPr>
        <w:t xml:space="preserve"> </w:t>
      </w:r>
      <w:r>
        <w:rPr>
          <w:rFonts w:ascii="Georgia" w:eastAsia="Georgia" w:hAnsi="Georgia" w:cs="Georgia"/>
          <w:sz w:val="22"/>
          <w:szCs w:val="22"/>
        </w:rPr>
        <w:t xml:space="preserve"> Tel.:</w:t>
      </w:r>
      <w:r w:rsidR="00E94FEB">
        <w:rPr>
          <w:rFonts w:ascii="Georgia" w:eastAsia="Georgia" w:hAnsi="Georgia" w:cs="Georgia"/>
          <w:sz w:val="22"/>
          <w:szCs w:val="22"/>
        </w:rPr>
        <w:t xml:space="preserve"> 734 337 599</w:t>
      </w:r>
      <w:bookmarkEnd w:id="1"/>
    </w:p>
    <w:p w14:paraId="4F1D0E0B"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je pověřenou osobou:</w:t>
      </w:r>
      <w:r>
        <w:rPr>
          <w:rFonts w:ascii="Georgia" w:eastAsia="Georgia" w:hAnsi="Georgia" w:cs="Georgia"/>
          <w:sz w:val="22"/>
          <w:szCs w:val="22"/>
        </w:rPr>
        <w:br/>
        <w:t xml:space="preserve">Jméno: Ing. Jan Šimeček Mail: </w:t>
      </w:r>
      <w:hyperlink r:id="rId8">
        <w:r>
          <w:rPr>
            <w:rFonts w:ascii="Georgia" w:eastAsia="Georgia" w:hAnsi="Georgia" w:cs="Georgia"/>
            <w:color w:val="1155CC"/>
            <w:sz w:val="22"/>
            <w:szCs w:val="22"/>
            <w:u w:val="single"/>
          </w:rPr>
          <w:t>simecek@tritius.cz</w:t>
        </w:r>
      </w:hyperlink>
      <w:r>
        <w:rPr>
          <w:rFonts w:ascii="Georgia" w:eastAsia="Georgia" w:hAnsi="Georgia" w:cs="Georgia"/>
          <w:sz w:val="22"/>
          <w:szCs w:val="22"/>
        </w:rPr>
        <w:t xml:space="preserve">   Tel: 777 251 715</w:t>
      </w:r>
    </w:p>
    <w:p w14:paraId="28B0AC51" w14:textId="77777777" w:rsidR="00B412CF" w:rsidRDefault="005C08E8">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1CCF5D9E" w14:textId="77777777" w:rsidR="00B412CF" w:rsidRDefault="005C08E8">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14:paraId="5A474718" w14:textId="77777777" w:rsidR="00B412CF" w:rsidRDefault="00B412CF">
      <w:pPr>
        <w:keepNext/>
        <w:pBdr>
          <w:top w:val="nil"/>
          <w:left w:val="nil"/>
          <w:bottom w:val="nil"/>
          <w:right w:val="nil"/>
          <w:between w:val="nil"/>
        </w:pBdr>
        <w:shd w:val="clear" w:color="auto" w:fill="FFFFFF"/>
        <w:spacing w:after="0" w:line="240" w:lineRule="auto"/>
        <w:ind w:left="360"/>
        <w:rPr>
          <w:rFonts w:ascii="Georgia" w:eastAsia="Georgia" w:hAnsi="Georgia" w:cs="Georgia"/>
          <w:sz w:val="22"/>
          <w:szCs w:val="22"/>
          <w:u w:val="single"/>
        </w:rPr>
      </w:pPr>
    </w:p>
    <w:p w14:paraId="7B7F559B" w14:textId="77777777" w:rsidR="00B412CF" w:rsidRDefault="005C08E8">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Sankce</w:t>
      </w:r>
    </w:p>
    <w:p w14:paraId="5F041F1B" w14:textId="77777777" w:rsidR="00B412CF" w:rsidRDefault="005C08E8">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Pro případ prodlení zhotovitele s provedením servisních služeb u požadavků se stanovenou</w:t>
      </w:r>
      <w:r>
        <w:rPr>
          <w:rFonts w:ascii="Georgia" w:eastAsia="Georgia" w:hAnsi="Georgia" w:cs="Georgia"/>
          <w:sz w:val="22"/>
          <w:szCs w:val="22"/>
        </w:rPr>
        <w:t> </w:t>
      </w:r>
      <w:r>
        <w:rPr>
          <w:rFonts w:ascii="Georgia" w:eastAsia="Georgia" w:hAnsi="Georgia" w:cs="Georgia"/>
          <w:color w:val="000000"/>
          <w:sz w:val="22"/>
          <w:szCs w:val="22"/>
        </w:rPr>
        <w:t xml:space="preserve">prioritou </w:t>
      </w:r>
      <w:proofErr w:type="spellStart"/>
      <w:r>
        <w:rPr>
          <w:rFonts w:ascii="Georgia" w:eastAsia="Georgia" w:hAnsi="Georgia" w:cs="Georgia"/>
          <w:color w:val="000000"/>
          <w:sz w:val="22"/>
          <w:szCs w:val="22"/>
        </w:rPr>
        <w:t>Blocker</w:t>
      </w:r>
      <w:proofErr w:type="spellEnd"/>
      <w:r>
        <w:rPr>
          <w:rFonts w:ascii="Georgia" w:eastAsia="Georgia" w:hAnsi="Georgia" w:cs="Georgia"/>
          <w:color w:val="000000"/>
          <w:sz w:val="22"/>
          <w:szCs w:val="22"/>
        </w:rPr>
        <w:t xml:space="preserve"> (dle přílohy č.1 </w:t>
      </w:r>
      <w:proofErr w:type="gramStart"/>
      <w:r>
        <w:rPr>
          <w:rFonts w:ascii="Georgia" w:eastAsia="Georgia" w:hAnsi="Georgia" w:cs="Georgia"/>
          <w:color w:val="000000"/>
          <w:sz w:val="22"/>
          <w:szCs w:val="22"/>
        </w:rPr>
        <w:t xml:space="preserve">-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color w:val="000000"/>
          <w:sz w:val="22"/>
          <w:szCs w:val="22"/>
        </w:rPr>
        <w:t>má objednatel právo účtovat smluvní pokutu ve výši 250,- Kč za každý započatý</w:t>
      </w:r>
      <w:r>
        <w:rPr>
          <w:rFonts w:ascii="Georgia" w:eastAsia="Georgia" w:hAnsi="Georgia" w:cs="Georgia"/>
          <w:sz w:val="22"/>
          <w:szCs w:val="22"/>
        </w:rPr>
        <w:t xml:space="preserve"> den</w:t>
      </w:r>
      <w:r>
        <w:rPr>
          <w:rFonts w:ascii="Georgia" w:eastAsia="Georgia" w:hAnsi="Georgia" w:cs="Georgia"/>
          <w:color w:val="000000"/>
          <w:sz w:val="22"/>
          <w:szCs w:val="22"/>
        </w:rPr>
        <w:t xml:space="preserve"> prodlení v provozní době.</w:t>
      </w:r>
    </w:p>
    <w:p w14:paraId="3C2A3C21" w14:textId="77777777" w:rsidR="00B412CF" w:rsidRDefault="005C08E8">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Pro případ prodlení zhotovitele s provedením servisních služeb u požadavků se stanovenou prioritou nižší než </w:t>
      </w:r>
      <w:proofErr w:type="spellStart"/>
      <w:r>
        <w:rPr>
          <w:rFonts w:ascii="Georgia" w:eastAsia="Georgia" w:hAnsi="Georgia" w:cs="Georgia"/>
          <w:sz w:val="22"/>
          <w:szCs w:val="22"/>
        </w:rPr>
        <w:t>Blocker</w:t>
      </w:r>
      <w:proofErr w:type="spellEnd"/>
      <w:r>
        <w:rPr>
          <w:rFonts w:ascii="Georgia" w:eastAsia="Georgia" w:hAnsi="Georgia" w:cs="Georgia"/>
          <w:sz w:val="22"/>
          <w:szCs w:val="22"/>
        </w:rPr>
        <w:t xml:space="preserve"> (dle přílohy č.1 </w:t>
      </w:r>
      <w:proofErr w:type="gramStart"/>
      <w:r>
        <w:rPr>
          <w:rFonts w:ascii="Georgia" w:eastAsia="Georgia" w:hAnsi="Georgia" w:cs="Georgia"/>
          <w:sz w:val="22"/>
          <w:szCs w:val="22"/>
        </w:rPr>
        <w:t xml:space="preserve">-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sz w:val="22"/>
          <w:szCs w:val="22"/>
        </w:rPr>
        <w:t>má objednatel právo účtovat smluvní pokutu ve výši 250,- Kč za každý započatý den prodlení pouze ve dnech kdy je provozní doba knihovny..</w:t>
      </w:r>
    </w:p>
    <w:p w14:paraId="3B51985A" w14:textId="77777777" w:rsidR="00B412CF" w:rsidRDefault="005C08E8">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Smluvní pokuty dle této smlouvy jsou splatné do 21 dnů po obdržení vyúčtování smluvní pokuty.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Objednatel je oprávněn, zejména v případě, kdy zhotovitel ve stanovené lhůtě neuhradí smluvní pokutu, započíst na </w:t>
      </w:r>
      <w:r>
        <w:rPr>
          <w:rFonts w:ascii="Georgia" w:eastAsia="Georgia" w:hAnsi="Georgia" w:cs="Georgia"/>
          <w:color w:val="000000"/>
          <w:sz w:val="22"/>
          <w:szCs w:val="22"/>
        </w:rPr>
        <w:lastRenderedPageBreak/>
        <w:t>své závazky vůči zhotoviteli své finanční nároky na smluvní pokutu, kterou zhotoviteli vyúčtuje.</w:t>
      </w:r>
    </w:p>
    <w:p w14:paraId="444E90C8" w14:textId="77777777" w:rsidR="00B412CF" w:rsidRDefault="00B412CF">
      <w:pPr>
        <w:keepNext/>
        <w:shd w:val="clear" w:color="auto" w:fill="FFFFFF"/>
        <w:spacing w:after="0" w:line="240" w:lineRule="auto"/>
        <w:rPr>
          <w:rFonts w:ascii="Georgia" w:eastAsia="Georgia" w:hAnsi="Georgia" w:cs="Georgia"/>
          <w:sz w:val="22"/>
          <w:szCs w:val="22"/>
        </w:rPr>
      </w:pPr>
    </w:p>
    <w:p w14:paraId="15152B91" w14:textId="77777777" w:rsidR="00B412CF" w:rsidRDefault="005C08E8">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14:paraId="68350428"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nařízení evropského parlamentu č. 2016/679 o ochraně osobních údajů fyzických osob (GDPR).</w:t>
      </w:r>
    </w:p>
    <w:p w14:paraId="54ED725C"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p>
    <w:p w14:paraId="3449089E" w14:textId="77777777" w:rsidR="00B412CF" w:rsidRDefault="00B412CF">
      <w:pPr>
        <w:shd w:val="clear" w:color="auto" w:fill="FFFFFF"/>
        <w:spacing w:after="0" w:line="240" w:lineRule="auto"/>
        <w:rPr>
          <w:rFonts w:ascii="Georgia" w:eastAsia="Georgia" w:hAnsi="Georgia" w:cs="Georgia"/>
          <w:sz w:val="22"/>
          <w:szCs w:val="22"/>
        </w:rPr>
      </w:pPr>
    </w:p>
    <w:p w14:paraId="70DC5D07" w14:textId="77777777" w:rsidR="00B412CF" w:rsidRDefault="005C08E8">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Důvěrné informace</w:t>
      </w:r>
    </w:p>
    <w:p w14:paraId="50E9C842"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 Smluvní strany se vzájemně zavazují zachovávat mlčenlivost o všech podstatných skutečnostech získaných při své činnosti vyplývající ze smlouvy a VOP, a to zejména o skutečnostech, které </w:t>
      </w:r>
      <w:proofErr w:type="gramStart"/>
      <w:r>
        <w:rPr>
          <w:rFonts w:ascii="Georgia" w:eastAsia="Georgia" w:hAnsi="Georgia" w:cs="Georgia"/>
          <w:sz w:val="22"/>
          <w:szCs w:val="22"/>
        </w:rPr>
        <w:t>tvoří</w:t>
      </w:r>
      <w:proofErr w:type="gramEnd"/>
      <w:r>
        <w:rPr>
          <w:rFonts w:ascii="Georgia" w:eastAsia="Georgia" w:hAnsi="Georgia" w:cs="Georgia"/>
          <w:sz w:val="22"/>
          <w:szCs w:val="22"/>
        </w:rPr>
        <w:t xml:space="preserve"> jejich obchodní tajemství a důvěrné informace, vyjma povinného poskytování informací dle platných právních norem.</w:t>
      </w:r>
    </w:p>
    <w:p w14:paraId="33B4696A"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14:paraId="2B3CCE64" w14:textId="77777777" w:rsidR="00B412CF" w:rsidRDefault="005C08E8">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14:paraId="56C6A5B9"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mlouva se uzavírá na dobu neurčitou.</w:t>
      </w:r>
    </w:p>
    <w:p w14:paraId="1DD08A6B"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Smlouvu je možné ukončit:</w:t>
      </w:r>
    </w:p>
    <w:p w14:paraId="645AE709" w14:textId="77777777" w:rsidR="00B412CF" w:rsidRDefault="005C08E8">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color w:val="000000"/>
          <w:sz w:val="22"/>
          <w:szCs w:val="22"/>
        </w:rPr>
        <w:t>písemnou dohodou smluvních stran,</w:t>
      </w:r>
    </w:p>
    <w:p w14:paraId="0E5E3F01" w14:textId="77777777" w:rsidR="00B412CF" w:rsidRDefault="005C08E8">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14:paraId="50A3D112" w14:textId="77777777" w:rsidR="00B412CF" w:rsidRDefault="005C08E8">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odmítnutím nových VOP dle pravidel VOP;</w:t>
      </w:r>
    </w:p>
    <w:p w14:paraId="379872DC" w14:textId="77777777" w:rsidR="00B412CF" w:rsidRDefault="005C08E8">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odstoupením od smlouvy v případech podstatného porušení smlouvy dle VOP.</w:t>
      </w:r>
    </w:p>
    <w:p w14:paraId="6E7B3B29" w14:textId="77777777" w:rsidR="00B412CF" w:rsidRDefault="00B412CF">
      <w:pPr>
        <w:shd w:val="clear" w:color="auto" w:fill="FFFFFF"/>
        <w:spacing w:after="0" w:line="240" w:lineRule="auto"/>
        <w:rPr>
          <w:rFonts w:ascii="Georgia" w:eastAsia="Georgia" w:hAnsi="Georgia" w:cs="Georgia"/>
          <w:sz w:val="22"/>
          <w:szCs w:val="22"/>
        </w:rPr>
      </w:pPr>
    </w:p>
    <w:p w14:paraId="08997A8D" w14:textId="77777777" w:rsidR="00B412CF" w:rsidRDefault="005C08E8">
      <w:pPr>
        <w:numPr>
          <w:ilvl w:val="0"/>
          <w:numId w:val="2"/>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Další ujednání</w:t>
      </w:r>
    </w:p>
    <w:p w14:paraId="02FF2102"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14:paraId="10A1FC88"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 xml:space="preserve">ervisní smlouva na servis systému Clavius se uzavřením této smlouvy </w:t>
      </w:r>
      <w:proofErr w:type="gramStart"/>
      <w:r>
        <w:rPr>
          <w:rFonts w:ascii="Georgia" w:eastAsia="Georgia" w:hAnsi="Georgia" w:cs="Georgia"/>
          <w:color w:val="000000"/>
          <w:sz w:val="22"/>
          <w:szCs w:val="22"/>
        </w:rPr>
        <w:t>ruší</w:t>
      </w:r>
      <w:proofErr w:type="gramEnd"/>
      <w:r>
        <w:rPr>
          <w:rFonts w:ascii="Georgia" w:eastAsia="Georgia" w:hAnsi="Georgia" w:cs="Georgia"/>
          <w:color w:val="000000"/>
          <w:sz w:val="22"/>
          <w:szCs w:val="22"/>
        </w:rPr>
        <w:t>.</w:t>
      </w:r>
    </w:p>
    <w:p w14:paraId="3161A6BB"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Poskytování služby se dále řídí aktuálními </w:t>
      </w:r>
      <w:hyperlink r:id="rId9">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14:paraId="0A461CB1"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Nedílnou součástí této smlouvy jsou:</w:t>
      </w:r>
    </w:p>
    <w:p w14:paraId="3EC77417" w14:textId="77777777" w:rsidR="00B412CF" w:rsidRDefault="005C08E8">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14:paraId="04BD5C44" w14:textId="77777777" w:rsidR="00B412CF" w:rsidRDefault="005C08E8">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zadávání servisních zásahů a požadavků</w:t>
      </w:r>
      <w:r>
        <w:rPr>
          <w:rFonts w:ascii="Georgia" w:eastAsia="Georgia" w:hAnsi="Georgia" w:cs="Georgia"/>
          <w:sz w:val="22"/>
          <w:szCs w:val="22"/>
        </w:rPr>
        <w:t>;</w:t>
      </w:r>
    </w:p>
    <w:p w14:paraId="6F89623C" w14:textId="77777777" w:rsidR="00B412CF" w:rsidRDefault="005C08E8">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14:paraId="048A8738"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14:paraId="517226B7"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Tato smlouva je vyhotovena ve 2 stejnopisech. Každá smluvní strana </w:t>
      </w:r>
      <w:proofErr w:type="gramStart"/>
      <w:r>
        <w:rPr>
          <w:rFonts w:ascii="Georgia" w:eastAsia="Georgia" w:hAnsi="Georgia" w:cs="Georgia"/>
          <w:sz w:val="22"/>
          <w:szCs w:val="22"/>
        </w:rPr>
        <w:t>obdrží</w:t>
      </w:r>
      <w:proofErr w:type="gramEnd"/>
      <w:r>
        <w:rPr>
          <w:rFonts w:ascii="Georgia" w:eastAsia="Georgia" w:hAnsi="Georgia" w:cs="Georgia"/>
          <w:sz w:val="22"/>
          <w:szCs w:val="22"/>
        </w:rPr>
        <w:t xml:space="preserve"> 1 stejnopis této smlouvy.</w:t>
      </w:r>
    </w:p>
    <w:p w14:paraId="23441D3D" w14:textId="77777777" w:rsidR="00B412CF" w:rsidRDefault="005C08E8">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14:paraId="07227013" w14:textId="77777777" w:rsidR="00B412CF" w:rsidRDefault="005C08E8">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14:paraId="4F32443F" w14:textId="77777777" w:rsidR="00B412CF" w:rsidRDefault="00B412CF">
      <w:pPr>
        <w:shd w:val="clear" w:color="auto" w:fill="FFFFFF"/>
        <w:spacing w:after="0" w:line="240" w:lineRule="auto"/>
        <w:rPr>
          <w:rFonts w:ascii="Georgia" w:eastAsia="Georgia" w:hAnsi="Georgia" w:cs="Georgia"/>
          <w:b/>
          <w:sz w:val="22"/>
          <w:szCs w:val="22"/>
          <w:highlight w:val="cyan"/>
        </w:rPr>
      </w:pPr>
    </w:p>
    <w:p w14:paraId="60AEBA83" w14:textId="77777777" w:rsidR="00E94FEB" w:rsidRDefault="00E94FEB">
      <w:pPr>
        <w:shd w:val="clear" w:color="auto" w:fill="FFFFFF"/>
        <w:spacing w:after="0" w:line="240" w:lineRule="auto"/>
        <w:rPr>
          <w:rFonts w:ascii="Georgia" w:eastAsia="Georgia" w:hAnsi="Georgia" w:cs="Georgia"/>
          <w:b/>
          <w:sz w:val="22"/>
          <w:szCs w:val="22"/>
          <w:highlight w:val="cyan"/>
        </w:rPr>
      </w:pPr>
    </w:p>
    <w:p w14:paraId="76606A1F" w14:textId="77777777" w:rsidR="00E94FEB" w:rsidRDefault="00E94FEB">
      <w:pPr>
        <w:shd w:val="clear" w:color="auto" w:fill="FFFFFF"/>
        <w:spacing w:after="0" w:line="240" w:lineRule="auto"/>
        <w:rPr>
          <w:rFonts w:ascii="Georgia" w:eastAsia="Georgia" w:hAnsi="Georgia" w:cs="Georgia"/>
          <w:b/>
          <w:sz w:val="22"/>
          <w:szCs w:val="22"/>
          <w:highlight w:val="cyan"/>
        </w:rPr>
      </w:pPr>
    </w:p>
    <w:p w14:paraId="4456F96C" w14:textId="77777777" w:rsidR="00E94FEB" w:rsidRDefault="00E94FEB">
      <w:pPr>
        <w:shd w:val="clear" w:color="auto" w:fill="FFFFFF"/>
        <w:spacing w:after="0" w:line="240" w:lineRule="auto"/>
        <w:rPr>
          <w:rFonts w:ascii="Georgia" w:eastAsia="Georgia" w:hAnsi="Georgia" w:cs="Georgia"/>
          <w:b/>
          <w:sz w:val="22"/>
          <w:szCs w:val="22"/>
          <w:highlight w:val="cyan"/>
        </w:rPr>
      </w:pPr>
    </w:p>
    <w:p w14:paraId="6BCDD104" w14:textId="77777777" w:rsidR="00E94FEB" w:rsidRDefault="00E94FEB">
      <w:pPr>
        <w:shd w:val="clear" w:color="auto" w:fill="FFFFFF"/>
        <w:spacing w:after="0" w:line="240" w:lineRule="auto"/>
        <w:rPr>
          <w:rFonts w:ascii="Georgia" w:eastAsia="Georgia" w:hAnsi="Georgia" w:cs="Georgia"/>
          <w:b/>
          <w:sz w:val="22"/>
          <w:szCs w:val="22"/>
          <w:highlight w:val="cyan"/>
        </w:rPr>
      </w:pPr>
    </w:p>
    <w:p w14:paraId="796AFB85" w14:textId="77777777" w:rsidR="00E94FEB" w:rsidRDefault="00E94FEB">
      <w:pPr>
        <w:shd w:val="clear" w:color="auto" w:fill="FFFFFF"/>
        <w:spacing w:after="0" w:line="240" w:lineRule="auto"/>
        <w:rPr>
          <w:rFonts w:ascii="Georgia" w:eastAsia="Georgia" w:hAnsi="Georgia" w:cs="Georgia"/>
          <w:b/>
          <w:sz w:val="22"/>
          <w:szCs w:val="22"/>
          <w:highlight w:val="cyan"/>
        </w:rPr>
      </w:pPr>
    </w:p>
    <w:p w14:paraId="471A008E" w14:textId="77777777" w:rsidR="00B412CF" w:rsidRDefault="00B412CF">
      <w:pPr>
        <w:shd w:val="clear" w:color="auto" w:fill="FFFFFF"/>
        <w:spacing w:after="0" w:line="240" w:lineRule="auto"/>
        <w:rPr>
          <w:rFonts w:ascii="Georgia" w:eastAsia="Georgia" w:hAnsi="Georgia" w:cs="Georgia"/>
          <w:b/>
          <w:sz w:val="22"/>
          <w:szCs w:val="22"/>
          <w:highlight w:val="cyan"/>
        </w:rPr>
      </w:pPr>
    </w:p>
    <w:p w14:paraId="701487FB" w14:textId="4C869129" w:rsidR="00B412CF" w:rsidRDefault="005C08E8" w:rsidP="00E94FEB">
      <w:pPr>
        <w:ind w:firstLine="720"/>
        <w:rPr>
          <w:rFonts w:ascii="Georgia" w:eastAsia="Georgia" w:hAnsi="Georgia" w:cs="Georgia"/>
          <w:sz w:val="22"/>
          <w:szCs w:val="22"/>
        </w:rPr>
      </w:pPr>
      <w:r>
        <w:rPr>
          <w:rFonts w:ascii="Georgia" w:eastAsia="Georgia" w:hAnsi="Georgia" w:cs="Georgia"/>
          <w:sz w:val="22"/>
          <w:szCs w:val="22"/>
        </w:rPr>
        <w:lastRenderedPageBreak/>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Ostravě dne </w:t>
      </w:r>
      <w:r>
        <w:rPr>
          <w:rFonts w:ascii="Georgia" w:eastAsia="Georgia" w:hAnsi="Georgia" w:cs="Georgia"/>
          <w:sz w:val="22"/>
          <w:szCs w:val="22"/>
          <w:highlight w:val="yellow"/>
        </w:rPr>
        <w:t xml:space="preserve"> </w:t>
      </w:r>
    </w:p>
    <w:p w14:paraId="5EB18DEF" w14:textId="77777777" w:rsidR="00B412CF" w:rsidRDefault="005C08E8">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5C9EFD70" w14:textId="069517BD" w:rsidR="00B412CF" w:rsidRPr="0040421D" w:rsidRDefault="005C08E8">
      <w:pPr>
        <w:spacing w:after="0"/>
        <w:ind w:firstLine="720"/>
        <w:rPr>
          <w:rFonts w:ascii="Georgia" w:eastAsia="Georgia" w:hAnsi="Georgia" w:cs="Georgia"/>
          <w:sz w:val="22"/>
          <w:szCs w:val="22"/>
        </w:rPr>
      </w:pPr>
      <w:r>
        <w:rPr>
          <w:rFonts w:ascii="Georgia" w:eastAsia="Georgia" w:hAnsi="Georgia" w:cs="Georgia"/>
          <w:sz w:val="22"/>
          <w:szCs w:val="22"/>
        </w:rPr>
        <w:t>Jiří Šilha, člen představenstva</w:t>
      </w:r>
      <w:r>
        <w:rPr>
          <w:rFonts w:ascii="Georgia" w:eastAsia="Georgia" w:hAnsi="Georgia" w:cs="Georgia"/>
          <w:sz w:val="22"/>
          <w:szCs w:val="22"/>
        </w:rPr>
        <w:tab/>
      </w:r>
      <w:r>
        <w:rPr>
          <w:rFonts w:ascii="Georgia" w:eastAsia="Georgia" w:hAnsi="Georgia" w:cs="Georgia"/>
          <w:sz w:val="22"/>
          <w:szCs w:val="22"/>
        </w:rPr>
        <w:tab/>
      </w:r>
      <w:r w:rsidR="0040421D" w:rsidRPr="0040421D">
        <w:rPr>
          <w:rFonts w:ascii="Georgia" w:eastAsia="Georgia" w:hAnsi="Georgia" w:cs="Georgia"/>
          <w:sz w:val="22"/>
          <w:szCs w:val="22"/>
        </w:rPr>
        <w:t>Mgr. Irena Šťastná, ředitelka</w:t>
      </w:r>
    </w:p>
    <w:p w14:paraId="5A6D95F1" w14:textId="77777777" w:rsidR="00B412CF" w:rsidRDefault="005C08E8">
      <w:pPr>
        <w:spacing w:after="0"/>
        <w:ind w:firstLine="720"/>
        <w:rPr>
          <w:rFonts w:ascii="Georgia" w:eastAsia="Georgia" w:hAnsi="Georgia" w:cs="Georgia"/>
          <w:i/>
          <w:sz w:val="22"/>
          <w:szCs w:val="22"/>
        </w:rPr>
      </w:pPr>
      <w:r>
        <w:rPr>
          <w:rFonts w:ascii="Georgia" w:eastAsia="Georgia" w:hAnsi="Georgia" w:cs="Georgia"/>
          <w:i/>
          <w:sz w:val="22"/>
          <w:szCs w:val="22"/>
        </w:rPr>
        <w:t>(Zhotovitel)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(Objednatel)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p w14:paraId="391E19BD" w14:textId="77777777" w:rsidR="00B412CF" w:rsidRDefault="005C08E8">
      <w:pPr>
        <w:rPr>
          <w:rFonts w:ascii="Georgia" w:eastAsia="Georgia" w:hAnsi="Georgia" w:cs="Georgia"/>
          <w:sz w:val="22"/>
          <w:szCs w:val="22"/>
        </w:rPr>
      </w:pPr>
      <w:r>
        <w:br w:type="page"/>
      </w:r>
    </w:p>
    <w:p w14:paraId="52CE43AC" w14:textId="77777777" w:rsidR="00B412CF" w:rsidRDefault="005C08E8">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1 – Parametry poskytování servisu</w:t>
      </w:r>
    </w:p>
    <w:p w14:paraId="4E06F96C" w14:textId="77777777" w:rsidR="00B412CF" w:rsidRDefault="00B412CF">
      <w:pPr>
        <w:pBdr>
          <w:top w:val="nil"/>
          <w:left w:val="nil"/>
          <w:bottom w:val="nil"/>
          <w:right w:val="nil"/>
          <w:between w:val="nil"/>
        </w:pBdr>
        <w:spacing w:after="0" w:line="240" w:lineRule="auto"/>
        <w:rPr>
          <w:rFonts w:ascii="Georgia" w:eastAsia="Georgia" w:hAnsi="Georgia" w:cs="Georgia"/>
          <w:b/>
          <w:color w:val="000000"/>
          <w:sz w:val="22"/>
          <w:szCs w:val="22"/>
        </w:rPr>
      </w:pPr>
    </w:p>
    <w:p w14:paraId="7C9B7933"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14:paraId="738598FA"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14:paraId="674AADF9" w14:textId="77777777" w:rsidR="00B412CF" w:rsidRDefault="00B412CF">
      <w:pPr>
        <w:spacing w:after="0" w:line="240" w:lineRule="auto"/>
        <w:rPr>
          <w:rFonts w:ascii="Georgia" w:eastAsia="Georgia" w:hAnsi="Georgia" w:cs="Georgia"/>
          <w:sz w:val="22"/>
          <w:szCs w:val="22"/>
        </w:rPr>
      </w:pPr>
    </w:p>
    <w:p w14:paraId="37010CBD" w14:textId="77777777" w:rsidR="00B412CF" w:rsidRDefault="00B412CF">
      <w:pPr>
        <w:spacing w:after="0" w:line="240" w:lineRule="auto"/>
        <w:rPr>
          <w:rFonts w:ascii="Georgia" w:eastAsia="Georgia" w:hAnsi="Georgia" w:cs="Georgia"/>
          <w:b/>
          <w:sz w:val="22"/>
          <w:szCs w:val="22"/>
        </w:rPr>
      </w:pPr>
    </w:p>
    <w:p w14:paraId="3E527BFD" w14:textId="77777777" w:rsidR="00B412CF" w:rsidRDefault="005C08E8">
      <w:pPr>
        <w:rPr>
          <w:rFonts w:ascii="Georgia" w:eastAsia="Georgia" w:hAnsi="Georgia" w:cs="Georgia"/>
          <w:sz w:val="24"/>
          <w:szCs w:val="24"/>
        </w:rPr>
      </w:pPr>
      <w:r>
        <w:rPr>
          <w:rFonts w:ascii="Georgia" w:eastAsia="Georgia" w:hAnsi="Georgia" w:cs="Georgia"/>
          <w:b/>
          <w:sz w:val="24"/>
          <w:szCs w:val="24"/>
        </w:rPr>
        <w:t>Záruční servis</w:t>
      </w:r>
    </w:p>
    <w:p w14:paraId="7D6B5DC4" w14:textId="77777777" w:rsidR="00B412CF" w:rsidRDefault="005C08E8">
      <w:pPr>
        <w:rPr>
          <w:rFonts w:ascii="Georgia" w:eastAsia="Georgia" w:hAnsi="Georgia" w:cs="Georgia"/>
          <w:sz w:val="22"/>
          <w:szCs w:val="22"/>
        </w:rPr>
      </w:pPr>
      <w:r>
        <w:rPr>
          <w:rFonts w:ascii="Georgia" w:eastAsia="Georgia" w:hAnsi="Georgia" w:cs="Georgia"/>
          <w:sz w:val="22"/>
          <w:szCs w:val="22"/>
        </w:rPr>
        <w:t>Záruční servis představuje zejména opravu základních funkčností systému, které jsou vystaveny v samostatném dokumentu. Musí být uživatelem zadány do helpdesku a označeny jako chyba systému.</w:t>
      </w:r>
    </w:p>
    <w:tbl>
      <w:tblPr>
        <w:tblStyle w:val="a"/>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B412CF" w14:paraId="7759A35B" w14:textId="77777777">
        <w:trPr>
          <w:trHeight w:val="480"/>
        </w:trPr>
        <w:tc>
          <w:tcPr>
            <w:tcW w:w="1560" w:type="dxa"/>
            <w:shd w:val="clear" w:color="auto" w:fill="E7E6E6"/>
            <w:tcMar>
              <w:top w:w="100" w:type="dxa"/>
              <w:left w:w="100" w:type="dxa"/>
              <w:bottom w:w="100" w:type="dxa"/>
              <w:right w:w="100" w:type="dxa"/>
            </w:tcMar>
          </w:tcPr>
          <w:p w14:paraId="1AF925A3" w14:textId="77777777" w:rsidR="00B412CF" w:rsidRDefault="005C08E8">
            <w:pPr>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14:paraId="63259463" w14:textId="77777777" w:rsidR="00B412CF" w:rsidRDefault="005C08E8">
            <w:pPr>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14:paraId="33BA8051" w14:textId="77777777" w:rsidR="00B412CF" w:rsidRDefault="005C08E8">
            <w:pPr>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14:paraId="14D981EA" w14:textId="77777777" w:rsidR="00B412CF" w:rsidRDefault="005C08E8">
            <w:pPr>
              <w:rPr>
                <w:rFonts w:ascii="Georgia" w:eastAsia="Georgia" w:hAnsi="Georgia" w:cs="Georgia"/>
                <w:b/>
                <w:sz w:val="22"/>
                <w:szCs w:val="22"/>
              </w:rPr>
            </w:pPr>
            <w:r>
              <w:rPr>
                <w:rFonts w:ascii="Georgia" w:eastAsia="Georgia" w:hAnsi="Georgia" w:cs="Georgia"/>
                <w:b/>
                <w:sz w:val="22"/>
                <w:szCs w:val="22"/>
              </w:rPr>
              <w:t>Doba odstranění</w:t>
            </w:r>
          </w:p>
        </w:tc>
      </w:tr>
      <w:tr w:rsidR="00B412CF" w14:paraId="017E5DBF" w14:textId="77777777">
        <w:trPr>
          <w:trHeight w:val="240"/>
        </w:trPr>
        <w:tc>
          <w:tcPr>
            <w:tcW w:w="1560" w:type="dxa"/>
            <w:shd w:val="clear" w:color="auto" w:fill="FFFFFF"/>
            <w:tcMar>
              <w:top w:w="100" w:type="dxa"/>
              <w:left w:w="100" w:type="dxa"/>
              <w:bottom w:w="100" w:type="dxa"/>
              <w:right w:w="100" w:type="dxa"/>
            </w:tcMar>
          </w:tcPr>
          <w:p w14:paraId="44DCC07C"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734" w:type="dxa"/>
            <w:shd w:val="clear" w:color="auto" w:fill="FFFFFF"/>
            <w:tcMar>
              <w:top w:w="100" w:type="dxa"/>
              <w:left w:w="100" w:type="dxa"/>
              <w:bottom w:w="100" w:type="dxa"/>
              <w:right w:w="100" w:type="dxa"/>
            </w:tcMar>
          </w:tcPr>
          <w:p w14:paraId="63D13A93"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6CC0F7F6"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14:paraId="41F57B0C"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B412CF" w14:paraId="072E3DB3" w14:textId="77777777">
        <w:trPr>
          <w:trHeight w:val="300"/>
        </w:trPr>
        <w:tc>
          <w:tcPr>
            <w:tcW w:w="1560" w:type="dxa"/>
            <w:shd w:val="clear" w:color="auto" w:fill="FFFFFF"/>
            <w:tcMar>
              <w:top w:w="100" w:type="dxa"/>
              <w:left w:w="100" w:type="dxa"/>
              <w:bottom w:w="100" w:type="dxa"/>
              <w:right w:w="100" w:type="dxa"/>
            </w:tcMar>
          </w:tcPr>
          <w:p w14:paraId="67DF0874"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734" w:type="dxa"/>
            <w:shd w:val="clear" w:color="auto" w:fill="FFFFFF"/>
            <w:tcMar>
              <w:top w:w="100" w:type="dxa"/>
              <w:left w:w="100" w:type="dxa"/>
              <w:bottom w:w="100" w:type="dxa"/>
              <w:right w:w="100" w:type="dxa"/>
            </w:tcMar>
          </w:tcPr>
          <w:p w14:paraId="72544073"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2539802D"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14:paraId="29F716B1"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B412CF" w14:paraId="3BEC61D8" w14:textId="77777777">
        <w:trPr>
          <w:trHeight w:val="240"/>
        </w:trPr>
        <w:tc>
          <w:tcPr>
            <w:tcW w:w="1560" w:type="dxa"/>
            <w:shd w:val="clear" w:color="auto" w:fill="FFFFFF"/>
            <w:tcMar>
              <w:top w:w="100" w:type="dxa"/>
              <w:left w:w="100" w:type="dxa"/>
              <w:bottom w:w="100" w:type="dxa"/>
              <w:right w:w="100" w:type="dxa"/>
            </w:tcMar>
          </w:tcPr>
          <w:p w14:paraId="1401B4C0"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14:paraId="207FF07C"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67398A81"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14:paraId="25835F51"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B412CF" w14:paraId="13D0F1FD" w14:textId="77777777">
        <w:trPr>
          <w:trHeight w:val="280"/>
        </w:trPr>
        <w:tc>
          <w:tcPr>
            <w:tcW w:w="1560" w:type="dxa"/>
            <w:shd w:val="clear" w:color="auto" w:fill="FFFFFF"/>
            <w:tcMar>
              <w:top w:w="100" w:type="dxa"/>
              <w:left w:w="100" w:type="dxa"/>
              <w:bottom w:w="100" w:type="dxa"/>
              <w:right w:w="100" w:type="dxa"/>
            </w:tcMar>
          </w:tcPr>
          <w:p w14:paraId="767276E1"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14:paraId="204786A8"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7305AAAD"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14:paraId="3B71B246"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14:paraId="51E0201F" w14:textId="77777777" w:rsidR="00B412CF" w:rsidRDefault="005C08E8">
      <w:pPr>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14:paraId="1E3D1B5B" w14:textId="77777777" w:rsidR="00B412CF" w:rsidRDefault="00B412CF">
      <w:pPr>
        <w:rPr>
          <w:rFonts w:ascii="Georgia" w:eastAsia="Georgia" w:hAnsi="Georgia" w:cs="Georgia"/>
          <w:b/>
          <w:sz w:val="24"/>
          <w:szCs w:val="24"/>
        </w:rPr>
      </w:pPr>
    </w:p>
    <w:p w14:paraId="294F4096" w14:textId="77777777" w:rsidR="00B412CF" w:rsidRDefault="005C08E8">
      <w:pPr>
        <w:rPr>
          <w:rFonts w:ascii="Georgia" w:eastAsia="Georgia" w:hAnsi="Georgia" w:cs="Georgia"/>
          <w:sz w:val="24"/>
          <w:szCs w:val="24"/>
        </w:rPr>
      </w:pPr>
      <w:r>
        <w:rPr>
          <w:rFonts w:ascii="Georgia" w:eastAsia="Georgia" w:hAnsi="Georgia" w:cs="Georgia"/>
          <w:b/>
          <w:sz w:val="24"/>
          <w:szCs w:val="24"/>
        </w:rPr>
        <w:t>Mimozáruční servis</w:t>
      </w:r>
    </w:p>
    <w:p w14:paraId="606D7BC1" w14:textId="77777777" w:rsidR="00B412CF" w:rsidRDefault="005C08E8">
      <w:pPr>
        <w:rPr>
          <w:rFonts w:ascii="Georgia" w:eastAsia="Georgia" w:hAnsi="Georgia" w:cs="Georgia"/>
          <w:sz w:val="22"/>
          <w:szCs w:val="22"/>
        </w:rPr>
      </w:pPr>
      <w:r>
        <w:rPr>
          <w:rFonts w:ascii="Georgia" w:eastAsia="Georgia" w:hAnsi="Georgia" w:cs="Georgia"/>
          <w:sz w:val="22"/>
          <w:szCs w:val="22"/>
        </w:rPr>
        <w:t>Mimozáruční servis zahrnuje všechny ostatní požadavky uživatelů mimo záručního servisu. Nejčastěji se jedná o změnu nastavení či požadavek na nové funkce a vlastnosti systému. Tento servis je poskytován dle servisní smlouvy na úrovni II. nebo III. Pokud není uzavřena servisní smlouva je poskytován v úrovni I. za hodinovou sazbu: 800 Kč + DPH s minimální jednotkou ½ hodina 400 Kč + DPH.</w:t>
      </w:r>
    </w:p>
    <w:tbl>
      <w:tblPr>
        <w:tblStyle w:val="a0"/>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B412CF" w14:paraId="2F1E049A" w14:textId="77777777">
        <w:trPr>
          <w:trHeight w:val="480"/>
        </w:trPr>
        <w:tc>
          <w:tcPr>
            <w:tcW w:w="1452" w:type="dxa"/>
            <w:shd w:val="clear" w:color="auto" w:fill="E7E6E6"/>
            <w:tcMar>
              <w:top w:w="100" w:type="dxa"/>
              <w:left w:w="100" w:type="dxa"/>
              <w:bottom w:w="100" w:type="dxa"/>
              <w:right w:w="100" w:type="dxa"/>
            </w:tcMar>
          </w:tcPr>
          <w:p w14:paraId="63317CF8" w14:textId="77777777" w:rsidR="00B412CF" w:rsidRDefault="005C08E8">
            <w:pPr>
              <w:rPr>
                <w:rFonts w:ascii="Georgia" w:eastAsia="Georgia" w:hAnsi="Georgia" w:cs="Georgia"/>
                <w:b/>
                <w:sz w:val="22"/>
                <w:szCs w:val="22"/>
              </w:rPr>
            </w:pPr>
            <w:r>
              <w:rPr>
                <w:rFonts w:ascii="Georgia" w:eastAsia="Georgia" w:hAnsi="Georgia" w:cs="Georgia"/>
                <w:b/>
                <w:sz w:val="22"/>
                <w:szCs w:val="22"/>
              </w:rPr>
              <w:t>Priorita</w:t>
            </w:r>
          </w:p>
        </w:tc>
        <w:tc>
          <w:tcPr>
            <w:tcW w:w="1417" w:type="dxa"/>
            <w:shd w:val="clear" w:color="auto" w:fill="E7E6E6"/>
            <w:tcMar>
              <w:top w:w="100" w:type="dxa"/>
              <w:left w:w="100" w:type="dxa"/>
              <w:bottom w:w="100" w:type="dxa"/>
              <w:right w:w="100" w:type="dxa"/>
            </w:tcMar>
          </w:tcPr>
          <w:p w14:paraId="7C941879" w14:textId="77777777" w:rsidR="00B412CF" w:rsidRDefault="005C08E8">
            <w:pPr>
              <w:rPr>
                <w:rFonts w:ascii="Georgia" w:eastAsia="Georgia" w:hAnsi="Georgia" w:cs="Georgia"/>
                <w:b/>
                <w:sz w:val="22"/>
                <w:szCs w:val="22"/>
              </w:rPr>
            </w:pPr>
            <w:r>
              <w:rPr>
                <w:rFonts w:ascii="Georgia" w:eastAsia="Georgia" w:hAnsi="Georgia" w:cs="Georgia"/>
                <w:b/>
                <w:sz w:val="22"/>
                <w:szCs w:val="22"/>
              </w:rPr>
              <w:t xml:space="preserve">Typ tiketu </w:t>
            </w:r>
          </w:p>
        </w:tc>
        <w:tc>
          <w:tcPr>
            <w:tcW w:w="1418" w:type="dxa"/>
            <w:shd w:val="clear" w:color="auto" w:fill="E7E6E6"/>
            <w:tcMar>
              <w:top w:w="100" w:type="dxa"/>
              <w:left w:w="100" w:type="dxa"/>
              <w:bottom w:w="100" w:type="dxa"/>
              <w:right w:w="100" w:type="dxa"/>
            </w:tcMar>
          </w:tcPr>
          <w:p w14:paraId="587BC6C0" w14:textId="77777777" w:rsidR="00B412CF" w:rsidRDefault="005C08E8">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14:paraId="1F84AA10" w14:textId="77777777" w:rsidR="00B412CF" w:rsidRDefault="005C08E8">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14:paraId="3F7CFA62" w14:textId="77777777" w:rsidR="00B412CF" w:rsidRDefault="005C08E8">
            <w:pPr>
              <w:rPr>
                <w:rFonts w:ascii="Georgia" w:eastAsia="Georgia" w:hAnsi="Georgia" w:cs="Georgia"/>
                <w:b/>
                <w:sz w:val="22"/>
                <w:szCs w:val="22"/>
              </w:rPr>
            </w:pPr>
            <w:r>
              <w:rPr>
                <w:rFonts w:ascii="Georgia" w:eastAsia="Georgia" w:hAnsi="Georgia" w:cs="Georgia"/>
                <w:b/>
                <w:sz w:val="22"/>
                <w:szCs w:val="22"/>
              </w:rPr>
              <w:t xml:space="preserve">III. úroveň </w:t>
            </w:r>
          </w:p>
        </w:tc>
        <w:tc>
          <w:tcPr>
            <w:tcW w:w="1559" w:type="dxa"/>
            <w:shd w:val="clear" w:color="auto" w:fill="E7E6E6"/>
            <w:tcMar>
              <w:top w:w="100" w:type="dxa"/>
              <w:left w:w="100" w:type="dxa"/>
              <w:bottom w:w="100" w:type="dxa"/>
              <w:right w:w="100" w:type="dxa"/>
            </w:tcMar>
          </w:tcPr>
          <w:p w14:paraId="389E61E3" w14:textId="77777777" w:rsidR="00B412CF" w:rsidRDefault="005C08E8">
            <w:pPr>
              <w:rPr>
                <w:rFonts w:ascii="Georgia" w:eastAsia="Georgia" w:hAnsi="Georgia" w:cs="Georgia"/>
                <w:b/>
                <w:sz w:val="22"/>
                <w:szCs w:val="22"/>
              </w:rPr>
            </w:pPr>
            <w:r>
              <w:rPr>
                <w:rFonts w:ascii="Georgia" w:eastAsia="Georgia" w:hAnsi="Georgia" w:cs="Georgia"/>
                <w:b/>
                <w:sz w:val="22"/>
                <w:szCs w:val="22"/>
              </w:rPr>
              <w:t xml:space="preserve">III. úroveň </w:t>
            </w:r>
          </w:p>
        </w:tc>
      </w:tr>
      <w:tr w:rsidR="00B412CF" w14:paraId="5294214E" w14:textId="77777777">
        <w:trPr>
          <w:trHeight w:val="300"/>
        </w:trPr>
        <w:tc>
          <w:tcPr>
            <w:tcW w:w="1452" w:type="dxa"/>
            <w:shd w:val="clear" w:color="auto" w:fill="FFFFFF"/>
            <w:tcMar>
              <w:top w:w="100" w:type="dxa"/>
              <w:left w:w="100" w:type="dxa"/>
              <w:bottom w:w="100" w:type="dxa"/>
              <w:right w:w="100" w:type="dxa"/>
            </w:tcMar>
          </w:tcPr>
          <w:p w14:paraId="2DA35832"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417" w:type="dxa"/>
            <w:shd w:val="clear" w:color="auto" w:fill="FFFFFF"/>
            <w:tcMar>
              <w:top w:w="100" w:type="dxa"/>
              <w:left w:w="100" w:type="dxa"/>
              <w:bottom w:w="100" w:type="dxa"/>
              <w:right w:w="100" w:type="dxa"/>
            </w:tcMar>
          </w:tcPr>
          <w:p w14:paraId="6E7B3E3E"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090FC6B0"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8 hodin</w:t>
            </w:r>
          </w:p>
        </w:tc>
        <w:tc>
          <w:tcPr>
            <w:tcW w:w="1559" w:type="dxa"/>
            <w:shd w:val="clear" w:color="auto" w:fill="FFFFFF"/>
            <w:tcMar>
              <w:top w:w="100" w:type="dxa"/>
              <w:left w:w="100" w:type="dxa"/>
              <w:bottom w:w="100" w:type="dxa"/>
              <w:right w:w="100" w:type="dxa"/>
            </w:tcMar>
          </w:tcPr>
          <w:p w14:paraId="3D4612A6"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24 hodin</w:t>
            </w:r>
          </w:p>
        </w:tc>
        <w:tc>
          <w:tcPr>
            <w:tcW w:w="1559" w:type="dxa"/>
            <w:shd w:val="clear" w:color="auto" w:fill="FFFFFF"/>
            <w:tcMar>
              <w:top w:w="100" w:type="dxa"/>
              <w:left w:w="100" w:type="dxa"/>
              <w:bottom w:w="100" w:type="dxa"/>
              <w:right w:w="100" w:type="dxa"/>
            </w:tcMar>
          </w:tcPr>
          <w:p w14:paraId="4446336F"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1559" w:type="dxa"/>
            <w:shd w:val="clear" w:color="auto" w:fill="FFFFFF"/>
            <w:tcMar>
              <w:top w:w="100" w:type="dxa"/>
              <w:left w:w="100" w:type="dxa"/>
              <w:bottom w:w="100" w:type="dxa"/>
              <w:right w:w="100" w:type="dxa"/>
            </w:tcMar>
          </w:tcPr>
          <w:p w14:paraId="54300DF4"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B412CF" w14:paraId="4A0FC4EE" w14:textId="77777777">
        <w:trPr>
          <w:trHeight w:val="300"/>
        </w:trPr>
        <w:tc>
          <w:tcPr>
            <w:tcW w:w="1452" w:type="dxa"/>
            <w:shd w:val="clear" w:color="auto" w:fill="FFFFFF"/>
            <w:tcMar>
              <w:top w:w="100" w:type="dxa"/>
              <w:left w:w="100" w:type="dxa"/>
              <w:bottom w:w="100" w:type="dxa"/>
              <w:right w:w="100" w:type="dxa"/>
            </w:tcMar>
          </w:tcPr>
          <w:p w14:paraId="17CE9B1C"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417" w:type="dxa"/>
            <w:shd w:val="clear" w:color="auto" w:fill="FFFFFF"/>
            <w:tcMar>
              <w:top w:w="100" w:type="dxa"/>
              <w:left w:w="100" w:type="dxa"/>
              <w:bottom w:w="100" w:type="dxa"/>
              <w:right w:w="100" w:type="dxa"/>
            </w:tcMar>
          </w:tcPr>
          <w:p w14:paraId="6C21389E"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5185EF1F"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4 dnů</w:t>
            </w:r>
          </w:p>
        </w:tc>
        <w:tc>
          <w:tcPr>
            <w:tcW w:w="1559" w:type="dxa"/>
            <w:shd w:val="clear" w:color="auto" w:fill="FFFFFF"/>
            <w:tcMar>
              <w:top w:w="100" w:type="dxa"/>
              <w:left w:w="100" w:type="dxa"/>
              <w:bottom w:w="100" w:type="dxa"/>
              <w:right w:w="100" w:type="dxa"/>
            </w:tcMar>
          </w:tcPr>
          <w:p w14:paraId="1A335D7E"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10 dnů</w:t>
            </w:r>
          </w:p>
        </w:tc>
        <w:tc>
          <w:tcPr>
            <w:tcW w:w="1559" w:type="dxa"/>
            <w:shd w:val="clear" w:color="auto" w:fill="FFFFFF"/>
            <w:tcMar>
              <w:top w:w="100" w:type="dxa"/>
              <w:left w:w="100" w:type="dxa"/>
              <w:bottom w:w="100" w:type="dxa"/>
              <w:right w:w="100" w:type="dxa"/>
            </w:tcMar>
          </w:tcPr>
          <w:p w14:paraId="3F966D76"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1559" w:type="dxa"/>
            <w:shd w:val="clear" w:color="auto" w:fill="FFFFFF"/>
            <w:tcMar>
              <w:top w:w="100" w:type="dxa"/>
              <w:left w:w="100" w:type="dxa"/>
              <w:bottom w:w="100" w:type="dxa"/>
              <w:right w:w="100" w:type="dxa"/>
            </w:tcMar>
          </w:tcPr>
          <w:p w14:paraId="08F214AC"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B412CF" w14:paraId="6E8B7E6E" w14:textId="77777777">
        <w:trPr>
          <w:trHeight w:val="300"/>
        </w:trPr>
        <w:tc>
          <w:tcPr>
            <w:tcW w:w="1452" w:type="dxa"/>
            <w:shd w:val="clear" w:color="auto" w:fill="FFFFFF"/>
            <w:tcMar>
              <w:top w:w="100" w:type="dxa"/>
              <w:left w:w="100" w:type="dxa"/>
              <w:bottom w:w="100" w:type="dxa"/>
              <w:right w:w="100" w:type="dxa"/>
            </w:tcMar>
          </w:tcPr>
          <w:p w14:paraId="5A02AC03"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417" w:type="dxa"/>
            <w:shd w:val="clear" w:color="auto" w:fill="FFFFFF"/>
            <w:tcMar>
              <w:top w:w="100" w:type="dxa"/>
              <w:left w:w="100" w:type="dxa"/>
              <w:bottom w:w="100" w:type="dxa"/>
              <w:right w:w="100" w:type="dxa"/>
            </w:tcMar>
          </w:tcPr>
          <w:p w14:paraId="338DC8DB"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615F4443"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14:paraId="1ECA9BDA"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14:paraId="5DC9C80B"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1559" w:type="dxa"/>
            <w:shd w:val="clear" w:color="auto" w:fill="FFFFFF"/>
            <w:tcMar>
              <w:top w:w="100" w:type="dxa"/>
              <w:left w:w="100" w:type="dxa"/>
              <w:bottom w:w="100" w:type="dxa"/>
              <w:right w:w="100" w:type="dxa"/>
            </w:tcMar>
          </w:tcPr>
          <w:p w14:paraId="210C43A3"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14 dnů</w:t>
            </w:r>
          </w:p>
        </w:tc>
      </w:tr>
      <w:tr w:rsidR="00B412CF" w14:paraId="10F44060" w14:textId="77777777">
        <w:trPr>
          <w:trHeight w:val="300"/>
        </w:trPr>
        <w:tc>
          <w:tcPr>
            <w:tcW w:w="1452" w:type="dxa"/>
            <w:shd w:val="clear" w:color="auto" w:fill="FFFFFF"/>
            <w:tcMar>
              <w:top w:w="100" w:type="dxa"/>
              <w:left w:w="100" w:type="dxa"/>
              <w:bottom w:w="100" w:type="dxa"/>
              <w:right w:w="100" w:type="dxa"/>
            </w:tcMar>
          </w:tcPr>
          <w:p w14:paraId="787E4755"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417" w:type="dxa"/>
            <w:shd w:val="clear" w:color="auto" w:fill="FFFFFF"/>
            <w:tcMar>
              <w:top w:w="100" w:type="dxa"/>
              <w:left w:w="100" w:type="dxa"/>
              <w:bottom w:w="100" w:type="dxa"/>
              <w:right w:w="100" w:type="dxa"/>
            </w:tcMar>
          </w:tcPr>
          <w:p w14:paraId="1F836E02"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10200C62"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14:paraId="3887D448"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60 dnů</w:t>
            </w:r>
          </w:p>
        </w:tc>
        <w:tc>
          <w:tcPr>
            <w:tcW w:w="1559" w:type="dxa"/>
            <w:shd w:val="clear" w:color="auto" w:fill="FFFFFF"/>
            <w:tcMar>
              <w:top w:w="100" w:type="dxa"/>
              <w:left w:w="100" w:type="dxa"/>
              <w:bottom w:w="100" w:type="dxa"/>
              <w:right w:w="100" w:type="dxa"/>
            </w:tcMar>
          </w:tcPr>
          <w:p w14:paraId="4DE7AF56"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14:paraId="4C3E66A2" w14:textId="77777777" w:rsidR="00B412CF" w:rsidRDefault="005C08E8">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14:paraId="05566F75" w14:textId="77777777" w:rsidR="00B412CF" w:rsidRDefault="00B412CF">
      <w:pPr>
        <w:rPr>
          <w:rFonts w:ascii="Georgia" w:eastAsia="Georgia" w:hAnsi="Georgia" w:cs="Georgia"/>
          <w:b/>
          <w:color w:val="000000"/>
          <w:sz w:val="22"/>
          <w:szCs w:val="22"/>
        </w:rPr>
      </w:pPr>
    </w:p>
    <w:p w14:paraId="5FFE810B" w14:textId="77777777" w:rsidR="00B412CF" w:rsidRDefault="005C08E8">
      <w:pPr>
        <w:pBdr>
          <w:top w:val="nil"/>
          <w:left w:val="nil"/>
          <w:bottom w:val="nil"/>
          <w:right w:val="nil"/>
          <w:between w:val="nil"/>
        </w:pBdr>
        <w:spacing w:after="0" w:line="240" w:lineRule="auto"/>
        <w:rPr>
          <w:rFonts w:ascii="Georgia" w:eastAsia="Georgia" w:hAnsi="Georgia" w:cs="Georgia"/>
          <w:b/>
          <w:sz w:val="22"/>
          <w:szCs w:val="22"/>
        </w:rPr>
      </w:pPr>
      <w:r>
        <w:br w:type="page"/>
      </w:r>
    </w:p>
    <w:p w14:paraId="41A95CE9" w14:textId="77777777" w:rsidR="00B412CF" w:rsidRDefault="005C08E8">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14:paraId="195E2F4A" w14:textId="77777777" w:rsidR="00B412CF" w:rsidRDefault="00B412C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48D8CA" w14:textId="77777777" w:rsidR="00B412CF" w:rsidRDefault="005C08E8">
      <w:pPr>
        <w:numPr>
          <w:ilvl w:val="0"/>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14:paraId="7EB18BFB" w14:textId="77777777" w:rsidR="00B412CF" w:rsidRDefault="005C08E8">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14:paraId="7C540AC6" w14:textId="77777777" w:rsidR="00B412CF" w:rsidRDefault="005C08E8">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14:paraId="3F2E5207" w14:textId="77777777" w:rsidR="00B412CF" w:rsidRDefault="005C08E8">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ID záznamu, kterého se požadavek týká (pokud je spojeno s konkrétním záznamem, tzn. dílem, svazkem, uživatelem apod.; pokud je požadavek obecný, je třeba uvést jeden konkrétní příklad).</w:t>
      </w:r>
    </w:p>
    <w:p w14:paraId="6F0DB95F" w14:textId="77777777" w:rsidR="00B412CF" w:rsidRDefault="005C08E8">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Snímek obrazovky (tzn. printscreen) s vyznačením problému.</w:t>
      </w:r>
    </w:p>
    <w:p w14:paraId="7C8D61C0" w14:textId="77777777" w:rsidR="00B412CF" w:rsidRDefault="005C08E8">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Stručný (ale faktický) popis problému.</w:t>
      </w:r>
    </w:p>
    <w:p w14:paraId="56EC06D9" w14:textId="77777777" w:rsidR="00B412CF" w:rsidRDefault="00B412CF">
      <w:pPr>
        <w:pBdr>
          <w:top w:val="nil"/>
          <w:left w:val="nil"/>
          <w:bottom w:val="nil"/>
          <w:right w:val="nil"/>
          <w:between w:val="nil"/>
        </w:pBdr>
        <w:spacing w:after="0"/>
        <w:rPr>
          <w:rFonts w:ascii="Georgia" w:eastAsia="Georgia" w:hAnsi="Georgia" w:cs="Georgia"/>
          <w:sz w:val="22"/>
          <w:szCs w:val="22"/>
        </w:rPr>
      </w:pPr>
    </w:p>
    <w:p w14:paraId="37CF95AA" w14:textId="77777777" w:rsidR="00B412CF" w:rsidRDefault="00B412CF">
      <w:pPr>
        <w:spacing w:after="0"/>
        <w:rPr>
          <w:rFonts w:ascii="Georgia" w:eastAsia="Georgia" w:hAnsi="Georgia" w:cs="Georgia"/>
          <w:sz w:val="22"/>
          <w:szCs w:val="22"/>
        </w:rPr>
      </w:pPr>
    </w:p>
    <w:p w14:paraId="31AD64A3" w14:textId="77777777" w:rsidR="00B412CF" w:rsidRDefault="00B412CF">
      <w:pPr>
        <w:spacing w:after="0"/>
        <w:rPr>
          <w:rFonts w:ascii="Georgia" w:eastAsia="Georgia" w:hAnsi="Georgia" w:cs="Georgia"/>
          <w:sz w:val="22"/>
          <w:szCs w:val="22"/>
          <w:highlight w:val="yellow"/>
        </w:rPr>
      </w:pPr>
    </w:p>
    <w:p w14:paraId="63FA9ECC" w14:textId="77777777" w:rsidR="00B412CF" w:rsidRDefault="00B412CF">
      <w:pPr>
        <w:spacing w:after="0"/>
        <w:rPr>
          <w:rFonts w:ascii="Georgia" w:eastAsia="Georgia" w:hAnsi="Georgia" w:cs="Georgia"/>
          <w:sz w:val="22"/>
          <w:szCs w:val="22"/>
        </w:rPr>
      </w:pPr>
    </w:p>
    <w:sectPr w:rsidR="00B412CF">
      <w:headerReference w:type="default" r:id="rId10"/>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B1456" w14:textId="77777777" w:rsidR="005C08E8" w:rsidRDefault="005C08E8">
      <w:pPr>
        <w:spacing w:after="0" w:line="240" w:lineRule="auto"/>
      </w:pPr>
      <w:r>
        <w:separator/>
      </w:r>
    </w:p>
  </w:endnote>
  <w:endnote w:type="continuationSeparator" w:id="0">
    <w:p w14:paraId="1D7CFA1F" w14:textId="77777777" w:rsidR="005C08E8" w:rsidRDefault="005C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C9ECE" w14:textId="77777777" w:rsidR="00B412CF" w:rsidRDefault="005C08E8">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9252C16" w14:textId="77777777" w:rsidR="00B412CF" w:rsidRDefault="00B412C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44F66" w14:textId="77777777" w:rsidR="005C08E8" w:rsidRDefault="005C08E8">
      <w:pPr>
        <w:spacing w:after="0" w:line="240" w:lineRule="auto"/>
      </w:pPr>
      <w:r>
        <w:separator/>
      </w:r>
    </w:p>
  </w:footnote>
  <w:footnote w:type="continuationSeparator" w:id="0">
    <w:p w14:paraId="18799794" w14:textId="77777777" w:rsidR="005C08E8" w:rsidRDefault="005C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28FE2" w14:textId="77777777" w:rsidR="00B412CF" w:rsidRDefault="005C08E8">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- 202</w:t>
    </w:r>
    <w:r>
      <w:rPr>
        <w:sz w:val="16"/>
        <w:szCs w:val="16"/>
      </w:rPr>
      <w:t>2</w:t>
    </w:r>
    <w:r>
      <w:rPr>
        <w:color w:val="000000"/>
        <w:sz w:val="16"/>
        <w:szCs w:val="16"/>
      </w:rPr>
      <w:t>0</w:t>
    </w:r>
    <w:r>
      <w:rPr>
        <w:sz w:val="16"/>
        <w:szCs w:val="16"/>
      </w:rPr>
      <w:t>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E489F"/>
    <w:multiLevelType w:val="multilevel"/>
    <w:tmpl w:val="641AD76E"/>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6D07AE"/>
    <w:multiLevelType w:val="multilevel"/>
    <w:tmpl w:val="AF9C9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C96065"/>
    <w:multiLevelType w:val="multilevel"/>
    <w:tmpl w:val="92FEA6D4"/>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2398617">
    <w:abstractNumId w:val="1"/>
  </w:num>
  <w:num w:numId="2" w16cid:durableId="1109276221">
    <w:abstractNumId w:val="2"/>
  </w:num>
  <w:num w:numId="3" w16cid:durableId="96693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CF"/>
    <w:rsid w:val="000229F1"/>
    <w:rsid w:val="00080C35"/>
    <w:rsid w:val="0040421D"/>
    <w:rsid w:val="005C08E8"/>
    <w:rsid w:val="00981D7E"/>
    <w:rsid w:val="00B412CF"/>
    <w:rsid w:val="00D30A0C"/>
    <w:rsid w:val="00E94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2C64"/>
  <w15:docId w15:val="{C6B6175C-5837-4B73-A7FE-980FED30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paragraph" w:styleId="Podnadpis">
    <w:name w:val="Subtitle"/>
    <w:basedOn w:val="Normln"/>
    <w:next w:val="Normln"/>
    <w:uiPriority w:val="11"/>
    <w:qFormat/>
    <w:pPr>
      <w:jc w:val="center"/>
    </w:pPr>
    <w:rPr>
      <w:color w:val="44546A"/>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E94FEB"/>
    <w:rPr>
      <w:color w:val="0000FF" w:themeColor="hyperlink"/>
      <w:u w:val="single"/>
    </w:rPr>
  </w:style>
  <w:style w:type="character" w:styleId="Nevyeenzmnka">
    <w:name w:val="Unresolved Mention"/>
    <w:basedOn w:val="Standardnpsmoodstavce"/>
    <w:uiPriority w:val="99"/>
    <w:semiHidden/>
    <w:unhideWhenUsed/>
    <w:rsid w:val="00E94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imecek@tritiu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mola@km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tKKNAUHT3iLh7cXAb0CUINqKNfgDyDMfwbVGtaiVtxI/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2420</Words>
  <Characters>14283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Turkeova</dc:creator>
  <cp:lastModifiedBy>Irena Turkeova</cp:lastModifiedBy>
  <cp:revision>2</cp:revision>
  <cp:lastPrinted>2024-05-27T06:32:00Z</cp:lastPrinted>
  <dcterms:created xsi:type="dcterms:W3CDTF">2024-05-29T09:38:00Z</dcterms:created>
  <dcterms:modified xsi:type="dcterms:W3CDTF">2024-05-29T09:38:00Z</dcterms:modified>
</cp:coreProperties>
</file>