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3E28B0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3E28B0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3E28B0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3E28B0">
        <w:rPr>
          <w:b/>
          <w:sz w:val="24"/>
        </w:rPr>
        <w:t>25998218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3E28B0">
        <w:rPr>
          <w:b w:val="0"/>
          <w:noProof/>
          <w:sz w:val="24"/>
          <w:szCs w:val="24"/>
        </w:rPr>
        <w:t>28. 5. 2024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3E28B0">
        <w:rPr>
          <w:b w:val="0"/>
          <w:noProof/>
          <w:sz w:val="24"/>
          <w:szCs w:val="24"/>
        </w:rPr>
        <w:t>29. 5. 2024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3E28B0">
        <w:rPr>
          <w:b/>
          <w:sz w:val="28"/>
        </w:rPr>
        <w:t>97/24/INVE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E28B0" w:rsidRDefault="003E28B0">
      <w:pPr>
        <w:rPr>
          <w:sz w:val="24"/>
        </w:rPr>
      </w:pPr>
      <w:r>
        <w:rPr>
          <w:sz w:val="24"/>
        </w:rPr>
        <w:t>na základě usnesení rady města č. 40/2024-RADA/1956 ze dne 23.5.2024 realizaci finálních živičných povrchů opravované polní cesty okolo letiště.</w:t>
      </w:r>
    </w:p>
    <w:p w:rsidR="00380497" w:rsidRDefault="00380497">
      <w:pPr>
        <w:rPr>
          <w:sz w:val="24"/>
        </w:rPr>
      </w:pP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3E28B0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1.Polní cesta okolo letiště - realizace finálních živičných povrchů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3E28B0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E28B0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3E28B0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550 000,00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3E28B0">
        <w:rPr>
          <w:b/>
          <w:noProof/>
        </w:rPr>
        <w:t>550 000,00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28B0" w:rsidRDefault="003E28B0">
      <w:r>
        <w:separator/>
      </w:r>
    </w:p>
  </w:endnote>
  <w:endnote w:type="continuationSeparator" w:id="0">
    <w:p w:rsidR="003E28B0" w:rsidRDefault="003E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28B0" w:rsidRDefault="003E28B0">
      <w:r>
        <w:separator/>
      </w:r>
    </w:p>
  </w:footnote>
  <w:footnote w:type="continuationSeparator" w:id="0">
    <w:p w:rsidR="003E28B0" w:rsidRDefault="003E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E28B0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49851759">
    <w:abstractNumId w:val="0"/>
  </w:num>
  <w:num w:numId="2" w16cid:durableId="162473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B0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3E28B0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FE46203-2BDA-4B53-B92C-FB056D26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2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865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2024-05-29T08:46:00Z</dcterms:created>
  <dcterms:modified xsi:type="dcterms:W3CDTF">2024-05-29T08:46:00Z</dcterms:modified>
</cp:coreProperties>
</file>