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E2" w:rsidRPr="00E05F08" w:rsidRDefault="00D201F3" w:rsidP="009C134C">
      <w:pPr>
        <w:pStyle w:val="Podnadpis"/>
        <w:rPr>
          <w:rFonts w:ascii="Open Sans" w:hAnsi="Open Sans" w:cs="Open Sans"/>
          <w:sz w:val="40"/>
        </w:rPr>
      </w:pPr>
      <w:bookmarkStart w:id="0" w:name="_GoBack"/>
      <w:bookmarkEnd w:id="0"/>
      <w:r>
        <w:rPr>
          <w:rFonts w:ascii="Open Sans" w:hAnsi="Open Sans" w:cs="Open Sans"/>
          <w:sz w:val="40"/>
        </w:rPr>
        <w:tab/>
      </w:r>
      <w:r w:rsidR="009C134C">
        <w:rPr>
          <w:rFonts w:ascii="Open Sans" w:hAnsi="Open Sans" w:cs="Open Sans"/>
          <w:sz w:val="40"/>
        </w:rPr>
        <w:t>D</w:t>
      </w:r>
      <w:r w:rsidR="009C134C" w:rsidRPr="00E05F08">
        <w:rPr>
          <w:rFonts w:ascii="Open Sans" w:hAnsi="Open Sans" w:cs="Open Sans"/>
          <w:sz w:val="36"/>
          <w:szCs w:val="28"/>
        </w:rPr>
        <w:t xml:space="preserve">odatek č. </w:t>
      </w:r>
      <w:r w:rsidR="009C134C">
        <w:rPr>
          <w:rFonts w:ascii="Open Sans" w:hAnsi="Open Sans" w:cs="Open Sans"/>
          <w:sz w:val="36"/>
          <w:szCs w:val="28"/>
        </w:rPr>
        <w:t>1 ke s</w:t>
      </w:r>
      <w:r w:rsidR="009C134C">
        <w:rPr>
          <w:rFonts w:ascii="Open Sans" w:hAnsi="Open Sans" w:cs="Open Sans"/>
          <w:sz w:val="40"/>
        </w:rPr>
        <w:t>mlouvě</w:t>
      </w:r>
      <w:r w:rsidR="00D023A7" w:rsidRPr="00E05F08">
        <w:rPr>
          <w:rFonts w:ascii="Open Sans" w:hAnsi="Open Sans" w:cs="Open Sans"/>
          <w:sz w:val="40"/>
        </w:rPr>
        <w:t xml:space="preserve"> o dílo</w:t>
      </w:r>
    </w:p>
    <w:p w:rsidR="006521DF" w:rsidRPr="00E05F08" w:rsidRDefault="001E2E44" w:rsidP="006521DF">
      <w:pPr>
        <w:pStyle w:val="Podnadpis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č</w:t>
      </w:r>
      <w:r w:rsidR="0074484A" w:rsidRPr="00E05F08">
        <w:rPr>
          <w:rFonts w:ascii="Open Sans" w:hAnsi="Open Sans" w:cs="Open Sans"/>
          <w:sz w:val="20"/>
        </w:rPr>
        <w:t xml:space="preserve">. </w:t>
      </w:r>
      <w:r w:rsidR="00444B2A" w:rsidRPr="00444B2A">
        <w:rPr>
          <w:rFonts w:ascii="Open Sans" w:hAnsi="Open Sans" w:cs="Open Sans"/>
          <w:sz w:val="20"/>
        </w:rPr>
        <w:t>2143</w:t>
      </w:r>
      <w:r w:rsidR="00D201F3" w:rsidRPr="00444B2A">
        <w:rPr>
          <w:rFonts w:ascii="Open Sans" w:hAnsi="Open Sans" w:cs="Open Sans"/>
          <w:sz w:val="20"/>
        </w:rPr>
        <w:t>/2023</w:t>
      </w:r>
      <w:r w:rsidR="009C134C" w:rsidRPr="00444B2A">
        <w:rPr>
          <w:rFonts w:ascii="Open Sans" w:hAnsi="Open Sans" w:cs="Open Sans"/>
          <w:sz w:val="20"/>
        </w:rPr>
        <w:t>/SS</w:t>
      </w:r>
    </w:p>
    <w:p w:rsidR="009240EE" w:rsidRPr="00E05F08" w:rsidRDefault="009C134C" w:rsidP="0092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CCCCCC"/>
        <w:jc w:val="center"/>
        <w:rPr>
          <w:rFonts w:ascii="Open Sans" w:hAnsi="Open Sans" w:cs="Open Sans"/>
          <w:b/>
          <w:sz w:val="24"/>
          <w:szCs w:val="28"/>
        </w:rPr>
      </w:pPr>
      <w:r w:rsidRPr="00E05F08">
        <w:rPr>
          <w:rFonts w:ascii="Open Sans" w:hAnsi="Open Sans" w:cs="Open Sans"/>
          <w:b/>
          <w:sz w:val="24"/>
          <w:szCs w:val="28"/>
        </w:rPr>
        <w:t xml:space="preserve"> </w:t>
      </w:r>
      <w:r w:rsidR="00444B2A" w:rsidRPr="00444B2A">
        <w:rPr>
          <w:rFonts w:ascii="Open Sans" w:hAnsi="Open Sans" w:cs="Open Sans"/>
          <w:b/>
          <w:sz w:val="24"/>
          <w:szCs w:val="28"/>
        </w:rPr>
        <w:t>Realizace zelených opatření na ochranu kvality ovzduší města Mělník – 1. etapa, výsadba zeleně</w:t>
      </w:r>
    </w:p>
    <w:p w:rsidR="007D08E2" w:rsidRPr="00E05F08" w:rsidRDefault="007D08E2">
      <w:pPr>
        <w:pStyle w:val="Podnadpis"/>
        <w:rPr>
          <w:rFonts w:ascii="Open Sans" w:hAnsi="Open Sans" w:cs="Open Sans"/>
          <w:sz w:val="18"/>
        </w:rPr>
      </w:pPr>
      <w:r w:rsidRPr="00E05F08">
        <w:rPr>
          <w:rFonts w:ascii="Open Sans" w:hAnsi="Open Sans" w:cs="Open Sans"/>
          <w:sz w:val="18"/>
        </w:rPr>
        <w:t>uzavřená dále uvedeného dne, měsíce a roku</w:t>
      </w:r>
      <w:r w:rsidR="007069E2"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br/>
      </w:r>
      <w:r w:rsidRPr="00E05F08">
        <w:rPr>
          <w:rFonts w:ascii="Open Sans" w:hAnsi="Open Sans" w:cs="Open Sans"/>
          <w:sz w:val="18"/>
        </w:rPr>
        <w:t xml:space="preserve">dle § </w:t>
      </w:r>
      <w:r w:rsidR="00D023A7" w:rsidRPr="00E05F08">
        <w:rPr>
          <w:rFonts w:ascii="Open Sans" w:hAnsi="Open Sans" w:cs="Open Sans"/>
          <w:sz w:val="18"/>
        </w:rPr>
        <w:t>2586</w:t>
      </w:r>
      <w:r w:rsidRPr="00E05F08">
        <w:rPr>
          <w:rFonts w:ascii="Open Sans" w:hAnsi="Open Sans" w:cs="Open Sans"/>
          <w:sz w:val="18"/>
        </w:rPr>
        <w:t xml:space="preserve"> zákona č. </w:t>
      </w:r>
      <w:r w:rsidR="00D023A7" w:rsidRPr="00E05F08">
        <w:rPr>
          <w:rFonts w:ascii="Open Sans" w:hAnsi="Open Sans" w:cs="Open Sans"/>
          <w:sz w:val="18"/>
        </w:rPr>
        <w:t>89/2012</w:t>
      </w:r>
      <w:r w:rsidRPr="00E05F08">
        <w:rPr>
          <w:rFonts w:ascii="Open Sans" w:hAnsi="Open Sans" w:cs="Open Sans"/>
          <w:sz w:val="18"/>
        </w:rPr>
        <w:t xml:space="preserve"> Sb., </w:t>
      </w:r>
      <w:r w:rsidR="007069E2" w:rsidRPr="00E05F08">
        <w:rPr>
          <w:rFonts w:ascii="Open Sans" w:hAnsi="Open Sans" w:cs="Open Sans"/>
          <w:sz w:val="18"/>
        </w:rPr>
        <w:t>v platném znění</w:t>
      </w:r>
      <w:r w:rsidRPr="00E05F08">
        <w:rPr>
          <w:rFonts w:ascii="Open Sans" w:hAnsi="Open Sans" w:cs="Open Sans"/>
          <w:sz w:val="18"/>
        </w:rPr>
        <w:t>,</w:t>
      </w:r>
      <w:r w:rsidR="007069E2" w:rsidRPr="00E05F08">
        <w:rPr>
          <w:rFonts w:ascii="Open Sans" w:hAnsi="Open Sans" w:cs="Open Sans"/>
          <w:sz w:val="18"/>
        </w:rPr>
        <w:t xml:space="preserve"> takto</w:t>
      </w:r>
      <w:r w:rsidRPr="00E05F08">
        <w:rPr>
          <w:rFonts w:ascii="Open Sans" w:hAnsi="Open Sans" w:cs="Open Sans"/>
          <w:sz w:val="18"/>
        </w:rPr>
        <w:t>:</w:t>
      </w:r>
    </w:p>
    <w:p w:rsidR="007D08E2" w:rsidRPr="00E05F08" w:rsidRDefault="007D08E2">
      <w:pPr>
        <w:pStyle w:val="Nadpis1"/>
        <w:rPr>
          <w:rFonts w:ascii="Open Sans" w:hAnsi="Open Sans" w:cs="Open Sans"/>
          <w:sz w:val="20"/>
        </w:rPr>
      </w:pPr>
      <w:r w:rsidRPr="00E05F08">
        <w:rPr>
          <w:rFonts w:ascii="Open Sans" w:hAnsi="Open Sans" w:cs="Open Sans"/>
          <w:sz w:val="20"/>
        </w:rPr>
        <w:t>Účastníci</w:t>
      </w:r>
    </w:p>
    <w:p w:rsidR="005D65E0" w:rsidRPr="00E05F08" w:rsidRDefault="005D65E0" w:rsidP="005D65E0">
      <w:pPr>
        <w:pStyle w:val="slovanseznam"/>
        <w:rPr>
          <w:rFonts w:ascii="Open Sans" w:hAnsi="Open Sans" w:cs="Open Sans"/>
          <w:sz w:val="20"/>
          <w:szCs w:val="22"/>
        </w:rPr>
      </w:pPr>
      <w:bookmarkStart w:id="1" w:name="_Ref373780311"/>
      <w:r w:rsidRPr="00E05F08">
        <w:rPr>
          <w:rFonts w:ascii="Open Sans" w:hAnsi="Open Sans" w:cs="Open Sans"/>
          <w:b/>
          <w:sz w:val="20"/>
          <w:szCs w:val="22"/>
        </w:rPr>
        <w:t>Město Mělník</w:t>
      </w:r>
      <w:r w:rsidRPr="00E05F08">
        <w:rPr>
          <w:rFonts w:ascii="Open Sans" w:hAnsi="Open Sans" w:cs="Open Sans"/>
          <w:sz w:val="20"/>
          <w:szCs w:val="22"/>
        </w:rPr>
        <w:t xml:space="preserve">, se sídlem Městského úřadu náměstí Míru 1, 276 01 Mělník, </w:t>
      </w:r>
      <w:r w:rsidRPr="00E05F08">
        <w:rPr>
          <w:rFonts w:ascii="Open Sans" w:hAnsi="Open Sans" w:cs="Open Sans"/>
          <w:sz w:val="20"/>
          <w:szCs w:val="22"/>
        </w:rPr>
        <w:br/>
        <w:t>identifikační číslo 237051, daňové i. č. CZ00237051, ID datové schránky: hgjb2kg</w:t>
      </w:r>
      <w:r w:rsidRPr="00E05F08">
        <w:rPr>
          <w:rFonts w:ascii="Open Sans" w:hAnsi="Open Sans" w:cs="Open Sans"/>
          <w:sz w:val="20"/>
          <w:szCs w:val="22"/>
        </w:rPr>
        <w:br/>
        <w:t xml:space="preserve">Bankovní spojení: ČS a.s. Kralupy n. Vltavou, </w:t>
      </w:r>
      <w:proofErr w:type="spellStart"/>
      <w:proofErr w:type="gramStart"/>
      <w:r w:rsidRPr="00E05F08">
        <w:rPr>
          <w:rFonts w:ascii="Open Sans" w:hAnsi="Open Sans" w:cs="Open Sans"/>
          <w:sz w:val="20"/>
          <w:szCs w:val="22"/>
        </w:rPr>
        <w:t>č.ú</w:t>
      </w:r>
      <w:proofErr w:type="spellEnd"/>
      <w:r w:rsidRPr="00E05F08">
        <w:rPr>
          <w:rFonts w:ascii="Open Sans" w:hAnsi="Open Sans" w:cs="Open Sans"/>
          <w:sz w:val="20"/>
          <w:szCs w:val="22"/>
        </w:rPr>
        <w:t>.: 27</w:t>
      </w:r>
      <w:proofErr w:type="gramEnd"/>
      <w:r w:rsidRPr="00E05F08">
        <w:rPr>
          <w:rFonts w:ascii="Open Sans" w:hAnsi="Open Sans" w:cs="Open Sans"/>
          <w:sz w:val="20"/>
          <w:szCs w:val="22"/>
        </w:rPr>
        <w:t>-046 000 4379/0800</w:t>
      </w:r>
    </w:p>
    <w:p w:rsidR="005D65E0" w:rsidRPr="00E05F08" w:rsidRDefault="005D65E0" w:rsidP="005D65E0">
      <w:pPr>
        <w:keepNext/>
        <w:ind w:firstLine="709"/>
        <w:outlineLvl w:val="0"/>
        <w:rPr>
          <w:rFonts w:ascii="Open Sans" w:hAnsi="Open Sans" w:cs="Open Sans"/>
          <w:kern w:val="22"/>
          <w:sz w:val="20"/>
          <w:szCs w:val="22"/>
        </w:rPr>
      </w:pPr>
      <w:r w:rsidRPr="00E05F08">
        <w:rPr>
          <w:rFonts w:ascii="Open Sans" w:hAnsi="Open Sans" w:cs="Open Sans"/>
          <w:kern w:val="22"/>
          <w:sz w:val="20"/>
          <w:szCs w:val="22"/>
        </w:rPr>
        <w:t xml:space="preserve">k podpisu oprávněni: </w:t>
      </w:r>
      <w:r w:rsidR="00D74A8E" w:rsidRPr="00D74A8E">
        <w:rPr>
          <w:rFonts w:ascii="Open Sans" w:hAnsi="Open Sans" w:cs="Open Sans"/>
          <w:kern w:val="22"/>
          <w:sz w:val="20"/>
          <w:szCs w:val="22"/>
        </w:rPr>
        <w:t>Ing. Tomáš Martinec, Ph.D.</w:t>
      </w:r>
      <w:r w:rsidRPr="00E05F08">
        <w:rPr>
          <w:rFonts w:ascii="Open Sans" w:hAnsi="Open Sans" w:cs="Open Sans"/>
          <w:kern w:val="22"/>
          <w:sz w:val="20"/>
          <w:szCs w:val="22"/>
        </w:rPr>
        <w:t>, starosta</w:t>
      </w:r>
    </w:p>
    <w:p w:rsidR="005D65E0" w:rsidRPr="00E05F08" w:rsidRDefault="005D65E0" w:rsidP="00D201F3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  <w:szCs w:val="22"/>
        </w:rPr>
      </w:pPr>
      <w:r w:rsidRPr="00E05F08">
        <w:rPr>
          <w:rFonts w:ascii="Open Sans" w:hAnsi="Open Sans" w:cs="Open Sans"/>
          <w:b/>
          <w:kern w:val="22"/>
          <w:sz w:val="20"/>
          <w:szCs w:val="22"/>
        </w:rPr>
        <w:t>dále jen „objednatel“</w:t>
      </w:r>
    </w:p>
    <w:p w:rsidR="00D63678" w:rsidRPr="00444B2A" w:rsidRDefault="00D63678" w:rsidP="005D65E0">
      <w:pPr>
        <w:keepNext/>
        <w:spacing w:after="60"/>
        <w:ind w:firstLine="709"/>
        <w:outlineLvl w:val="0"/>
        <w:rPr>
          <w:rFonts w:ascii="Open Sans" w:hAnsi="Open Sans" w:cs="Open Sans"/>
          <w:b/>
          <w:kern w:val="22"/>
          <w:sz w:val="20"/>
        </w:rPr>
      </w:pPr>
    </w:p>
    <w:p w:rsidR="00444B2A" w:rsidRPr="00444B2A" w:rsidRDefault="00D201F3" w:rsidP="00444B2A">
      <w:pPr>
        <w:rPr>
          <w:rFonts w:ascii="Open Sans" w:eastAsia="Calibri" w:hAnsi="Open Sans" w:cs="Open Sans"/>
          <w:b/>
          <w:sz w:val="20"/>
          <w:lang w:eastAsia="en-US"/>
        </w:rPr>
      </w:pPr>
      <w:r w:rsidRPr="00444B2A">
        <w:rPr>
          <w:rFonts w:ascii="Open Sans" w:hAnsi="Open Sans" w:cs="Open Sans"/>
          <w:sz w:val="20"/>
          <w:lang w:eastAsia="en-US"/>
        </w:rPr>
        <w:t>1.2</w:t>
      </w:r>
      <w:r w:rsidRPr="00444B2A">
        <w:rPr>
          <w:rFonts w:ascii="Open Sans" w:hAnsi="Open Sans" w:cs="Open Sans"/>
          <w:b/>
          <w:sz w:val="20"/>
          <w:lang w:eastAsia="en-US"/>
        </w:rPr>
        <w:t xml:space="preserve"> </w:t>
      </w:r>
      <w:r w:rsidRPr="00444B2A">
        <w:rPr>
          <w:rFonts w:ascii="Open Sans" w:hAnsi="Open Sans" w:cs="Open Sans"/>
          <w:b/>
          <w:sz w:val="20"/>
          <w:lang w:eastAsia="en-US"/>
        </w:rPr>
        <w:tab/>
      </w:r>
      <w:r w:rsidR="00444B2A" w:rsidRPr="00444B2A">
        <w:rPr>
          <w:rFonts w:ascii="Open Sans" w:eastAsia="Calibri" w:hAnsi="Open Sans" w:cs="Open Sans"/>
          <w:b/>
          <w:sz w:val="20"/>
          <w:lang w:eastAsia="en-US"/>
        </w:rPr>
        <w:t>Martin Hnilica s.r.o.</w:t>
      </w:r>
    </w:p>
    <w:p w:rsidR="00444B2A" w:rsidRPr="00444B2A" w:rsidRDefault="00444B2A" w:rsidP="00444B2A">
      <w:pPr>
        <w:spacing w:line="276" w:lineRule="auto"/>
        <w:ind w:left="709"/>
        <w:rPr>
          <w:rFonts w:ascii="Open Sans" w:eastAsia="Calibri" w:hAnsi="Open Sans" w:cs="Open Sans"/>
          <w:sz w:val="20"/>
          <w:lang w:eastAsia="en-US"/>
        </w:rPr>
      </w:pPr>
      <w:r w:rsidRPr="00444B2A">
        <w:rPr>
          <w:rFonts w:ascii="Open Sans" w:eastAsia="Calibri" w:hAnsi="Open Sans" w:cs="Open Sans"/>
          <w:sz w:val="20"/>
          <w:lang w:eastAsia="en-US"/>
        </w:rPr>
        <w:t>se sídlem: Želízy 0152, Liběchov 277 21</w:t>
      </w:r>
    </w:p>
    <w:p w:rsidR="00444B2A" w:rsidRPr="00444B2A" w:rsidRDefault="00444B2A" w:rsidP="00444B2A">
      <w:pPr>
        <w:spacing w:line="276" w:lineRule="auto"/>
        <w:ind w:left="709"/>
        <w:rPr>
          <w:rFonts w:ascii="Open Sans" w:eastAsia="Calibri" w:hAnsi="Open Sans" w:cs="Open Sans"/>
          <w:sz w:val="20"/>
          <w:lang w:eastAsia="en-US"/>
        </w:rPr>
      </w:pPr>
      <w:r w:rsidRPr="00444B2A">
        <w:rPr>
          <w:rFonts w:ascii="Open Sans" w:eastAsia="Calibri" w:hAnsi="Open Sans" w:cs="Open Sans"/>
          <w:sz w:val="20"/>
          <w:lang w:eastAsia="en-US"/>
        </w:rPr>
        <w:t>IČO: 28970381</w:t>
      </w:r>
    </w:p>
    <w:p w:rsidR="00444B2A" w:rsidRPr="00444B2A" w:rsidRDefault="00444B2A" w:rsidP="00444B2A">
      <w:pPr>
        <w:spacing w:line="276" w:lineRule="auto"/>
        <w:ind w:left="709"/>
        <w:rPr>
          <w:rFonts w:ascii="Open Sans" w:eastAsia="Calibri" w:hAnsi="Open Sans" w:cs="Open Sans"/>
          <w:sz w:val="20"/>
          <w:lang w:eastAsia="en-US"/>
        </w:rPr>
      </w:pPr>
      <w:r w:rsidRPr="00444B2A">
        <w:rPr>
          <w:rFonts w:ascii="Open Sans" w:eastAsia="Calibri" w:hAnsi="Open Sans" w:cs="Open Sans"/>
          <w:sz w:val="20"/>
          <w:lang w:eastAsia="en-US"/>
        </w:rPr>
        <w:t>DIČ: CZ 28970381</w:t>
      </w:r>
    </w:p>
    <w:p w:rsidR="00444B2A" w:rsidRPr="00444B2A" w:rsidRDefault="00444B2A" w:rsidP="00444B2A">
      <w:pPr>
        <w:spacing w:line="276" w:lineRule="auto"/>
        <w:ind w:left="709"/>
        <w:rPr>
          <w:rFonts w:ascii="Open Sans" w:eastAsia="Calibri" w:hAnsi="Open Sans" w:cs="Open Sans"/>
          <w:sz w:val="20"/>
          <w:lang w:eastAsia="en-US"/>
        </w:rPr>
      </w:pPr>
      <w:r w:rsidRPr="00444B2A">
        <w:rPr>
          <w:rFonts w:ascii="Open Sans" w:eastAsia="Calibri" w:hAnsi="Open Sans" w:cs="Open Sans"/>
          <w:sz w:val="20"/>
          <w:lang w:eastAsia="en-US"/>
        </w:rPr>
        <w:t xml:space="preserve">zastoupena Martinem Hnilicou, jednatelem </w:t>
      </w:r>
    </w:p>
    <w:p w:rsidR="000831A6" w:rsidRPr="00444B2A" w:rsidRDefault="00444B2A" w:rsidP="00444B2A">
      <w:pPr>
        <w:spacing w:line="276" w:lineRule="auto"/>
        <w:ind w:left="709"/>
        <w:rPr>
          <w:rFonts w:ascii="Open Sans" w:eastAsia="Calibri" w:hAnsi="Open Sans" w:cs="Open Sans"/>
          <w:sz w:val="20"/>
          <w:lang w:eastAsia="en-US"/>
        </w:rPr>
      </w:pPr>
      <w:r w:rsidRPr="00444B2A">
        <w:rPr>
          <w:rFonts w:ascii="Open Sans" w:eastAsia="Calibri" w:hAnsi="Open Sans" w:cs="Open Sans"/>
          <w:sz w:val="20"/>
          <w:lang w:eastAsia="en-US"/>
        </w:rPr>
        <w:t>zapsán v obchodním rejstříku vedeném u Městského soudu v Praze, oddíl C, vložka 156771</w:t>
      </w:r>
      <w:r w:rsidR="00D201F3" w:rsidRPr="00444B2A">
        <w:rPr>
          <w:rFonts w:ascii="Open Sans" w:hAnsi="Open Sans" w:cs="Open Sans"/>
          <w:sz w:val="20"/>
        </w:rPr>
        <w:br/>
      </w:r>
      <w:r w:rsidR="000831A6" w:rsidRPr="00444B2A">
        <w:rPr>
          <w:rFonts w:ascii="Open Sans" w:hAnsi="Open Sans" w:cs="Open Sans"/>
          <w:b/>
          <w:sz w:val="20"/>
        </w:rPr>
        <w:t>dále jen „zhotovitel“</w:t>
      </w:r>
    </w:p>
    <w:p w:rsidR="00D023A7" w:rsidRPr="00E05F08" w:rsidRDefault="00D023A7" w:rsidP="00D023A7">
      <w:pPr>
        <w:pStyle w:val="Nadpis1"/>
        <w:rPr>
          <w:rFonts w:ascii="Open Sans" w:hAnsi="Open Sans" w:cs="Open Sans"/>
          <w:sz w:val="20"/>
          <w:szCs w:val="22"/>
        </w:rPr>
      </w:pPr>
      <w:r w:rsidRPr="00E05F08">
        <w:rPr>
          <w:rFonts w:ascii="Open Sans" w:hAnsi="Open Sans" w:cs="Open Sans"/>
          <w:sz w:val="20"/>
          <w:szCs w:val="22"/>
        </w:rPr>
        <w:t>P</w:t>
      </w:r>
      <w:bookmarkEnd w:id="1"/>
      <w:r w:rsidR="009240EE" w:rsidRPr="00E05F08">
        <w:rPr>
          <w:rFonts w:ascii="Open Sans" w:hAnsi="Open Sans" w:cs="Open Sans"/>
          <w:sz w:val="20"/>
          <w:szCs w:val="22"/>
        </w:rPr>
        <w:t>reambule</w:t>
      </w:r>
    </w:p>
    <w:p w:rsidR="00D023A7" w:rsidRPr="00E05F08" w:rsidRDefault="009240EE" w:rsidP="00444B2A">
      <w:pPr>
        <w:pStyle w:val="slovanseznam"/>
      </w:pPr>
      <w:r w:rsidRPr="00E05F08">
        <w:t xml:space="preserve">Účastníci uzavřeli dne </w:t>
      </w:r>
      <w:r w:rsidR="00444B2A">
        <w:t>20</w:t>
      </w:r>
      <w:r w:rsidR="00E856F9">
        <w:t>. 11</w:t>
      </w:r>
      <w:r w:rsidR="00D201F3">
        <w:t>. 2023</w:t>
      </w:r>
      <w:r w:rsidRPr="00E05F08">
        <w:t xml:space="preserve"> smlouvu o dílo, na základě které se zhotovitel zavázal provést na svůj náklad a nebezpečí pro objednatele dílo, které spočívá v kompletní dodávce stavby „</w:t>
      </w:r>
      <w:r w:rsidR="00444B2A" w:rsidRPr="00444B2A">
        <w:rPr>
          <w:rFonts w:ascii="Open Sans" w:hAnsi="Open Sans" w:cs="Open Sans"/>
          <w:sz w:val="20"/>
        </w:rPr>
        <w:t>Realizace zelených opatření na ochranu kvality ovzduší města Mělník – 1. etapa, výsadba zeleně</w:t>
      </w:r>
      <w:r w:rsidRPr="00E05F08">
        <w:t>“ (dále jen „dílo“).</w:t>
      </w:r>
    </w:p>
    <w:p w:rsidR="00D023A7" w:rsidRDefault="009240EE" w:rsidP="009240EE">
      <w:pPr>
        <w:pStyle w:val="Nadpis1"/>
        <w:rPr>
          <w:rFonts w:ascii="Open Sans" w:hAnsi="Open Sans" w:cs="Open Sans"/>
          <w:sz w:val="20"/>
          <w:szCs w:val="22"/>
        </w:rPr>
      </w:pPr>
      <w:r w:rsidRPr="00FD4C8A">
        <w:rPr>
          <w:rFonts w:ascii="Open Sans" w:hAnsi="Open Sans" w:cs="Open Sans"/>
          <w:sz w:val="20"/>
          <w:szCs w:val="22"/>
        </w:rPr>
        <w:t xml:space="preserve">Předmět dodatku č. </w:t>
      </w:r>
      <w:r w:rsidR="00D201F3">
        <w:rPr>
          <w:rFonts w:ascii="Open Sans" w:hAnsi="Open Sans" w:cs="Open Sans"/>
          <w:sz w:val="20"/>
          <w:szCs w:val="22"/>
        </w:rPr>
        <w:t>1</w:t>
      </w:r>
      <w:r w:rsidRPr="00FD4C8A">
        <w:rPr>
          <w:rFonts w:ascii="Open Sans" w:hAnsi="Open Sans" w:cs="Open Sans"/>
          <w:sz w:val="20"/>
          <w:szCs w:val="22"/>
        </w:rPr>
        <w:t xml:space="preserve"> smlouvy</w:t>
      </w:r>
    </w:p>
    <w:p w:rsidR="0002238F" w:rsidRPr="0002238F" w:rsidRDefault="0002238F" w:rsidP="0002238F">
      <w:pPr>
        <w:pStyle w:val="slovanseznam"/>
      </w:pPr>
      <w:r w:rsidRPr="0002238F">
        <w:t>Smluvní strany se dohodly na těchto změnách smlouvy o dílo:</w:t>
      </w:r>
    </w:p>
    <w:p w:rsidR="005768A8" w:rsidRPr="00FD4C8A" w:rsidRDefault="009240EE" w:rsidP="005768A8">
      <w:pPr>
        <w:pStyle w:val="slovanseznam"/>
      </w:pPr>
      <w:bookmarkStart w:id="2" w:name="_Ref376362159"/>
      <w:r w:rsidRPr="00FD4C8A">
        <w:t xml:space="preserve">Předmětem dodatku </w:t>
      </w:r>
      <w:r w:rsidR="00C74ABC" w:rsidRPr="00FD4C8A">
        <w:t xml:space="preserve">č. </w:t>
      </w:r>
      <w:r w:rsidR="00D201F3">
        <w:t>1</w:t>
      </w:r>
      <w:r w:rsidR="00C74ABC" w:rsidRPr="00FD4C8A">
        <w:t xml:space="preserve"> </w:t>
      </w:r>
      <w:r w:rsidRPr="00FD4C8A">
        <w:t xml:space="preserve">je </w:t>
      </w:r>
      <w:r w:rsidR="0002238F">
        <w:t>změna hodnoty díla</w:t>
      </w:r>
      <w:r w:rsidR="005768A8" w:rsidRPr="00FD4C8A">
        <w:t xml:space="preserve">. </w:t>
      </w:r>
    </w:p>
    <w:bookmarkEnd w:id="2"/>
    <w:p w:rsidR="0002238F" w:rsidRDefault="0002238F" w:rsidP="00444B2A">
      <w:pPr>
        <w:pStyle w:val="slovanseznam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Článek </w:t>
      </w:r>
      <w:r w:rsidR="00444B2A">
        <w:rPr>
          <w:rFonts w:ascii="Open Sans" w:hAnsi="Open Sans" w:cs="Open Sans"/>
          <w:sz w:val="20"/>
          <w:szCs w:val="22"/>
        </w:rPr>
        <w:t>3. 1.</w:t>
      </w:r>
      <w:r>
        <w:rPr>
          <w:rFonts w:ascii="Open Sans" w:hAnsi="Open Sans" w:cs="Open Sans"/>
          <w:sz w:val="20"/>
          <w:szCs w:val="22"/>
        </w:rPr>
        <w:t xml:space="preserve"> se mění tak, </w:t>
      </w:r>
      <w:r w:rsidR="00E856F9">
        <w:rPr>
          <w:rFonts w:ascii="Open Sans" w:hAnsi="Open Sans" w:cs="Open Sans"/>
          <w:sz w:val="20"/>
          <w:szCs w:val="22"/>
        </w:rPr>
        <w:t xml:space="preserve">že </w:t>
      </w:r>
      <w:r>
        <w:rPr>
          <w:rFonts w:ascii="Open Sans" w:hAnsi="Open Sans" w:cs="Open Sans"/>
          <w:sz w:val="20"/>
          <w:szCs w:val="22"/>
        </w:rPr>
        <w:t xml:space="preserve">se </w:t>
      </w:r>
      <w:r w:rsidR="00D13714">
        <w:rPr>
          <w:rFonts w:ascii="Open Sans" w:hAnsi="Open Sans" w:cs="Open Sans"/>
          <w:sz w:val="20"/>
          <w:szCs w:val="22"/>
        </w:rPr>
        <w:t xml:space="preserve">cena </w:t>
      </w:r>
      <w:r w:rsidR="00444B2A">
        <w:rPr>
          <w:rFonts w:ascii="Open Sans" w:hAnsi="Open Sans" w:cs="Open Sans"/>
          <w:sz w:val="20"/>
          <w:szCs w:val="22"/>
        </w:rPr>
        <w:t xml:space="preserve">navyšuje o vícepráce ve výši </w:t>
      </w:r>
      <w:r w:rsidR="00EE3B1A">
        <w:rPr>
          <w:rFonts w:ascii="Open Sans" w:hAnsi="Open Sans" w:cs="Open Sans"/>
          <w:sz w:val="20"/>
          <w:szCs w:val="22"/>
        </w:rPr>
        <w:t>514 687</w:t>
      </w:r>
      <w:r w:rsidR="00444B2A">
        <w:rPr>
          <w:rFonts w:ascii="Open Sans" w:hAnsi="Open Sans" w:cs="Open Sans"/>
          <w:sz w:val="20"/>
          <w:szCs w:val="22"/>
        </w:rPr>
        <w:t xml:space="preserve"> Kč bez DPH, </w:t>
      </w:r>
      <w:r w:rsidR="00EE3B1A">
        <w:rPr>
          <w:rFonts w:ascii="Open Sans" w:hAnsi="Open Sans" w:cs="Open Sans"/>
          <w:sz w:val="20"/>
          <w:szCs w:val="22"/>
        </w:rPr>
        <w:t>622 771,27</w:t>
      </w:r>
      <w:r w:rsidR="00444B2A">
        <w:rPr>
          <w:rFonts w:ascii="Open Sans" w:hAnsi="Open Sans" w:cs="Open Sans"/>
          <w:sz w:val="20"/>
          <w:szCs w:val="22"/>
        </w:rPr>
        <w:t xml:space="preserve"> Kč s DPH. Rozpis víceprací jsou </w:t>
      </w:r>
      <w:r>
        <w:rPr>
          <w:rFonts w:ascii="Open Sans" w:hAnsi="Open Sans" w:cs="Open Sans"/>
          <w:sz w:val="20"/>
          <w:szCs w:val="22"/>
        </w:rPr>
        <w:t xml:space="preserve">přílohou </w:t>
      </w:r>
      <w:r w:rsidR="00444B2A">
        <w:rPr>
          <w:rFonts w:ascii="Open Sans" w:hAnsi="Open Sans" w:cs="Open Sans"/>
          <w:sz w:val="20"/>
          <w:szCs w:val="22"/>
        </w:rPr>
        <w:t>tohoto dodatku. Tento článek no</w:t>
      </w:r>
      <w:r>
        <w:rPr>
          <w:rFonts w:ascii="Open Sans" w:hAnsi="Open Sans" w:cs="Open Sans"/>
          <w:sz w:val="20"/>
          <w:szCs w:val="22"/>
        </w:rPr>
        <w:t>vě zní takto:</w:t>
      </w:r>
    </w:p>
    <w:p w:rsidR="00444B2A" w:rsidRPr="00444B2A" w:rsidRDefault="00444B2A" w:rsidP="00444B2A">
      <w:pPr>
        <w:pStyle w:val="Nadpis2"/>
        <w:keepNext w:val="0"/>
        <w:spacing w:before="0" w:after="120" w:line="360" w:lineRule="auto"/>
        <w:ind w:left="851"/>
        <w:jc w:val="both"/>
        <w:rPr>
          <w:rFonts w:ascii="Open Sans" w:hAnsi="Open Sans" w:cs="Open Sans"/>
          <w:b w:val="0"/>
          <w:sz w:val="20"/>
        </w:rPr>
      </w:pPr>
      <w:r w:rsidRPr="00444B2A">
        <w:rPr>
          <w:rFonts w:ascii="Open Sans" w:hAnsi="Open Sans" w:cs="Open Sans"/>
          <w:b w:val="0"/>
          <w:sz w:val="20"/>
        </w:rPr>
        <w:t xml:space="preserve">3.1.1. Cena bez DPH </w:t>
      </w:r>
      <w:r w:rsidR="00887490">
        <w:rPr>
          <w:rFonts w:ascii="Open Sans" w:hAnsi="Open Sans" w:cs="Open Sans"/>
          <w:b w:val="0"/>
          <w:sz w:val="20"/>
        </w:rPr>
        <w:t>6</w:t>
      </w:r>
      <w:r w:rsidR="00EE3B1A">
        <w:rPr>
          <w:rFonts w:ascii="Open Sans" w:hAnsi="Open Sans" w:cs="Open Sans"/>
          <w:b w:val="0"/>
          <w:sz w:val="20"/>
        </w:rPr>
        <w:t> 486 574</w:t>
      </w:r>
      <w:r w:rsidR="00887490">
        <w:rPr>
          <w:rFonts w:ascii="Open Sans" w:hAnsi="Open Sans" w:cs="Open Sans"/>
          <w:b w:val="0"/>
          <w:sz w:val="20"/>
        </w:rPr>
        <w:t xml:space="preserve"> Kč </w:t>
      </w:r>
    </w:p>
    <w:p w:rsidR="00444B2A" w:rsidRPr="00444B2A" w:rsidRDefault="00444B2A" w:rsidP="00444B2A">
      <w:pPr>
        <w:pStyle w:val="Nadpis2"/>
        <w:keepNext w:val="0"/>
        <w:spacing w:before="0" w:after="120" w:line="360" w:lineRule="auto"/>
        <w:ind w:left="851"/>
        <w:jc w:val="both"/>
        <w:rPr>
          <w:rFonts w:ascii="Open Sans" w:hAnsi="Open Sans" w:cs="Open Sans"/>
          <w:b w:val="0"/>
          <w:sz w:val="20"/>
        </w:rPr>
      </w:pPr>
      <w:r w:rsidRPr="00444B2A">
        <w:rPr>
          <w:rFonts w:ascii="Open Sans" w:hAnsi="Open Sans" w:cs="Open Sans"/>
          <w:b w:val="0"/>
          <w:sz w:val="20"/>
        </w:rPr>
        <w:t>3.1.2. DPH ve výši 1</w:t>
      </w:r>
      <w:r w:rsidR="00EE3B1A">
        <w:rPr>
          <w:rFonts w:ascii="Open Sans" w:hAnsi="Open Sans" w:cs="Open Sans"/>
          <w:b w:val="0"/>
          <w:sz w:val="20"/>
        </w:rPr>
        <w:t> 362 180,54</w:t>
      </w:r>
      <w:r w:rsidRPr="00444B2A">
        <w:rPr>
          <w:rFonts w:ascii="Open Sans" w:hAnsi="Open Sans" w:cs="Open Sans"/>
          <w:b w:val="0"/>
          <w:sz w:val="20"/>
        </w:rPr>
        <w:t xml:space="preserve"> Kč </w:t>
      </w:r>
    </w:p>
    <w:p w:rsidR="00444B2A" w:rsidRPr="00444B2A" w:rsidRDefault="00444B2A" w:rsidP="006522B8">
      <w:pPr>
        <w:pStyle w:val="Nadpis2"/>
        <w:keepNext w:val="0"/>
        <w:spacing w:before="0" w:after="120" w:line="360" w:lineRule="auto"/>
        <w:ind w:left="851"/>
        <w:jc w:val="both"/>
        <w:rPr>
          <w:rFonts w:ascii="Open Sans" w:hAnsi="Open Sans" w:cs="Open Sans"/>
          <w:sz w:val="20"/>
        </w:rPr>
      </w:pPr>
      <w:r w:rsidRPr="00444B2A">
        <w:rPr>
          <w:rFonts w:ascii="Open Sans" w:hAnsi="Open Sans" w:cs="Open Sans"/>
          <w:b w:val="0"/>
          <w:sz w:val="20"/>
        </w:rPr>
        <w:t>3.1.3.</w:t>
      </w:r>
      <w:r w:rsidR="00887490">
        <w:rPr>
          <w:rFonts w:ascii="Open Sans" w:hAnsi="Open Sans" w:cs="Open Sans"/>
          <w:b w:val="0"/>
          <w:sz w:val="20"/>
        </w:rPr>
        <w:t xml:space="preserve"> </w:t>
      </w:r>
      <w:r w:rsidRPr="00444B2A">
        <w:rPr>
          <w:rFonts w:ascii="Open Sans" w:hAnsi="Open Sans" w:cs="Open Sans"/>
          <w:b w:val="0"/>
          <w:sz w:val="20"/>
        </w:rPr>
        <w:t>Cena včetně DPH ve výši 7</w:t>
      </w:r>
      <w:r w:rsidR="00EE3B1A">
        <w:rPr>
          <w:rFonts w:ascii="Open Sans" w:hAnsi="Open Sans" w:cs="Open Sans"/>
          <w:b w:val="0"/>
          <w:sz w:val="20"/>
        </w:rPr>
        <w:t> 848 754,54</w:t>
      </w:r>
      <w:r w:rsidR="00887490">
        <w:rPr>
          <w:rFonts w:ascii="Open Sans" w:hAnsi="Open Sans" w:cs="Open Sans"/>
          <w:b w:val="0"/>
          <w:sz w:val="20"/>
        </w:rPr>
        <w:t xml:space="preserve"> Kč </w:t>
      </w:r>
      <w:r w:rsidRPr="00444B2A">
        <w:rPr>
          <w:rFonts w:ascii="Open Sans" w:hAnsi="Open Sans" w:cs="Open Sans"/>
          <w:sz w:val="20"/>
        </w:rPr>
        <w:t xml:space="preserve"> </w:t>
      </w:r>
    </w:p>
    <w:p w:rsidR="00D201F3" w:rsidRPr="006522B8" w:rsidRDefault="00D201F3" w:rsidP="00444B2A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</w:p>
    <w:p w:rsidR="00E05F08" w:rsidRPr="006522B8" w:rsidRDefault="00E05F08" w:rsidP="00444B2A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  <w:r w:rsidRPr="006522B8">
        <w:rPr>
          <w:rFonts w:ascii="Open Sans" w:hAnsi="Open Sans" w:cs="Open Sans"/>
          <w:sz w:val="20"/>
        </w:rPr>
        <w:t xml:space="preserve">Ostatní ustanovení Smlouvy o dílo </w:t>
      </w:r>
      <w:proofErr w:type="spellStart"/>
      <w:r w:rsidRPr="006522B8">
        <w:rPr>
          <w:rFonts w:ascii="Open Sans" w:hAnsi="Open Sans" w:cs="Open Sans"/>
          <w:sz w:val="20"/>
        </w:rPr>
        <w:t>ev.č</w:t>
      </w:r>
      <w:proofErr w:type="spellEnd"/>
      <w:r w:rsidRPr="006522B8">
        <w:rPr>
          <w:rFonts w:ascii="Open Sans" w:hAnsi="Open Sans" w:cs="Open Sans"/>
          <w:sz w:val="20"/>
        </w:rPr>
        <w:t xml:space="preserve">. </w:t>
      </w:r>
      <w:r w:rsidR="00887490" w:rsidRPr="006522B8">
        <w:rPr>
          <w:rFonts w:ascii="Open Sans" w:hAnsi="Open Sans" w:cs="Open Sans"/>
          <w:sz w:val="20"/>
        </w:rPr>
        <w:t>2143</w:t>
      </w:r>
      <w:r w:rsidRPr="006522B8">
        <w:rPr>
          <w:rFonts w:ascii="Open Sans" w:hAnsi="Open Sans" w:cs="Open Sans"/>
          <w:sz w:val="20"/>
        </w:rPr>
        <w:t>/202</w:t>
      </w:r>
      <w:r w:rsidR="00D201F3" w:rsidRPr="006522B8">
        <w:rPr>
          <w:rFonts w:ascii="Open Sans" w:hAnsi="Open Sans" w:cs="Open Sans"/>
          <w:sz w:val="20"/>
        </w:rPr>
        <w:t>3</w:t>
      </w:r>
      <w:r w:rsidR="00887490" w:rsidRPr="006522B8">
        <w:rPr>
          <w:rFonts w:ascii="Open Sans" w:hAnsi="Open Sans" w:cs="Open Sans"/>
          <w:sz w:val="20"/>
        </w:rPr>
        <w:t>/SS</w:t>
      </w:r>
      <w:r w:rsidRPr="006522B8">
        <w:rPr>
          <w:rFonts w:ascii="Open Sans" w:hAnsi="Open Sans" w:cs="Open Sans"/>
          <w:sz w:val="20"/>
        </w:rPr>
        <w:t xml:space="preserve"> zůstávají beze změny.</w:t>
      </w:r>
    </w:p>
    <w:p w:rsidR="006522B8" w:rsidRPr="006522B8" w:rsidRDefault="006522B8" w:rsidP="00444B2A">
      <w:pPr>
        <w:pStyle w:val="slovanseznam2"/>
        <w:numPr>
          <w:ilvl w:val="0"/>
          <w:numId w:val="0"/>
        </w:numPr>
        <w:ind w:left="709"/>
        <w:rPr>
          <w:rFonts w:ascii="Open Sans" w:hAnsi="Open Sans" w:cs="Open Sans"/>
          <w:sz w:val="20"/>
          <w:highlight w:val="yellow"/>
        </w:rPr>
      </w:pPr>
      <w:r w:rsidRPr="006522B8">
        <w:rPr>
          <w:rFonts w:ascii="Open Sans" w:hAnsi="Open Sans" w:cs="Open Sans"/>
          <w:sz w:val="20"/>
        </w:rPr>
        <w:t>Realizace projektu je financována z Fondů EHP a Norska 2014-2021 v rámci projektu „Realizace zelených opatření na ochranu kvality ovzduší města Mělník – 1. etapa“, číslo projektu:  3214200009</w:t>
      </w:r>
      <w:r>
        <w:rPr>
          <w:rFonts w:ascii="Open Sans" w:hAnsi="Open Sans" w:cs="Open Sans"/>
          <w:sz w:val="20"/>
        </w:rPr>
        <w:t>.</w:t>
      </w:r>
    </w:p>
    <w:p w:rsidR="00FB6AC5" w:rsidRPr="006522B8" w:rsidRDefault="00D74A8E" w:rsidP="00D74A8E">
      <w:pPr>
        <w:pStyle w:val="Nadpis1"/>
        <w:rPr>
          <w:rFonts w:ascii="Open Sans" w:hAnsi="Open Sans" w:cs="Open Sans"/>
          <w:sz w:val="20"/>
        </w:rPr>
      </w:pPr>
      <w:r w:rsidRPr="006522B8">
        <w:rPr>
          <w:rFonts w:ascii="Open Sans" w:hAnsi="Open Sans" w:cs="Open Sans"/>
          <w:sz w:val="20"/>
        </w:rPr>
        <w:t>Závěrečná ustanovení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prohlašují, že veškeré údaje a skutečnosti obsažené v tomto dodatku nepovažují za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obchodní tajemství ve smyslu ustanovení § 504 zákona č. 89/2012 Sb., občanského zákoníku,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platném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znění a udělují svůj souhlas k jejich užití a zveřejnění bez stanovení jakýchkoliv dalších podmínek.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výslovně souhlasí s tím, že tento dodatek bude zveřejněn v souladu s ustanoveními zákona č.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340/2015 Sb., o zvláštních podmínkách účinnosti některých smluv, uveřejňování těchto smluv a o 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(zákon o registru smluv), v platném znění. Smluvní strany se dohodly, že dodatek smlouvy v</w:t>
      </w:r>
      <w:r>
        <w:rPr>
          <w:rFonts w:ascii="Open Sans" w:hAnsi="Open Sans" w:cs="Open Sans"/>
          <w:color w:val="000000"/>
          <w:sz w:val="20"/>
          <w:szCs w:val="22"/>
        </w:rPr>
        <w:t> </w:t>
      </w:r>
      <w:r w:rsidRPr="00D74A8E">
        <w:rPr>
          <w:rFonts w:ascii="Open Sans" w:hAnsi="Open Sans" w:cs="Open Sans"/>
          <w:color w:val="000000"/>
          <w:sz w:val="20"/>
          <w:szCs w:val="22"/>
        </w:rPr>
        <w:t>registru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smluv vedeném Ministerstvem vnitra ČR zveřejní objednatel.</w:t>
      </w:r>
    </w:p>
    <w:p w:rsidR="00FB6AC5" w:rsidRPr="00D74A8E" w:rsidRDefault="00D74A8E" w:rsidP="00D74A8E">
      <w:pPr>
        <w:pStyle w:val="slovanseznam"/>
        <w:rPr>
          <w:rFonts w:ascii="Open Sans" w:hAnsi="Open Sans" w:cs="Open Sans"/>
          <w:color w:val="000000"/>
          <w:sz w:val="20"/>
          <w:szCs w:val="22"/>
        </w:rPr>
      </w:pPr>
      <w:r w:rsidRPr="00D74A8E">
        <w:rPr>
          <w:rFonts w:ascii="Open Sans" w:hAnsi="Open Sans" w:cs="Open Sans"/>
          <w:color w:val="000000"/>
          <w:sz w:val="20"/>
          <w:szCs w:val="22"/>
        </w:rPr>
        <w:t>Smluvní strany prohlašují, že si dodatek přečetly, s obsahem souhlasí a na důkaz jejich svobodné, pravé a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Pr="00D74A8E">
        <w:rPr>
          <w:rFonts w:ascii="Open Sans" w:hAnsi="Open Sans" w:cs="Open Sans"/>
          <w:color w:val="000000"/>
          <w:sz w:val="20"/>
          <w:szCs w:val="22"/>
        </w:rPr>
        <w:t>vážné vůle připojují své podpisy.</w:t>
      </w:r>
    </w:p>
    <w:p w:rsidR="003B73EC" w:rsidRDefault="003B73EC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910569" w:rsidRDefault="00910569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</w:rPr>
        <w:t xml:space="preserve">Příloha č. </w:t>
      </w:r>
      <w:r w:rsidR="00E856F9">
        <w:rPr>
          <w:rFonts w:ascii="Open Sans" w:hAnsi="Open Sans" w:cs="Open Sans"/>
          <w:sz w:val="20"/>
          <w:szCs w:val="22"/>
        </w:rPr>
        <w:t>1</w:t>
      </w:r>
      <w:r>
        <w:rPr>
          <w:rFonts w:ascii="Open Sans" w:hAnsi="Open Sans" w:cs="Open Sans"/>
          <w:sz w:val="20"/>
          <w:szCs w:val="22"/>
        </w:rPr>
        <w:t>: Změnový list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Pr="00D74A8E" w:rsidRDefault="00D74A8E" w:rsidP="003046F1">
      <w:pPr>
        <w:pStyle w:val="Datum"/>
        <w:spacing w:before="0" w:after="0"/>
        <w:ind w:left="0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>Schvalovací doložka:</w:t>
      </w:r>
    </w:p>
    <w:p w:rsidR="00D74A8E" w:rsidRPr="00E05F08" w:rsidRDefault="00D74A8E" w:rsidP="003046F1">
      <w:pPr>
        <w:pStyle w:val="Datum"/>
        <w:spacing w:before="0" w:after="0"/>
        <w:ind w:left="0"/>
        <w:jc w:val="both"/>
        <w:rPr>
          <w:rFonts w:ascii="Open Sans" w:hAnsi="Open Sans" w:cs="Open Sans"/>
          <w:sz w:val="20"/>
          <w:szCs w:val="22"/>
        </w:rPr>
      </w:pPr>
      <w:r w:rsidRPr="00D74A8E">
        <w:rPr>
          <w:rFonts w:ascii="Open Sans" w:hAnsi="Open Sans" w:cs="Open Sans"/>
          <w:sz w:val="20"/>
          <w:szCs w:val="22"/>
        </w:rPr>
        <w:t xml:space="preserve">Rada města Mělník odsouhlasila uzavření tohoto dodatku </w:t>
      </w:r>
      <w:r w:rsidRPr="00CA5A14">
        <w:rPr>
          <w:rFonts w:ascii="Open Sans" w:hAnsi="Open Sans" w:cs="Open Sans"/>
          <w:sz w:val="20"/>
          <w:szCs w:val="22"/>
        </w:rPr>
        <w:t xml:space="preserve">usnesením č. </w:t>
      </w:r>
      <w:r w:rsidR="00BA636C">
        <w:rPr>
          <w:rFonts w:ascii="Open Sans" w:hAnsi="Open Sans" w:cs="Open Sans"/>
          <w:sz w:val="20"/>
          <w:szCs w:val="22"/>
        </w:rPr>
        <w:t>306</w:t>
      </w:r>
      <w:r w:rsidR="006F7ECD">
        <w:rPr>
          <w:rFonts w:ascii="Open Sans" w:hAnsi="Open Sans" w:cs="Open Sans"/>
          <w:sz w:val="20"/>
          <w:szCs w:val="22"/>
        </w:rPr>
        <w:t>/</w:t>
      </w:r>
      <w:r w:rsidRPr="00CA5A14">
        <w:rPr>
          <w:rFonts w:ascii="Open Sans" w:hAnsi="Open Sans" w:cs="Open Sans"/>
          <w:sz w:val="20"/>
          <w:szCs w:val="22"/>
        </w:rPr>
        <w:t>202</w:t>
      </w:r>
      <w:r w:rsidR="00887490">
        <w:rPr>
          <w:rFonts w:ascii="Open Sans" w:hAnsi="Open Sans" w:cs="Open Sans"/>
          <w:sz w:val="20"/>
          <w:szCs w:val="22"/>
        </w:rPr>
        <w:t>4</w:t>
      </w:r>
      <w:r w:rsidRPr="00D74A8E">
        <w:rPr>
          <w:rFonts w:ascii="Open Sans" w:hAnsi="Open Sans" w:cs="Open Sans"/>
          <w:sz w:val="20"/>
          <w:szCs w:val="22"/>
        </w:rPr>
        <w:t xml:space="preserve">/R ze dne </w:t>
      </w:r>
      <w:r w:rsidR="00887490">
        <w:rPr>
          <w:rFonts w:ascii="Open Sans" w:hAnsi="Open Sans" w:cs="Open Sans"/>
          <w:sz w:val="20"/>
          <w:szCs w:val="22"/>
        </w:rPr>
        <w:t>6. 5. 2024.</w:t>
      </w: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74A8E" w:rsidRDefault="00D74A8E" w:rsidP="00D74A8E">
      <w:pPr>
        <w:pStyle w:val="Datum"/>
        <w:spacing w:before="0" w:after="0"/>
        <w:rPr>
          <w:rFonts w:ascii="Open Sans" w:hAnsi="Open Sans" w:cs="Open Sans"/>
          <w:sz w:val="20"/>
          <w:szCs w:val="22"/>
        </w:rPr>
      </w:pPr>
    </w:p>
    <w:p w:rsidR="00D201F3" w:rsidRPr="00605D19" w:rsidRDefault="00D201F3" w:rsidP="00D201F3">
      <w:pPr>
        <w:pStyle w:val="Datum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V Mělníku,</w:t>
      </w:r>
      <w:r w:rsidR="00BA636C">
        <w:rPr>
          <w:rFonts w:ascii="Open Sans" w:hAnsi="Open Sans" w:cs="Open Sans"/>
          <w:sz w:val="20"/>
        </w:rPr>
        <w:t xml:space="preserve"> 30. dubna 2024</w:t>
      </w:r>
      <w:r w:rsidR="00887490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605D19">
        <w:rPr>
          <w:rFonts w:ascii="Open Sans" w:hAnsi="Open Sans" w:cs="Open Sans"/>
          <w:sz w:val="20"/>
        </w:rPr>
        <w:t>V</w:t>
      </w:r>
      <w:r>
        <w:rPr>
          <w:rFonts w:ascii="Open Sans" w:hAnsi="Open Sans" w:cs="Open Sans"/>
          <w:sz w:val="20"/>
        </w:rPr>
        <w:t> </w:t>
      </w:r>
      <w:r w:rsidR="00887490">
        <w:rPr>
          <w:rFonts w:ascii="Open Sans" w:hAnsi="Open Sans" w:cs="Open Sans"/>
          <w:sz w:val="20"/>
          <w:lang w:eastAsia="en-US"/>
        </w:rPr>
        <w:t>Liběchově</w:t>
      </w:r>
      <w:r>
        <w:rPr>
          <w:rFonts w:ascii="Open Sans" w:hAnsi="Open Sans" w:cs="Open Sans"/>
          <w:sz w:val="20"/>
        </w:rPr>
        <w:t xml:space="preserve">, </w:t>
      </w:r>
      <w:r w:rsidR="00BA636C">
        <w:rPr>
          <w:rFonts w:ascii="Open Sans" w:hAnsi="Open Sans" w:cs="Open Sans"/>
          <w:sz w:val="20"/>
        </w:rPr>
        <w:t>30. dubna 2024</w:t>
      </w:r>
    </w:p>
    <w:p w:rsidR="00D201F3" w:rsidRPr="00605D19" w:rsidRDefault="00D201F3" w:rsidP="00D201F3">
      <w:pPr>
        <w:pStyle w:val="Datum"/>
        <w:rPr>
          <w:rFonts w:ascii="Open Sans" w:hAnsi="Open Sans" w:cs="Open Sans"/>
          <w:sz w:val="20"/>
        </w:rPr>
      </w:pPr>
    </w:p>
    <w:p w:rsidR="00E856F9" w:rsidRDefault="00E856F9" w:rsidP="00E856F9">
      <w:pPr>
        <w:pStyle w:val="Datum"/>
        <w:spacing w:after="480"/>
        <w:ind w:left="0"/>
        <w:rPr>
          <w:rFonts w:ascii="Open Sans" w:hAnsi="Open Sans" w:cs="Open Sans"/>
          <w:sz w:val="20"/>
        </w:rPr>
      </w:pPr>
      <w:r w:rsidRPr="00C13FC0">
        <w:rPr>
          <w:rFonts w:ascii="Open Sans" w:hAnsi="Open Sans" w:cs="Open Sans"/>
          <w:sz w:val="20"/>
        </w:rPr>
        <w:t>Ing. Tomáš Martinec, Ph.D.</w:t>
      </w:r>
      <w:r w:rsidRPr="00C13FC0">
        <w:rPr>
          <w:rFonts w:ascii="Open Sans" w:hAnsi="Open Sans" w:cs="Open Sans"/>
          <w:sz w:val="20"/>
        </w:rPr>
        <w:tab/>
      </w:r>
      <w:r w:rsidRPr="00C13FC0">
        <w:rPr>
          <w:rFonts w:ascii="Open Sans" w:hAnsi="Open Sans" w:cs="Open Sans"/>
          <w:sz w:val="20"/>
        </w:rPr>
        <w:tab/>
      </w:r>
      <w:r w:rsidRPr="00C13FC0"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887490">
        <w:rPr>
          <w:rFonts w:ascii="Open Sans" w:hAnsi="Open Sans" w:cs="Open Sans"/>
          <w:sz w:val="20"/>
          <w:lang w:eastAsia="en-US"/>
        </w:rPr>
        <w:t>Martin Hnilica</w:t>
      </w:r>
      <w:r w:rsidRPr="00C13FC0">
        <w:rPr>
          <w:rFonts w:ascii="Open Sans" w:hAnsi="Open Sans" w:cs="Open Sans"/>
          <w:sz w:val="20"/>
        </w:rPr>
        <w:br/>
        <w:t>starosta města Mělník</w:t>
      </w:r>
      <w:r w:rsidRPr="00C13FC0" w:rsidDel="006E486B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  <w:t xml:space="preserve">jednatel </w:t>
      </w:r>
    </w:p>
    <w:p w:rsidR="00887490" w:rsidRDefault="00887490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:rsidR="00887490" w:rsidRDefault="00887490" w:rsidP="00E856F9">
      <w:pPr>
        <w:pStyle w:val="Datum"/>
        <w:spacing w:after="480"/>
        <w:ind w:left="0"/>
        <w:rPr>
          <w:rFonts w:ascii="Open Sans" w:hAnsi="Open Sans" w:cs="Open Sans"/>
          <w:sz w:val="20"/>
        </w:rPr>
      </w:pPr>
    </w:p>
    <w:p w:rsidR="00887490" w:rsidRDefault="00887490" w:rsidP="00E856F9">
      <w:pPr>
        <w:pStyle w:val="Datum"/>
        <w:spacing w:after="480"/>
        <w:ind w:left="0"/>
        <w:rPr>
          <w:rFonts w:ascii="Open Sans" w:hAnsi="Open Sans" w:cs="Open Sans"/>
          <w:sz w:val="20"/>
        </w:rPr>
      </w:pPr>
      <w:r w:rsidRPr="00887490">
        <w:rPr>
          <w:rFonts w:ascii="Open Sans" w:hAnsi="Open Sans" w:cs="Open Sans"/>
          <w:sz w:val="20"/>
        </w:rPr>
        <w:t>Příloha č. 1 – Změnový list</w:t>
      </w:r>
    </w:p>
    <w:p w:rsidR="00887490" w:rsidRPr="00887490" w:rsidRDefault="00D53EF6" w:rsidP="00E856F9">
      <w:pPr>
        <w:pStyle w:val="Datum"/>
        <w:spacing w:after="480"/>
        <w:ind w:left="0"/>
        <w:rPr>
          <w:rFonts w:ascii="Open Sans" w:hAnsi="Open Sans" w:cs="Open Sans"/>
          <w:sz w:val="20"/>
        </w:rPr>
      </w:pPr>
      <w:r>
        <w:rPr>
          <w:noProof/>
        </w:rPr>
        <w:drawing>
          <wp:inline distT="0" distB="0" distL="0" distR="0" wp14:anchorId="4F7D3C15" wp14:editId="68F38DA7">
            <wp:extent cx="5760085" cy="48431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FFA" w:rsidRPr="00E05F08" w:rsidRDefault="00510FFA" w:rsidP="00E856F9">
      <w:pPr>
        <w:pStyle w:val="Datum"/>
        <w:spacing w:after="480"/>
        <w:ind w:left="0"/>
        <w:rPr>
          <w:rFonts w:ascii="Open Sans" w:hAnsi="Open Sans" w:cs="Open Sans"/>
          <w:sz w:val="18"/>
        </w:rPr>
      </w:pPr>
    </w:p>
    <w:sectPr w:rsidR="00510FFA" w:rsidRPr="00E05F08" w:rsidSect="006522B8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851" w:right="1418" w:bottom="851" w:left="1418" w:header="284" w:footer="709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49" w:rsidRDefault="00BF7F49">
      <w:r>
        <w:separator/>
      </w:r>
    </w:p>
  </w:endnote>
  <w:endnote w:type="continuationSeparator" w:id="0">
    <w:p w:rsidR="00BF7F49" w:rsidRDefault="00B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CD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</w:pPr>
    <w:r>
      <w:rPr>
        <w:rFonts w:ascii="Open Sans" w:hAnsi="Open Sans" w:cs="Open Sans"/>
        <w:sz w:val="16"/>
        <w:szCs w:val="16"/>
      </w:rPr>
      <w:tab/>
    </w:r>
    <w:r w:rsidR="0074484A">
      <w:rPr>
        <w:rFonts w:ascii="Open Sans" w:hAnsi="Open Sans" w:cs="Open Sans"/>
        <w:sz w:val="16"/>
        <w:szCs w:val="16"/>
      </w:rPr>
      <w:tab/>
    </w:r>
  </w:p>
  <w:p w:rsidR="003565CD" w:rsidRDefault="00356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3E" w:rsidRPr="00295A3E" w:rsidRDefault="003565CD" w:rsidP="003565CD">
    <w:pPr>
      <w:pStyle w:val="Zhlav"/>
      <w:tabs>
        <w:tab w:val="clear" w:pos="4536"/>
        <w:tab w:val="clear" w:pos="9072"/>
        <w:tab w:val="left" w:pos="1785"/>
      </w:tabs>
      <w:jc w:val="both"/>
      <w:rPr>
        <w:rFonts w:ascii="Open Sans" w:hAnsi="Open Sans" w:cs="Open Sans"/>
        <w:sz w:val="16"/>
        <w:szCs w:val="16"/>
      </w:rPr>
    </w:pPr>
    <w:r>
      <w:tab/>
    </w:r>
  </w:p>
  <w:p w:rsidR="003565CD" w:rsidRDefault="003565CD" w:rsidP="003565CD">
    <w:pPr>
      <w:pStyle w:val="Zpat"/>
      <w:tabs>
        <w:tab w:val="clear" w:pos="4536"/>
        <w:tab w:val="clear" w:pos="9072"/>
        <w:tab w:val="left" w:pos="7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49" w:rsidRDefault="00BF7F49">
      <w:r>
        <w:separator/>
      </w:r>
    </w:p>
  </w:footnote>
  <w:footnote w:type="continuationSeparator" w:id="0">
    <w:p w:rsidR="00BF7F49" w:rsidRDefault="00BF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B6" w:rsidRDefault="004A28B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B2FB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B2FB7">
      <w:rPr>
        <w:rStyle w:val="slostrnky"/>
      </w:rPr>
      <w:fldChar w:fldCharType="separate"/>
    </w:r>
    <w:r w:rsidR="00B00B27">
      <w:rPr>
        <w:rStyle w:val="slostrnky"/>
        <w:noProof/>
      </w:rPr>
      <w:t>3</w:t>
    </w:r>
    <w:r w:rsidR="005B2FB7">
      <w:rPr>
        <w:rStyle w:val="slostrnky"/>
      </w:rPr>
      <w:fldChar w:fldCharType="end"/>
    </w:r>
    <w:r>
      <w:rPr>
        <w:rStyle w:val="slostrnky"/>
      </w:rPr>
      <w:t>/</w:t>
    </w:r>
    <w:r w:rsidR="00BF7F49">
      <w:rPr>
        <w:rStyle w:val="slostrnky"/>
        <w:noProof/>
      </w:rPr>
      <w:fldChar w:fldCharType="begin"/>
    </w:r>
    <w:r w:rsidR="00BF7F49">
      <w:rPr>
        <w:rStyle w:val="slostrnky"/>
        <w:noProof/>
      </w:rPr>
      <w:instrText xml:space="preserve"> NUMPAGES  \* MERGEFORMAT </w:instrText>
    </w:r>
    <w:r w:rsidR="00BF7F49">
      <w:rPr>
        <w:rStyle w:val="slostrnky"/>
        <w:noProof/>
      </w:rPr>
      <w:fldChar w:fldCharType="separate"/>
    </w:r>
    <w:r w:rsidR="00B00B27">
      <w:rPr>
        <w:rStyle w:val="slostrnky"/>
        <w:noProof/>
      </w:rPr>
      <w:t>3</w:t>
    </w:r>
    <w:r w:rsidR="00BF7F49">
      <w:rPr>
        <w:rStyle w:val="slostrnky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B8" w:rsidRDefault="006522B8" w:rsidP="006522B8">
    <w:pPr>
      <w:pStyle w:val="Zhlav"/>
    </w:pPr>
    <w:r w:rsidRPr="00C15816">
      <w:rPr>
        <w:rFonts w:ascii="Times New Roman" w:hAnsi="Times New Roman"/>
        <w:noProof/>
      </w:rPr>
      <w:drawing>
        <wp:inline distT="0" distB="0" distL="0" distR="0" wp14:anchorId="33C43E25" wp14:editId="0A90EF2E">
          <wp:extent cx="5759450" cy="117030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170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60DE" w:rsidRDefault="00B360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B2C"/>
    <w:multiLevelType w:val="hybridMultilevel"/>
    <w:tmpl w:val="5BAC4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19BE4E3D"/>
    <w:multiLevelType w:val="hybridMultilevel"/>
    <w:tmpl w:val="9C840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0691"/>
    <w:multiLevelType w:val="multilevel"/>
    <w:tmpl w:val="00FC1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7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9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0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3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AD4FD2"/>
    <w:multiLevelType w:val="hybridMultilevel"/>
    <w:tmpl w:val="FE36F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8" w15:restartNumberingAfterBreak="0">
    <w:nsid w:val="673651BC"/>
    <w:multiLevelType w:val="multilevel"/>
    <w:tmpl w:val="D34E08C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2"/>
        <w:szCs w:val="22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277"/>
        </w:tabs>
        <w:ind w:left="1277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21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4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21"/>
  </w:num>
  <w:num w:numId="5">
    <w:abstractNumId w:val="22"/>
  </w:num>
  <w:num w:numId="6">
    <w:abstractNumId w:val="24"/>
  </w:num>
  <w:num w:numId="7">
    <w:abstractNumId w:val="19"/>
  </w:num>
  <w:num w:numId="8">
    <w:abstractNumId w:val="17"/>
  </w:num>
  <w:num w:numId="9">
    <w:abstractNumId w:val="10"/>
  </w:num>
  <w:num w:numId="10">
    <w:abstractNumId w:val="23"/>
  </w:num>
  <w:num w:numId="11">
    <w:abstractNumId w:val="8"/>
  </w:num>
  <w:num w:numId="12">
    <w:abstractNumId w:val="20"/>
  </w:num>
  <w:num w:numId="13">
    <w:abstractNumId w:val="2"/>
  </w:num>
  <w:num w:numId="14">
    <w:abstractNumId w:val="3"/>
  </w:num>
  <w:num w:numId="15">
    <w:abstractNumId w:val="12"/>
  </w:num>
  <w:num w:numId="16">
    <w:abstractNumId w:val="9"/>
  </w:num>
  <w:num w:numId="17">
    <w:abstractNumId w:val="6"/>
  </w:num>
  <w:num w:numId="18">
    <w:abstractNumId w:val="14"/>
  </w:num>
  <w:num w:numId="19">
    <w:abstractNumId w:val="2"/>
  </w:num>
  <w:num w:numId="20">
    <w:abstractNumId w:val="13"/>
  </w:num>
  <w:num w:numId="21">
    <w:abstractNumId w:val="23"/>
  </w:num>
  <w:num w:numId="22">
    <w:abstractNumId w:val="23"/>
  </w:num>
  <w:num w:numId="23">
    <w:abstractNumId w:val="23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0"/>
  </w:num>
  <w:num w:numId="32">
    <w:abstractNumId w:val="23"/>
  </w:num>
  <w:num w:numId="33">
    <w:abstractNumId w:val="8"/>
  </w:num>
  <w:num w:numId="34">
    <w:abstractNumId w:val="20"/>
  </w:num>
  <w:num w:numId="35">
    <w:abstractNumId w:val="15"/>
  </w:num>
  <w:num w:numId="36">
    <w:abstractNumId w:val="11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6"/>
  </w:num>
  <w:num w:numId="42">
    <w:abstractNumId w:val="0"/>
  </w:num>
  <w:num w:numId="43">
    <w:abstractNumId w:val="4"/>
  </w:num>
  <w:num w:numId="44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2238F"/>
    <w:rsid w:val="0003422B"/>
    <w:rsid w:val="000421E1"/>
    <w:rsid w:val="000444BA"/>
    <w:rsid w:val="00066777"/>
    <w:rsid w:val="000831A6"/>
    <w:rsid w:val="000843AE"/>
    <w:rsid w:val="000D3F7A"/>
    <w:rsid w:val="000D6CAB"/>
    <w:rsid w:val="000F0EDE"/>
    <w:rsid w:val="001030B1"/>
    <w:rsid w:val="00121382"/>
    <w:rsid w:val="00124946"/>
    <w:rsid w:val="0013382E"/>
    <w:rsid w:val="001E2E44"/>
    <w:rsid w:val="001F32AB"/>
    <w:rsid w:val="00245B03"/>
    <w:rsid w:val="002500E1"/>
    <w:rsid w:val="00290C90"/>
    <w:rsid w:val="0029151D"/>
    <w:rsid w:val="00295A3E"/>
    <w:rsid w:val="003046F1"/>
    <w:rsid w:val="0033176F"/>
    <w:rsid w:val="00335EC0"/>
    <w:rsid w:val="003517C4"/>
    <w:rsid w:val="003565CD"/>
    <w:rsid w:val="0036061B"/>
    <w:rsid w:val="00373FCA"/>
    <w:rsid w:val="003B73EC"/>
    <w:rsid w:val="003E50B1"/>
    <w:rsid w:val="003E6FB7"/>
    <w:rsid w:val="00403080"/>
    <w:rsid w:val="00410CBE"/>
    <w:rsid w:val="00444B2A"/>
    <w:rsid w:val="0045025C"/>
    <w:rsid w:val="004565D7"/>
    <w:rsid w:val="00465333"/>
    <w:rsid w:val="004658C0"/>
    <w:rsid w:val="004659A1"/>
    <w:rsid w:val="00467C1D"/>
    <w:rsid w:val="00480194"/>
    <w:rsid w:val="004A28B6"/>
    <w:rsid w:val="00510B2A"/>
    <w:rsid w:val="00510FFA"/>
    <w:rsid w:val="00514B92"/>
    <w:rsid w:val="00516430"/>
    <w:rsid w:val="00535FB5"/>
    <w:rsid w:val="0053698E"/>
    <w:rsid w:val="0053737A"/>
    <w:rsid w:val="005446AC"/>
    <w:rsid w:val="0055321A"/>
    <w:rsid w:val="005768A8"/>
    <w:rsid w:val="005A4385"/>
    <w:rsid w:val="005A49F0"/>
    <w:rsid w:val="005A688E"/>
    <w:rsid w:val="005B2FB7"/>
    <w:rsid w:val="005C0E3E"/>
    <w:rsid w:val="005C52DF"/>
    <w:rsid w:val="005D60A9"/>
    <w:rsid w:val="005D65E0"/>
    <w:rsid w:val="00613E47"/>
    <w:rsid w:val="00642250"/>
    <w:rsid w:val="006521DF"/>
    <w:rsid w:val="006522B8"/>
    <w:rsid w:val="0066063F"/>
    <w:rsid w:val="006608BA"/>
    <w:rsid w:val="00662D8F"/>
    <w:rsid w:val="00672535"/>
    <w:rsid w:val="00682FE0"/>
    <w:rsid w:val="006A3C5D"/>
    <w:rsid w:val="006D1C61"/>
    <w:rsid w:val="006D78BB"/>
    <w:rsid w:val="006E378F"/>
    <w:rsid w:val="006F0F44"/>
    <w:rsid w:val="006F7ECD"/>
    <w:rsid w:val="007048FE"/>
    <w:rsid w:val="007069E2"/>
    <w:rsid w:val="00715B62"/>
    <w:rsid w:val="007162AD"/>
    <w:rsid w:val="00727E64"/>
    <w:rsid w:val="0074484A"/>
    <w:rsid w:val="0077728A"/>
    <w:rsid w:val="00781D92"/>
    <w:rsid w:val="007A104A"/>
    <w:rsid w:val="007A60E2"/>
    <w:rsid w:val="007C3992"/>
    <w:rsid w:val="007D08E2"/>
    <w:rsid w:val="007E5E84"/>
    <w:rsid w:val="007F6987"/>
    <w:rsid w:val="00812FF5"/>
    <w:rsid w:val="00836F48"/>
    <w:rsid w:val="0086755B"/>
    <w:rsid w:val="00887490"/>
    <w:rsid w:val="008A51A9"/>
    <w:rsid w:val="008B39ED"/>
    <w:rsid w:val="008B4D4E"/>
    <w:rsid w:val="008C2F88"/>
    <w:rsid w:val="008C5F4D"/>
    <w:rsid w:val="008C7328"/>
    <w:rsid w:val="008D2897"/>
    <w:rsid w:val="008E7698"/>
    <w:rsid w:val="008F2851"/>
    <w:rsid w:val="00910569"/>
    <w:rsid w:val="00916B32"/>
    <w:rsid w:val="009240EE"/>
    <w:rsid w:val="009243A7"/>
    <w:rsid w:val="00943783"/>
    <w:rsid w:val="0096207D"/>
    <w:rsid w:val="00964F76"/>
    <w:rsid w:val="00967DCB"/>
    <w:rsid w:val="0099023A"/>
    <w:rsid w:val="009911F7"/>
    <w:rsid w:val="009A1112"/>
    <w:rsid w:val="009C134C"/>
    <w:rsid w:val="009D5313"/>
    <w:rsid w:val="009E6E92"/>
    <w:rsid w:val="00A05FE7"/>
    <w:rsid w:val="00A14588"/>
    <w:rsid w:val="00A173F6"/>
    <w:rsid w:val="00A2298B"/>
    <w:rsid w:val="00A31127"/>
    <w:rsid w:val="00A47F50"/>
    <w:rsid w:val="00A71BFD"/>
    <w:rsid w:val="00A72FA6"/>
    <w:rsid w:val="00A741A4"/>
    <w:rsid w:val="00AB413A"/>
    <w:rsid w:val="00AC3DFE"/>
    <w:rsid w:val="00AD07A6"/>
    <w:rsid w:val="00AF6105"/>
    <w:rsid w:val="00B00B27"/>
    <w:rsid w:val="00B065DC"/>
    <w:rsid w:val="00B122B7"/>
    <w:rsid w:val="00B360DE"/>
    <w:rsid w:val="00B50BB1"/>
    <w:rsid w:val="00B50F7B"/>
    <w:rsid w:val="00B80B9B"/>
    <w:rsid w:val="00B813B5"/>
    <w:rsid w:val="00BA636C"/>
    <w:rsid w:val="00BC2682"/>
    <w:rsid w:val="00BC6399"/>
    <w:rsid w:val="00BD4297"/>
    <w:rsid w:val="00BD5F43"/>
    <w:rsid w:val="00BE1B8F"/>
    <w:rsid w:val="00BF7F49"/>
    <w:rsid w:val="00C209BE"/>
    <w:rsid w:val="00C22309"/>
    <w:rsid w:val="00C74ABC"/>
    <w:rsid w:val="00C767CC"/>
    <w:rsid w:val="00C86168"/>
    <w:rsid w:val="00C96AE4"/>
    <w:rsid w:val="00CA5A14"/>
    <w:rsid w:val="00CB6540"/>
    <w:rsid w:val="00CC0C02"/>
    <w:rsid w:val="00CC3E6B"/>
    <w:rsid w:val="00CD243E"/>
    <w:rsid w:val="00CF2674"/>
    <w:rsid w:val="00D023A7"/>
    <w:rsid w:val="00D13714"/>
    <w:rsid w:val="00D201F3"/>
    <w:rsid w:val="00D36599"/>
    <w:rsid w:val="00D4341C"/>
    <w:rsid w:val="00D530DD"/>
    <w:rsid w:val="00D53EF6"/>
    <w:rsid w:val="00D63678"/>
    <w:rsid w:val="00D74A8E"/>
    <w:rsid w:val="00D76882"/>
    <w:rsid w:val="00DA3CFB"/>
    <w:rsid w:val="00DC5AE1"/>
    <w:rsid w:val="00DF2AA6"/>
    <w:rsid w:val="00E05F08"/>
    <w:rsid w:val="00E115C5"/>
    <w:rsid w:val="00E1182C"/>
    <w:rsid w:val="00E45817"/>
    <w:rsid w:val="00E809A5"/>
    <w:rsid w:val="00E856F9"/>
    <w:rsid w:val="00E96FF4"/>
    <w:rsid w:val="00ED1E2D"/>
    <w:rsid w:val="00ED5AB2"/>
    <w:rsid w:val="00EE3B1A"/>
    <w:rsid w:val="00F11E62"/>
    <w:rsid w:val="00F205DD"/>
    <w:rsid w:val="00F26CE6"/>
    <w:rsid w:val="00F4378B"/>
    <w:rsid w:val="00F538F2"/>
    <w:rsid w:val="00F75E79"/>
    <w:rsid w:val="00FA3D0C"/>
    <w:rsid w:val="00FA6F93"/>
    <w:rsid w:val="00FB36C6"/>
    <w:rsid w:val="00FB6AC5"/>
    <w:rsid w:val="00FD4C8A"/>
    <w:rsid w:val="00FF1045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CC20B179-28F7-4B05-A633-E80A40F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5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  <w:tabs>
        <w:tab w:val="clear" w:pos="1418"/>
      </w:tabs>
    </w:pPr>
  </w:style>
  <w:style w:type="paragraph" w:styleId="slovanseznam3">
    <w:name w:val="List Number 3"/>
    <w:basedOn w:val="Seznam3"/>
    <w:rsid w:val="00A741A4"/>
    <w:pPr>
      <w:numPr>
        <w:ilvl w:val="3"/>
        <w:numId w:val="25"/>
      </w:numPr>
      <w:tabs>
        <w:tab w:val="clear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5"/>
      </w:numPr>
      <w:tabs>
        <w:tab w:val="clear" w:pos="3261"/>
      </w:tabs>
    </w:pPr>
  </w:style>
  <w:style w:type="paragraph" w:styleId="slovanseznam5">
    <w:name w:val="List Number 5"/>
    <w:basedOn w:val="Seznam5"/>
    <w:rsid w:val="00A741A4"/>
    <w:pPr>
      <w:numPr>
        <w:ilvl w:val="5"/>
        <w:numId w:val="25"/>
      </w:numPr>
      <w:tabs>
        <w:tab w:val="clear" w:pos="4395"/>
      </w:tabs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PodnadpisChar">
    <w:name w:val="Podnadpis Char"/>
    <w:basedOn w:val="Standardnpsmoodstavce"/>
    <w:link w:val="Podnadpis"/>
    <w:rsid w:val="000D6CAB"/>
    <w:rPr>
      <w:rFonts w:ascii="Cambria" w:hAnsi="Cambria"/>
      <w:b/>
      <w:bCs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1127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1127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A31127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A31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1127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360DE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C0371-C646-4A01-93D4-107CE60D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2024-05-10T05:51:00Z</cp:lastPrinted>
  <dcterms:created xsi:type="dcterms:W3CDTF">2024-05-28T12:27:00Z</dcterms:created>
  <dcterms:modified xsi:type="dcterms:W3CDTF">2024-05-28T12:27:00Z</dcterms:modified>
</cp:coreProperties>
</file>