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Smlouva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 provedení divadelního představení</w:t>
      </w:r>
    </w:p>
    <w:p w:rsidR="00000000" w:rsidDel="00000000" w:rsidP="00000000" w:rsidRDefault="00000000" w:rsidRPr="00000000" w14:paraId="00000003">
      <w:pPr>
        <w:pStyle w:val="Title"/>
        <w:spacing w:after="0" w:before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after="0" w:before="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uzavřená podle § 1746 odst. 2) zákona č. 89/2012 Sb., občanský zákoník, ve znění pozdějších předpisů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Smluvní strany: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Tantehorse z.s.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Sídlo: Rybná 716/24, Praha 1, 110 00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IČ: 228 28 044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Zapsáno: pod spisovou značkou L 20862 u Městského soudu v Praze dne 1.1.2014, datum vzniku 19.11.2009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Bankovní spojení: FIO banka, 2101890726/2010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Zástupce: Jan Honeiser, manažer souboru, na základě plné moci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Divadlo není plátce DPH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(dále jako divadlo)</w:t>
      </w:r>
    </w:p>
    <w:p w:rsidR="00000000" w:rsidDel="00000000" w:rsidP="00000000" w:rsidRDefault="00000000" w:rsidRPr="00000000" w14:paraId="00000010">
      <w:pPr>
        <w:spacing w:before="1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</w:t>
      </w:r>
    </w:p>
    <w:p w:rsidR="00000000" w:rsidDel="00000000" w:rsidP="00000000" w:rsidRDefault="00000000" w:rsidRPr="00000000" w14:paraId="00000011">
      <w:pPr>
        <w:spacing w:before="12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Národní divadlo Brno, příspěvková organizace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sídlem Dvořákova 589/11, 602 00 Brno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zastoupené ředitelem MgA. Martinem Glaserem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IČ: 00094820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DIČ: CZ00094820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Obchodní rejstřík KS v Brně oddíl Pr, vložka 30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bankovní spojení: UniCreditbank, číslo účtu: 2110126623/2700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(dále jako pořadatel)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I.</w:t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Předmět smlouvy</w:t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Divadlo odehraje pro pořadatele v rámci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Festivalu Divadelní svět Brno 2024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dne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23. 5. 2024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v 17:30 ve Studiu Marta: </w:t>
      </w:r>
    </w:p>
    <w:p w:rsidR="00000000" w:rsidDel="00000000" w:rsidP="00000000" w:rsidRDefault="00000000" w:rsidRPr="00000000" w14:paraId="00000021">
      <w:pPr>
        <w:ind w:left="36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 představení inscenace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Iris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3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Divadlo poskytuje svá plnění z této smlouvy na vlastní náklady a odpovědnost.</w:t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II.</w:t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Cena a platební podmínky</w:t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 provedené představení uhradí pořadatel ve prospěch divadla sjednanou odměnu, která zahrnuje odměnu za představení včetně všech nákladů spojených s představením, včetně autorských odměn</w:t>
      </w:r>
    </w:p>
    <w:p w:rsidR="00000000" w:rsidDel="00000000" w:rsidP="00000000" w:rsidRDefault="00000000" w:rsidRPr="00000000" w14:paraId="00000029">
      <w:pPr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53 000,- Kč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(padesát tři tisíc korun)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357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Divadlo není plátcem DPH. V případě, že by se stalo plátcem DPH, bude částka sjednaná za představení specifikované v čl. I bodě 1 považována za částku včetně DPH.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Divadlo vystaví po provedeném představení fakturu na odměnu dle odst. 1 se všemi náležitostmi daňového dokladu a splatností 15 dní od doručení nejdříve však následující pracovní den po nabytí účinnosti této smlouvy, a tu doručí pořadateli. Faktura bude splatná na účet divadla uvedený v záhlaví smlouvy.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Smlouva je podmíněna tím, že Divadlo pro případ odeslání faktury e-mailem akceptuje svoji povinnost si nechat potvrdit doručení faktury ze strany pořadatele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357" w:hanging="357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Tržby za představení náleží pořadateli.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Divadlo se zavazuje poskytnout pořadateli bezplatně materiály dle individuální domluvy k zajištění propagace představení.</w:t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III.</w:t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Povinnosti smluvních stran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Povinnosti pořadatele:</w:t>
      </w:r>
    </w:p>
    <w:p w:rsidR="00000000" w:rsidDel="00000000" w:rsidP="00000000" w:rsidRDefault="00000000" w:rsidRPr="00000000" w14:paraId="00000034">
      <w:pPr>
        <w:ind w:left="34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Pořadatel zajistí organizační a technické podmínky pro provedení divadelního představení: 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09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zajištění divadelního prostoru schopného produkce, včetně jeviště a šaten od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9:00 hod. dne 23. 5. 2024 ve Studiu Marta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ind w:left="709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zajištění stavby dekorací, volného jeviště pro divadelní představení dne 24. 5. 2024 od 9:00 hod., 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709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zabezpečení požadavků a osvětlení / jevištní techniky divadla,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709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poskytnutí osob pro obsluhu jevištní techniky, 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09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umožnění parkování za účelem vyložení a naložení techniky a dekorací potřebných pro realizací představení. 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709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Pořadatel bere na vědomí a souhlasí s obsahem Přílohy č. 2, kterou jsou „Technické požadavky pro představení Iris.“ </w:t>
      </w:r>
    </w:p>
    <w:p w:rsidR="00000000" w:rsidDel="00000000" w:rsidP="00000000" w:rsidRDefault="00000000" w:rsidRPr="00000000" w14:paraId="0000003B">
      <w:pPr>
        <w:ind w:left="70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before="120" w:lineRule="auto"/>
        <w:ind w:left="3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Povinnosti divadla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17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Divadlo se zavazuje provést představení v dohodnutém termínu a v plné umělecké a technické úrovni, odpovídající možnostem vybavení jeviště v místě konání představení dle čl. I. smlouvy.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17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17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17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Divadlo je povinno respektovat dodržování bezpečnostních a požárních předpisů spojených s provozem divadelní budovy pořadatele a vyhrazených zařízení a předcházet tak případným úrazům a majetkovým škodám.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17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Divadlo je povinno zajistit dodržení hygienických a epidemiologických předpisů platných v době konání představení.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17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Divadlo se zavazuje zajistit školení všech pracovníků a umělců hostujícího uměleckého souboru dle přílohy č. 1. Za tím účelem se stává Příloha č. 1 „Školení požární ochrany a bezpečnosti práce pro hostující umělecké soubory ve Studiu Marta“ nedílnou součástí této smlouvy.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before="120" w:lineRule="auto"/>
        <w:ind w:left="357" w:hanging="35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Kontaktní osoby divadla: </w:t>
      </w:r>
    </w:p>
    <w:p w:rsidR="00000000" w:rsidDel="00000000" w:rsidP="00000000" w:rsidRDefault="00000000" w:rsidRPr="00000000" w14:paraId="00000044">
      <w:pPr>
        <w:spacing w:before="120" w:lineRule="auto"/>
        <w:ind w:left="35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Celková organizace pohostinského představení: Jan Honeiser, e-mail: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honza@tantehorse.cz</w:t>
        </w:r>
      </w:hyperlink>
      <w:r w:rsidDel="00000000" w:rsidR="00000000" w:rsidRPr="00000000">
        <w:rPr>
          <w:rtl w:val="0"/>
        </w:rPr>
        <w:t xml:space="preserve">, tel.: 732 275 294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120" w:lineRule="auto"/>
        <w:ind w:left="35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Kontaktní osoba za pořadatele: Silvie Zeinerová Sanža – produkce festivalu Divadelní svět Brno, tel. 702 221 970, e-mail </w:t>
      </w:r>
      <w:hyperlink r:id="rId8">
        <w:r w:rsidDel="00000000" w:rsidR="00000000" w:rsidRPr="00000000">
          <w:rPr>
            <w:rFonts w:ascii="Arial" w:cs="Arial" w:eastAsia="Arial" w:hAnsi="Arial"/>
            <w:color w:val="000000"/>
            <w:sz w:val="20"/>
            <w:szCs w:val="20"/>
            <w:u w:val="single"/>
            <w:rtl w:val="0"/>
          </w:rPr>
          <w:t xml:space="preserve">sanza@ndbrno.cz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Technické otázky: Jan Škubal, tel. 605 221 432, skubal@jamu.cz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IV. </w:t>
      </w:r>
    </w:p>
    <w:p w:rsidR="00000000" w:rsidDel="00000000" w:rsidP="00000000" w:rsidRDefault="00000000" w:rsidRPr="00000000" w14:paraId="0000004A">
      <w:pPr>
        <w:tabs>
          <w:tab w:val="left" w:leader="none" w:pos="720"/>
        </w:tabs>
        <w:ind w:left="36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Nekonání a odřeknutí představení</w:t>
      </w:r>
    </w:p>
    <w:p w:rsidR="00000000" w:rsidDel="00000000" w:rsidP="00000000" w:rsidRDefault="00000000" w:rsidRPr="00000000" w14:paraId="0000004B">
      <w:pPr>
        <w:tabs>
          <w:tab w:val="left" w:leader="none" w:pos="720"/>
        </w:tabs>
        <w:ind w:left="36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tabs>
          <w:tab w:val="left" w:leader="none" w:pos="720"/>
        </w:tabs>
        <w:spacing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 případě zásahu z vyšší moci (nepředvídatelná, přírodní katastrofa, úřední zákaz, epidemie atd., obzvláště v současné epidemiologické situaci v souvislosti s Covid – 19), dávají oběma stranám právo, po včasném, průkazném vyrozumění od smlouvy odstoupit, nebo změnit její podmínky (případně najít nový termín realizace představení.), a to bez jakýchkoliv nároků na finanční úhradu škody.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tabs>
          <w:tab w:val="left" w:leader="none" w:pos="1080"/>
        </w:tabs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Odřekne-li divadlo vystoupení (kromě důvodů uvedených v odstavci 1.), je povinno uhradit pořadateli prokazatelné výlohy a škody spojené s přípravou vystoupení.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tabs>
          <w:tab w:val="left" w:leader="none" w:pos="1080"/>
        </w:tabs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Odřekne-li vystoupení pořadatel (kromě důvodů uvedených v odstavci 1.), je povinen uhradit divadlu prokazatelné výlohy a škody spojené s přípravou vystoupení.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případě, že realizace představení bude z důvodu protiepidemických opatření přeložena na náhradní termín, prodlužuje se doba platnosti této smlouvy do termínu skutečného konání akcí. Pokud nebudou smluvní strany schopny dodržet vzájemné závazky ze Smlouvy a představení by tak bylo zrušeno z důvodu nepředvídatelné šířící se nákazy koronaviru, pandemie a navazující vyhlášených protiepidemických opatření, jež mají charakter vyšší moci, dává tato skutečnost oběma stranám právo, po včasném, průkazném vyrozumění od smlouvy odstoupit nebo změnit její podmínky, a to bez jakýchkoliv nároků na finanční úhradu škody. Smlouva tak zaniká s účinností ode dne doručení projevu vůle od dohody odstoupit druhé smluvní straně.</w:t>
      </w:r>
    </w:p>
    <w:p w:rsidR="00000000" w:rsidDel="00000000" w:rsidP="00000000" w:rsidRDefault="00000000" w:rsidRPr="00000000" w14:paraId="00000050">
      <w:pPr>
        <w:tabs>
          <w:tab w:val="left" w:leader="none" w:pos="1080"/>
        </w:tabs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V. </w:t>
      </w:r>
    </w:p>
    <w:p w:rsidR="00000000" w:rsidDel="00000000" w:rsidP="00000000" w:rsidRDefault="00000000" w:rsidRPr="00000000" w14:paraId="0000005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Závěrečná ustanovení</w:t>
      </w:r>
    </w:p>
    <w:p w:rsidR="00000000" w:rsidDel="00000000" w:rsidP="00000000" w:rsidRDefault="00000000" w:rsidRPr="00000000" w14:paraId="0000005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357" w:hanging="357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357" w:hanging="357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Smlouvu lze měnit a doplňovat pouze písemnými, postupně číslovanými dodatky.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357" w:hanging="357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Tato smlouva je vyhotovena ve dvou exemplářích, přičemž každá smluvní strana obdrží po jednom vyhotovení.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357" w:hanging="357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důkaz souhlasu s obsahem této dohody připojují smluvní strany své podpisy.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357" w:hanging="357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Smlouva vstupuje v platnost dnem podpisu obou smluvních stran. 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Obě smluvní strany berou na vědomí, že smlouva nabývá účinnosti teprve jejím uveřejněním v registru smluv podle zákona č. 340/2015 Sb. (zákon o registru smluv) a souhlasí s uveřejněním této smlouvy v registru smluv v úplném znění.</w:t>
      </w:r>
    </w:p>
    <w:p w:rsidR="00000000" w:rsidDel="00000000" w:rsidP="00000000" w:rsidRDefault="00000000" w:rsidRPr="00000000" w14:paraId="0000005A">
      <w:pPr>
        <w:tabs>
          <w:tab w:val="left" w:leader="none" w:pos="36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3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Příloha č. 1: „Školení požární ochrany a bezpečnosti práce“</w:t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Příloha č. 2: „Technické požadavky“</w:t>
      </w:r>
    </w:p>
    <w:p w:rsidR="00000000" w:rsidDel="00000000" w:rsidP="00000000" w:rsidRDefault="00000000" w:rsidRPr="00000000" w14:paraId="0000005D">
      <w:pPr>
        <w:tabs>
          <w:tab w:val="left" w:leader="none" w:pos="3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8.0" w:type="dxa"/>
        <w:jc w:val="left"/>
        <w:tblInd w:w="-108.0" w:type="dxa"/>
        <w:tblLayout w:type="fixed"/>
        <w:tblLook w:val="0000"/>
      </w:tblPr>
      <w:tblGrid>
        <w:gridCol w:w="4595"/>
        <w:gridCol w:w="4513"/>
        <w:tblGridChange w:id="0">
          <w:tblGrid>
            <w:gridCol w:w="4595"/>
            <w:gridCol w:w="45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 Praze dne 22. 5. 2024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V Brně dne 22. 5. 2024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2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…………………………………….                                               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 Honeiser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Za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Tantehorse, z.s.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MgA. Martin Glaser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Za Národní divadlo Brno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417" w:top="1417" w:left="1417" w:right="141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2832100</wp:posOffset>
              </wp:positionH>
              <wp:positionV relativeFrom="paragraph">
                <wp:posOffset>0</wp:posOffset>
              </wp:positionV>
              <wp:extent cx="84455" cy="182880"/>
              <wp:effectExtent b="0" l="0" r="0" t="0"/>
              <wp:wrapSquare wrapText="bothSides" distB="0" distT="0" distL="0" distR="0"/>
              <wp:docPr id="154449219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8535" y="3693323"/>
                        <a:ext cx="7493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PAGE3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2832100</wp:posOffset>
              </wp:positionH>
              <wp:positionV relativeFrom="paragraph">
                <wp:posOffset>0</wp:posOffset>
              </wp:positionV>
              <wp:extent cx="84455" cy="182880"/>
              <wp:effectExtent b="0" l="0" r="0" t="0"/>
              <wp:wrapSquare wrapText="bothSides" distB="0" distT="0" distL="0" distR="0"/>
              <wp:docPr id="154449219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455" cy="1828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17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7">
    <w:lvl w:ilvl="0">
      <w:start w:val="0"/>
      <w:numFmt w:val="bullet"/>
      <w:lvlText w:val="-"/>
      <w:lvlJc w:val="left"/>
      <w:pPr>
        <w:ind w:left="709" w:hanging="359.99999999999994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80" w:before="280" w:lineRule="auto"/>
    </w:pPr>
    <w:rPr/>
  </w:style>
  <w:style w:type="paragraph" w:styleId="Normln" w:default="1">
    <w:name w:val="Normal"/>
    <w:qFormat w:val="1"/>
    <w:rsid w:val="00661FA5"/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 w:val="1"/>
    <w:rsid w:val="00661FA5"/>
    <w:pPr>
      <w:keepNext w:val="1"/>
      <w:numPr>
        <w:numId w:val="1"/>
      </w:numPr>
      <w:snapToGrid w:val="0"/>
      <w:outlineLvl w:val="0"/>
    </w:pPr>
    <w:rPr>
      <w:b w:val="1"/>
      <w:bCs w:val="1"/>
      <w:kern w:val="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9"/>
    <w:qFormat w:val="1"/>
    <w:locked w:val="1"/>
    <w:rsid w:val="004D7813"/>
    <w:rPr>
      <w:rFonts w:ascii="Cambria" w:cs="Times New Roman" w:hAnsi="Cambria"/>
      <w:b w:val="1"/>
      <w:bCs w:val="1"/>
      <w:kern w:val="2"/>
      <w:sz w:val="32"/>
      <w:szCs w:val="32"/>
      <w:lang w:bidi="ar-SA" w:eastAsia="ar-SA"/>
    </w:rPr>
  </w:style>
  <w:style w:type="character" w:styleId="WW8Num2z0" w:customStyle="1">
    <w:name w:val="WW8Num2z0"/>
    <w:uiPriority w:val="99"/>
    <w:qFormat w:val="1"/>
    <w:rsid w:val="00661FA5"/>
  </w:style>
  <w:style w:type="character" w:styleId="WW8Num3z0" w:customStyle="1">
    <w:name w:val="WW8Num3z0"/>
    <w:uiPriority w:val="99"/>
    <w:qFormat w:val="1"/>
    <w:rsid w:val="00661FA5"/>
    <w:rPr>
      <w:rFonts w:ascii="Times New Roman" w:hAnsi="Times New Roman"/>
    </w:rPr>
  </w:style>
  <w:style w:type="character" w:styleId="WW8Num4z0" w:customStyle="1">
    <w:name w:val="WW8Num4z0"/>
    <w:uiPriority w:val="99"/>
    <w:qFormat w:val="1"/>
    <w:rsid w:val="00661FA5"/>
    <w:rPr>
      <w:rFonts w:ascii="Times New Roman" w:hAnsi="Times New Roman"/>
    </w:rPr>
  </w:style>
  <w:style w:type="character" w:styleId="WW8Num6z0" w:customStyle="1">
    <w:name w:val="WW8Num6z0"/>
    <w:uiPriority w:val="99"/>
    <w:qFormat w:val="1"/>
    <w:rsid w:val="00661FA5"/>
    <w:rPr>
      <w:rFonts w:ascii="Times New Roman" w:hAnsi="Times New Roman"/>
    </w:rPr>
  </w:style>
  <w:style w:type="character" w:styleId="Standardnpsmoodstavce4" w:customStyle="1">
    <w:name w:val="Standardní písmo odstavce4"/>
    <w:uiPriority w:val="99"/>
    <w:qFormat w:val="1"/>
    <w:rsid w:val="00661FA5"/>
  </w:style>
  <w:style w:type="character" w:styleId="Standardnpsmoodstavce3" w:customStyle="1">
    <w:name w:val="Standardní písmo odstavce3"/>
    <w:uiPriority w:val="99"/>
    <w:qFormat w:val="1"/>
    <w:rsid w:val="00661FA5"/>
  </w:style>
  <w:style w:type="character" w:styleId="WW8Num7z0" w:customStyle="1">
    <w:name w:val="WW8Num7z0"/>
    <w:uiPriority w:val="99"/>
    <w:qFormat w:val="1"/>
    <w:rsid w:val="00661FA5"/>
    <w:rPr>
      <w:rFonts w:ascii="Times New Roman" w:hAnsi="Times New Roman"/>
    </w:rPr>
  </w:style>
  <w:style w:type="character" w:styleId="Standardnpsmoodstavce2" w:customStyle="1">
    <w:name w:val="Standardní písmo odstavce2"/>
    <w:uiPriority w:val="99"/>
    <w:qFormat w:val="1"/>
    <w:rsid w:val="00661FA5"/>
  </w:style>
  <w:style w:type="character" w:styleId="WW8Num1z0" w:customStyle="1">
    <w:name w:val="WW8Num1z0"/>
    <w:uiPriority w:val="99"/>
    <w:qFormat w:val="1"/>
    <w:rsid w:val="00661FA5"/>
    <w:rPr>
      <w:b w:val="1"/>
    </w:rPr>
  </w:style>
  <w:style w:type="character" w:styleId="WW8Num3z1" w:customStyle="1">
    <w:name w:val="WW8Num3z1"/>
    <w:uiPriority w:val="99"/>
    <w:qFormat w:val="1"/>
    <w:rsid w:val="00661FA5"/>
    <w:rPr>
      <w:rFonts w:ascii="Symbol" w:hAnsi="Symbol"/>
    </w:rPr>
  </w:style>
  <w:style w:type="character" w:styleId="WW8Num5z1" w:customStyle="1">
    <w:name w:val="WW8Num5z1"/>
    <w:uiPriority w:val="99"/>
    <w:qFormat w:val="1"/>
    <w:rsid w:val="00661FA5"/>
    <w:rPr>
      <w:rFonts w:ascii="Times New Roman" w:hAnsi="Times New Roman"/>
    </w:rPr>
  </w:style>
  <w:style w:type="character" w:styleId="WW8Num8z1" w:customStyle="1">
    <w:name w:val="WW8Num8z1"/>
    <w:uiPriority w:val="99"/>
    <w:qFormat w:val="1"/>
    <w:rsid w:val="00661FA5"/>
    <w:rPr>
      <w:rFonts w:ascii="Symbol" w:hAnsi="Symbol"/>
    </w:rPr>
  </w:style>
  <w:style w:type="character" w:styleId="WW8Num9z1" w:customStyle="1">
    <w:name w:val="WW8Num9z1"/>
    <w:uiPriority w:val="99"/>
    <w:qFormat w:val="1"/>
    <w:rsid w:val="00661FA5"/>
    <w:rPr>
      <w:rFonts w:ascii="Times New Roman" w:hAnsi="Times New Roman"/>
    </w:rPr>
  </w:style>
  <w:style w:type="character" w:styleId="WW8Num13z0" w:customStyle="1">
    <w:name w:val="WW8Num13z0"/>
    <w:uiPriority w:val="99"/>
    <w:qFormat w:val="1"/>
    <w:rsid w:val="00661FA5"/>
    <w:rPr>
      <w:rFonts w:ascii="Times New Roman" w:hAnsi="Times New Roman"/>
    </w:rPr>
  </w:style>
  <w:style w:type="character" w:styleId="WW8Num13z1" w:customStyle="1">
    <w:name w:val="WW8Num13z1"/>
    <w:uiPriority w:val="99"/>
    <w:qFormat w:val="1"/>
    <w:rsid w:val="00661FA5"/>
    <w:rPr>
      <w:rFonts w:ascii="Courier New" w:hAnsi="Courier New"/>
    </w:rPr>
  </w:style>
  <w:style w:type="character" w:styleId="WW8Num13z2" w:customStyle="1">
    <w:name w:val="WW8Num13z2"/>
    <w:uiPriority w:val="99"/>
    <w:qFormat w:val="1"/>
    <w:rsid w:val="00661FA5"/>
    <w:rPr>
      <w:rFonts w:ascii="Wingdings" w:hAnsi="Wingdings"/>
    </w:rPr>
  </w:style>
  <w:style w:type="character" w:styleId="WW8Num13z3" w:customStyle="1">
    <w:name w:val="WW8Num13z3"/>
    <w:uiPriority w:val="99"/>
    <w:qFormat w:val="1"/>
    <w:rsid w:val="00661FA5"/>
    <w:rPr>
      <w:rFonts w:ascii="Symbol" w:hAnsi="Symbol"/>
    </w:rPr>
  </w:style>
  <w:style w:type="character" w:styleId="WW8Num14z0" w:customStyle="1">
    <w:name w:val="WW8Num14z0"/>
    <w:uiPriority w:val="99"/>
    <w:qFormat w:val="1"/>
    <w:rsid w:val="00661FA5"/>
    <w:rPr>
      <w:rFonts w:ascii="Times New Roman" w:hAnsi="Times New Roman"/>
    </w:rPr>
  </w:style>
  <w:style w:type="character" w:styleId="WW8Num14z1" w:customStyle="1">
    <w:name w:val="WW8Num14z1"/>
    <w:uiPriority w:val="99"/>
    <w:qFormat w:val="1"/>
    <w:rsid w:val="00661FA5"/>
    <w:rPr>
      <w:rFonts w:ascii="Courier New" w:hAnsi="Courier New"/>
    </w:rPr>
  </w:style>
  <w:style w:type="character" w:styleId="WW8Num14z2" w:customStyle="1">
    <w:name w:val="WW8Num14z2"/>
    <w:uiPriority w:val="99"/>
    <w:qFormat w:val="1"/>
    <w:rsid w:val="00661FA5"/>
    <w:rPr>
      <w:rFonts w:ascii="Wingdings" w:hAnsi="Wingdings"/>
    </w:rPr>
  </w:style>
  <w:style w:type="character" w:styleId="WW8Num14z3" w:customStyle="1">
    <w:name w:val="WW8Num14z3"/>
    <w:uiPriority w:val="99"/>
    <w:qFormat w:val="1"/>
    <w:rsid w:val="00661FA5"/>
    <w:rPr>
      <w:rFonts w:ascii="Symbol" w:hAnsi="Symbol"/>
    </w:rPr>
  </w:style>
  <w:style w:type="character" w:styleId="Standardnpsmoodstavce1" w:customStyle="1">
    <w:name w:val="Standardní písmo odstavce1"/>
    <w:uiPriority w:val="99"/>
    <w:qFormat w:val="1"/>
    <w:rsid w:val="00661FA5"/>
  </w:style>
  <w:style w:type="character" w:styleId="Internetovodkaz" w:customStyle="1">
    <w:name w:val="Internetový odkaz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qFormat w:val="1"/>
    <w:rsid w:val="00661FA5"/>
    <w:rPr>
      <w:rFonts w:cs="Times New Roman"/>
    </w:rPr>
  </w:style>
  <w:style w:type="character" w:styleId="NzevChar" w:customStyle="1">
    <w:name w:val="Název Char"/>
    <w:basedOn w:val="Standardnpsmoodstavce2"/>
    <w:uiPriority w:val="99"/>
    <w:qFormat w:val="1"/>
    <w:rsid w:val="00661FA5"/>
    <w:rPr>
      <w:rFonts w:cs="Times New Roman"/>
      <w:sz w:val="24"/>
      <w:szCs w:val="24"/>
      <w:lang w:bidi="ar-SA" w:eastAsia="ar-SA" w:val="cs-CZ"/>
    </w:rPr>
  </w:style>
  <w:style w:type="character" w:styleId="ZkladntextChar" w:customStyle="1">
    <w:name w:val="Základní text Char"/>
    <w:basedOn w:val="Standardnpsmoodstavce"/>
    <w:link w:val="Zkladntext"/>
    <w:uiPriority w:val="99"/>
    <w:semiHidden w:val="1"/>
    <w:qFormat w:val="1"/>
    <w:locked w:val="1"/>
    <w:rsid w:val="004D7813"/>
    <w:rPr>
      <w:rFonts w:cs="Times New Roman"/>
      <w:sz w:val="24"/>
      <w:szCs w:val="24"/>
      <w:lang w:bidi="ar-SA" w:eastAsia="ar-SA"/>
    </w:rPr>
  </w:style>
  <w:style w:type="character" w:styleId="NzevChar1" w:customStyle="1">
    <w:name w:val="Název Char1"/>
    <w:basedOn w:val="Standardnpsmoodstavce"/>
    <w:link w:val="Nzev"/>
    <w:uiPriority w:val="99"/>
    <w:qFormat w:val="1"/>
    <w:locked w:val="1"/>
    <w:rsid w:val="004D7813"/>
    <w:rPr>
      <w:rFonts w:ascii="Cambria" w:cs="Times New Roman" w:hAnsi="Cambria"/>
      <w:b w:val="1"/>
      <w:bCs w:val="1"/>
      <w:kern w:val="2"/>
      <w:sz w:val="32"/>
      <w:szCs w:val="32"/>
      <w:lang w:bidi="ar-SA" w:eastAsia="ar-SA"/>
    </w:rPr>
  </w:style>
  <w:style w:type="character" w:styleId="PodnadpisChar" w:customStyle="1">
    <w:name w:val="Podnadpis Char"/>
    <w:basedOn w:val="Standardnpsmoodstavce"/>
    <w:link w:val="Podnadpis"/>
    <w:uiPriority w:val="99"/>
    <w:qFormat w:val="1"/>
    <w:locked w:val="1"/>
    <w:rsid w:val="004D7813"/>
    <w:rPr>
      <w:rFonts w:ascii="Cambria" w:cs="Times New Roman" w:hAnsi="Cambria"/>
      <w:sz w:val="24"/>
      <w:szCs w:val="24"/>
      <w:lang w:bidi="ar-SA" w:eastAsia="ar-SA"/>
    </w:rPr>
  </w:style>
  <w:style w:type="character" w:styleId="ZpatChar" w:customStyle="1">
    <w:name w:val="Zápatí Char"/>
    <w:basedOn w:val="Standardnpsmoodstavce"/>
    <w:link w:val="Zpat"/>
    <w:uiPriority w:val="99"/>
    <w:semiHidden w:val="1"/>
    <w:qFormat w:val="1"/>
    <w:locked w:val="1"/>
    <w:rsid w:val="004D7813"/>
    <w:rPr>
      <w:rFonts w:cs="Times New Roman"/>
      <w:sz w:val="24"/>
      <w:szCs w:val="24"/>
      <w:lang w:bidi="ar-SA" w:eastAsia="ar-SA"/>
    </w:rPr>
  </w:style>
  <w:style w:type="character" w:styleId="ZhlavChar" w:customStyle="1">
    <w:name w:val="Záhlaví Char"/>
    <w:basedOn w:val="Standardnpsmoodstavce"/>
    <w:link w:val="Zhlav"/>
    <w:uiPriority w:val="99"/>
    <w:semiHidden w:val="1"/>
    <w:qFormat w:val="1"/>
    <w:locked w:val="1"/>
    <w:rsid w:val="004D7813"/>
    <w:rPr>
      <w:rFonts w:cs="Times New Roman"/>
      <w:sz w:val="24"/>
      <w:szCs w:val="24"/>
      <w:lang w:bidi="ar-SA" w:eastAsia="ar-SA"/>
    </w:rPr>
  </w:style>
  <w:style w:type="character" w:styleId="Odkaznakoment">
    <w:name w:val="annotation reference"/>
    <w:basedOn w:val="Standardnpsmoodstavce"/>
    <w:uiPriority w:val="99"/>
    <w:semiHidden w:val="1"/>
    <w:qFormat w:val="1"/>
    <w:rsid w:val="00166A38"/>
    <w:rPr>
      <w:rFonts w:cs="Times New Roman"/>
      <w:sz w:val="16"/>
      <w:szCs w:val="16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qFormat w:val="1"/>
    <w:locked w:val="1"/>
    <w:rsid w:val="00166A38"/>
    <w:rPr>
      <w:rFonts w:cs="Times New Roman"/>
      <w:lang w:bidi="ar-SA" w:eastAsia="ar-SA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qFormat w:val="1"/>
    <w:locked w:val="1"/>
    <w:rsid w:val="00166A38"/>
    <w:rPr>
      <w:rFonts w:cs="Times New Roman"/>
      <w:b w:val="1"/>
      <w:bCs w:val="1"/>
      <w:lang w:bidi="ar-SA" w:eastAsia="ar-SA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qFormat w:val="1"/>
    <w:locked w:val="1"/>
    <w:rsid w:val="00166A38"/>
    <w:rPr>
      <w:rFonts w:ascii="Segoe UI" w:cs="Segoe UI" w:hAnsi="Segoe UI"/>
      <w:sz w:val="18"/>
      <w:szCs w:val="18"/>
      <w:lang w:bidi="ar-SA" w:eastAsia="ar-SA"/>
    </w:rPr>
  </w:style>
  <w:style w:type="character" w:styleId="RozloendokumentuChar" w:customStyle="1">
    <w:name w:val="Rozložení dokumentu Char"/>
    <w:basedOn w:val="Standardnpsmoodstavce"/>
    <w:link w:val="Rozloendokumentu"/>
    <w:uiPriority w:val="99"/>
    <w:semiHidden w:val="1"/>
    <w:qFormat w:val="1"/>
    <w:locked w:val="1"/>
    <w:rsid w:val="004D7813"/>
    <w:rPr>
      <w:rFonts w:cs="Times New Roman"/>
      <w:sz w:val="2"/>
      <w:lang w:bidi="ar-SA" w:eastAsia="ar-SA"/>
    </w:rPr>
  </w:style>
  <w:style w:type="character" w:styleId="aktual" w:customStyle="1">
    <w:name w:val="aktual"/>
    <w:basedOn w:val="Standardnpsmoodstavce"/>
    <w:qFormat w:val="1"/>
    <w:rsid w:val="00A8540C"/>
  </w:style>
  <w:style w:type="character" w:styleId="Siln">
    <w:name w:val="Strong"/>
    <w:basedOn w:val="Standardnpsmoodstavce"/>
    <w:qFormat w:val="1"/>
    <w:locked w:val="1"/>
    <w:rsid w:val="00A8540C"/>
    <w:rPr>
      <w:b w:val="1"/>
      <w:bCs w:val="1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qFormat w:val="1"/>
    <w:rsid w:val="00052E5E"/>
    <w:rPr>
      <w:color w:val="605e5c"/>
      <w:shd w:color="auto" w:fill="e1dfdd" w:val="clear"/>
    </w:rPr>
  </w:style>
  <w:style w:type="character" w:styleId="Nevyeenzmnka2" w:customStyle="1">
    <w:name w:val="Nevyřešená zmínka2"/>
    <w:basedOn w:val="Standardnpsmoodstavce"/>
    <w:uiPriority w:val="99"/>
    <w:semiHidden w:val="1"/>
    <w:unhideWhenUsed w:val="1"/>
    <w:qFormat w:val="1"/>
    <w:rsid w:val="004D03E6"/>
    <w:rPr>
      <w:color w:val="605e5c"/>
      <w:shd w:color="auto" w:fill="e1dfdd" w:val="clear"/>
    </w:rPr>
  </w:style>
  <w:style w:type="character" w:styleId="Nevyeenzmnka">
    <w:name w:val="Unresolved Mention"/>
    <w:basedOn w:val="Standardnpsmoodstavce"/>
    <w:uiPriority w:val="99"/>
    <w:semiHidden w:val="1"/>
    <w:unhideWhenUsed w:val="1"/>
    <w:qFormat w:val="1"/>
    <w:rsid w:val="00640CBB"/>
    <w:rPr>
      <w:color w:val="605e5c"/>
      <w:shd w:color="auto" w:fill="e1dfdd" w:val="clear"/>
    </w:rPr>
  </w:style>
  <w:style w:type="paragraph" w:styleId="Nadpis" w:customStyle="1">
    <w:name w:val="Nadpis"/>
    <w:basedOn w:val="Normln"/>
    <w:next w:val="Zkladntext"/>
    <w:uiPriority w:val="99"/>
    <w:qFormat w:val="1"/>
    <w:rsid w:val="00661FA5"/>
    <w:pPr>
      <w:keepNext w:val="1"/>
      <w:spacing w:after="120" w:before="240"/>
    </w:pPr>
    <w:rPr>
      <w:rFonts w:ascii="Arial" w:cs="Mangal" w:hAnsi="Ari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styleId="Titulek1" w:customStyle="1">
    <w:name w:val="Titulek1"/>
    <w:basedOn w:val="Normln"/>
    <w:uiPriority w:val="99"/>
    <w:qFormat w:val="1"/>
    <w:rsid w:val="00661FA5"/>
    <w:pPr>
      <w:suppressLineNumbers w:val="1"/>
      <w:spacing w:after="120" w:before="120"/>
    </w:pPr>
    <w:rPr>
      <w:rFonts w:cs="Mangal"/>
      <w:i w:val="1"/>
      <w:iCs w:val="1"/>
    </w:rPr>
  </w:style>
  <w:style w:type="paragraph" w:styleId="Rejstk" w:customStyle="1">
    <w:name w:val="Rejstřík"/>
    <w:basedOn w:val="Normln"/>
    <w:uiPriority w:val="99"/>
    <w:qFormat w:val="1"/>
    <w:rsid w:val="00661FA5"/>
    <w:pPr>
      <w:suppressLineNumbers w:val="1"/>
    </w:pPr>
    <w:rPr>
      <w:rFonts w:cs="Mangal"/>
    </w:rPr>
  </w:style>
  <w:style w:type="paragraph" w:styleId="Nzev">
    <w:name w:val="Title"/>
    <w:basedOn w:val="Normln"/>
    <w:next w:val="Podnadpis"/>
    <w:link w:val="NzevChar1"/>
    <w:uiPriority w:val="99"/>
    <w:qFormat w:val="1"/>
    <w:rsid w:val="00661FA5"/>
    <w:pPr>
      <w:spacing w:after="280" w:before="280"/>
    </w:pPr>
  </w:style>
  <w:style w:type="paragraph" w:styleId="Podnadpis">
    <w:name w:val="Subtitle"/>
    <w:basedOn w:val="Nadpis"/>
    <w:next w:val="Zkladntext"/>
    <w:link w:val="PodnadpisChar"/>
    <w:uiPriority w:val="99"/>
    <w:qFormat w:val="1"/>
    <w:rsid w:val="00661FA5"/>
    <w:pPr>
      <w:jc w:val="center"/>
    </w:pPr>
    <w:rPr>
      <w:i w:val="1"/>
      <w:iCs w:val="1"/>
    </w:rPr>
  </w:style>
  <w:style w:type="paragraph" w:styleId="Zhlavazpat" w:customStyle="1">
    <w:name w:val="Záhlaví a zápatí"/>
    <w:basedOn w:val="Normln"/>
    <w:qFormat w:val="1"/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paragraph" w:styleId="Obsahtabulky" w:customStyle="1">
    <w:name w:val="Obsah tabulky"/>
    <w:basedOn w:val="Normln"/>
    <w:uiPriority w:val="99"/>
    <w:qFormat w:val="1"/>
    <w:rsid w:val="00661FA5"/>
    <w:pPr>
      <w:suppressLineNumbers w:val="1"/>
    </w:pPr>
  </w:style>
  <w:style w:type="paragraph" w:styleId="Nadpistabulky" w:customStyle="1">
    <w:name w:val="Nadpis tabulky"/>
    <w:basedOn w:val="Obsahtabulky"/>
    <w:uiPriority w:val="99"/>
    <w:qFormat w:val="1"/>
    <w:rsid w:val="00661FA5"/>
    <w:pPr>
      <w:jc w:val="center"/>
    </w:pPr>
    <w:rPr>
      <w:b w:val="1"/>
      <w:bCs w:val="1"/>
    </w:rPr>
  </w:style>
  <w:style w:type="paragraph" w:styleId="Obsahrmce" w:customStyle="1">
    <w:name w:val="Obsah rámce"/>
    <w:basedOn w:val="Zkladntext"/>
    <w:uiPriority w:val="99"/>
    <w:qFormat w:val="1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 w:val="1"/>
      <w:tabs>
        <w:tab w:val="center" w:pos="4819"/>
        <w:tab w:val="right" w:pos="9638"/>
      </w:tabs>
    </w:pPr>
  </w:style>
  <w:style w:type="paragraph" w:styleId="Textkomente">
    <w:name w:val="annotation text"/>
    <w:basedOn w:val="Normln"/>
    <w:link w:val="TextkomenteChar"/>
    <w:uiPriority w:val="99"/>
    <w:semiHidden w:val="1"/>
    <w:qFormat w:val="1"/>
    <w:rsid w:val="00166A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qFormat w:val="1"/>
    <w:rsid w:val="00166A38"/>
    <w:rPr>
      <w:b w:val="1"/>
      <w:bCs w:val="1"/>
    </w:rPr>
  </w:style>
  <w:style w:type="paragraph" w:styleId="Textbubliny">
    <w:name w:val="Balloon Text"/>
    <w:basedOn w:val="Normln"/>
    <w:link w:val="TextbublinyChar"/>
    <w:uiPriority w:val="99"/>
    <w:semiHidden w:val="1"/>
    <w:qFormat w:val="1"/>
    <w:rsid w:val="00166A38"/>
    <w:rPr>
      <w:rFonts w:ascii="Segoe UI" w:cs="Segoe UI" w:hAnsi="Segoe UI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semiHidden w:val="1"/>
    <w:qFormat w:val="1"/>
    <w:rsid w:val="00C8050E"/>
    <w:pPr>
      <w:shd w:color="auto" w:fill="000080" w:val="clear"/>
    </w:pPr>
    <w:rPr>
      <w:rFonts w:ascii="Tahoma" w:cs="Tahoma" w:hAnsi="Tahoma"/>
      <w:sz w:val="20"/>
      <w:szCs w:val="20"/>
    </w:rPr>
  </w:style>
  <w:style w:type="paragraph" w:styleId="Body1" w:customStyle="1">
    <w:name w:val="Body 1"/>
    <w:uiPriority w:val="99"/>
    <w:qFormat w:val="1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 w:val="1"/>
    <w:rsid w:val="00750081"/>
    <w:pPr>
      <w:ind w:left="720"/>
      <w:contextualSpacing w:val="1"/>
    </w:pPr>
  </w:style>
  <w:style w:type="paragraph" w:styleId="Normlnweb">
    <w:name w:val="Normal (Web)"/>
    <w:basedOn w:val="Normln"/>
    <w:uiPriority w:val="99"/>
    <w:unhideWhenUsed w:val="1"/>
    <w:qFormat w:val="1"/>
    <w:rsid w:val="00C25D68"/>
    <w:pPr>
      <w:suppressAutoHyphens w:val="0"/>
      <w:spacing w:afterAutospacing="1" w:beforeAutospacing="1"/>
    </w:pPr>
    <w:rPr>
      <w:lang w:eastAsia="cs-CZ"/>
    </w:rPr>
  </w:style>
  <w:style w:type="paragraph" w:styleId="Revize">
    <w:name w:val="Revision"/>
    <w:uiPriority w:val="99"/>
    <w:semiHidden w:val="1"/>
    <w:qFormat w:val="1"/>
    <w:rsid w:val="004C590E"/>
    <w:rPr>
      <w:sz w:val="24"/>
      <w:szCs w:val="24"/>
      <w:lang w:eastAsia="ar-SA"/>
    </w:rPr>
  </w:style>
  <w:style w:type="paragraph" w:styleId="Default" w:customStyle="1">
    <w:name w:val="Default"/>
    <w:qFormat w:val="1"/>
    <w:rsid w:val="00BD2137"/>
    <w:rPr>
      <w:rFonts w:ascii="Calibri" w:cs="Calibri" w:hAnsi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 w:val="1"/>
    <w:unhideWhenUsed w:val="1"/>
    <w:rsid w:val="00E52125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onza@tantehorse.cz" TargetMode="External"/><Relationship Id="rId8" Type="http://schemas.openxmlformats.org/officeDocument/2006/relationships/hyperlink" Target="mailto:sanza@ndbrno.cz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xDs57hdBr1C2mZdgPbYmliwZzw==">CgMxLjAyCGguZ2pkZ3hzOAByITFWaGlmWTlva3k5QmVKMXZLWnc4U0g4RklXc2FfSXRuQw==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2024-05-22T14:16:00Z</dcterms:created>
  <dc:creator>Martišková Karin</dc:creator>
</cp:coreProperties>
</file>