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26D776" w14:textId="77777777" w:rsidR="004E72D7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Smlouva </w:t>
      </w:r>
    </w:p>
    <w:p w14:paraId="252481D8" w14:textId="77777777" w:rsidR="004E72D7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 provedení divadelního představení</w:t>
      </w:r>
    </w:p>
    <w:p w14:paraId="0495F9E3" w14:textId="77777777" w:rsidR="004E72D7" w:rsidRDefault="004E72D7">
      <w:pPr>
        <w:pStyle w:val="Nzev"/>
        <w:spacing w:before="0" w:after="0"/>
        <w:jc w:val="center"/>
        <w:rPr>
          <w:rFonts w:ascii="Arial" w:eastAsia="Arial" w:hAnsi="Arial" w:cs="Arial"/>
          <w:sz w:val="20"/>
          <w:szCs w:val="20"/>
        </w:rPr>
      </w:pPr>
    </w:p>
    <w:p w14:paraId="08A038B5" w14:textId="77777777" w:rsidR="004E72D7" w:rsidRDefault="00000000">
      <w:pPr>
        <w:pStyle w:val="Nzev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uzavřená podle § 1746 odst. 2) zákona č. 89/2012 Sb., občanský zákoník, ve znění pozdějších předpisů</w:t>
      </w:r>
    </w:p>
    <w:p w14:paraId="05AC36EC" w14:textId="77777777" w:rsidR="004E72D7" w:rsidRDefault="004E72D7">
      <w:pPr>
        <w:rPr>
          <w:rFonts w:ascii="Arial" w:eastAsia="Arial" w:hAnsi="Arial" w:cs="Arial"/>
          <w:sz w:val="20"/>
          <w:szCs w:val="20"/>
        </w:rPr>
      </w:pPr>
    </w:p>
    <w:p w14:paraId="3AC3B3EE" w14:textId="77777777" w:rsidR="004E72D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 strany:</w:t>
      </w:r>
    </w:p>
    <w:p w14:paraId="00DA9425" w14:textId="77777777" w:rsidR="004E72D7" w:rsidRDefault="004E72D7">
      <w:pPr>
        <w:rPr>
          <w:rFonts w:ascii="Arial" w:eastAsia="Arial" w:hAnsi="Arial" w:cs="Arial"/>
          <w:b/>
          <w:sz w:val="20"/>
          <w:szCs w:val="20"/>
        </w:rPr>
      </w:pPr>
    </w:p>
    <w:p w14:paraId="5C720B62" w14:textId="77777777" w:rsidR="004E72D7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Spolek DEKKADANCERS 2nd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generation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z.s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</w:p>
    <w:p w14:paraId="1E2B946F" w14:textId="77777777" w:rsidR="004E72D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Sídlo: Čs. armády 276/3, Bubeneč, Praha 6, 160 00</w:t>
      </w:r>
    </w:p>
    <w:p w14:paraId="08EA1F80" w14:textId="77777777" w:rsidR="004E72D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 10834915</w:t>
      </w:r>
    </w:p>
    <w:p w14:paraId="18C71552" w14:textId="77777777" w:rsidR="004E72D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 CZ10834915</w:t>
      </w:r>
    </w:p>
    <w:p w14:paraId="051136B8" w14:textId="0487E142" w:rsidR="00B25F2D" w:rsidRDefault="00B25F2D">
      <w:pPr>
        <w:rPr>
          <w:rFonts w:ascii="Arial" w:eastAsia="Arial" w:hAnsi="Arial" w:cs="Arial"/>
          <w:sz w:val="20"/>
          <w:szCs w:val="20"/>
        </w:rPr>
      </w:pPr>
      <w:r w:rsidRPr="00B25F2D">
        <w:rPr>
          <w:rFonts w:ascii="Arial" w:eastAsia="Arial" w:hAnsi="Arial" w:cs="Arial"/>
          <w:sz w:val="20"/>
          <w:szCs w:val="20"/>
        </w:rPr>
        <w:t>Spolkový rejstřík: L 74862 vedená u Městského soudu v Praze</w:t>
      </w:r>
    </w:p>
    <w:p w14:paraId="28899786" w14:textId="77777777" w:rsidR="004E72D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Zastoupena předsedou: Štěpán Pechar</w:t>
      </w:r>
    </w:p>
    <w:p w14:paraId="4186B404" w14:textId="77777777" w:rsidR="004E72D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Číslo účtu: 5634683002/5500</w:t>
      </w:r>
    </w:p>
    <w:p w14:paraId="67B4CA1A" w14:textId="77777777" w:rsidR="004E72D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Divadlo je plátcem DPH </w:t>
      </w:r>
    </w:p>
    <w:p w14:paraId="1DBA40AF" w14:textId="77777777" w:rsidR="004E72D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jako divadlo)</w:t>
      </w:r>
    </w:p>
    <w:p w14:paraId="0D502902" w14:textId="77777777" w:rsidR="004E72D7" w:rsidRDefault="004E72D7">
      <w:pPr>
        <w:spacing w:before="120"/>
        <w:rPr>
          <w:rFonts w:ascii="Arial" w:eastAsia="Arial" w:hAnsi="Arial" w:cs="Arial"/>
          <w:sz w:val="20"/>
          <w:szCs w:val="20"/>
        </w:rPr>
      </w:pPr>
    </w:p>
    <w:p w14:paraId="5741E461" w14:textId="77777777" w:rsidR="004E72D7" w:rsidRDefault="00000000">
      <w:pPr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14:paraId="15E32EFD" w14:textId="77777777" w:rsidR="004E72D7" w:rsidRDefault="004E72D7">
      <w:pPr>
        <w:spacing w:before="120"/>
        <w:rPr>
          <w:rFonts w:ascii="Arial" w:eastAsia="Arial" w:hAnsi="Arial" w:cs="Arial"/>
          <w:b/>
          <w:sz w:val="20"/>
          <w:szCs w:val="20"/>
        </w:rPr>
      </w:pPr>
    </w:p>
    <w:p w14:paraId="478E59E8" w14:textId="77777777" w:rsidR="004E72D7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Národní divadlo Brno, příspěvková organizace</w:t>
      </w:r>
    </w:p>
    <w:p w14:paraId="3B1BE363" w14:textId="77777777" w:rsidR="004E72D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sídlem Dvořákova 589/11, 602 00 Brno</w:t>
      </w:r>
    </w:p>
    <w:p w14:paraId="37EF1918" w14:textId="77777777" w:rsidR="004E72D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zastoupené ředitelem MgA. Martinem Glaserem</w:t>
      </w:r>
    </w:p>
    <w:p w14:paraId="6AA2762C" w14:textId="77777777" w:rsidR="004E72D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 00094820</w:t>
      </w:r>
    </w:p>
    <w:p w14:paraId="759C689F" w14:textId="77777777" w:rsidR="004E72D7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 CZ00094820</w:t>
      </w:r>
    </w:p>
    <w:p w14:paraId="0C669885" w14:textId="77777777" w:rsidR="004E72D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Obchodní rejstřík KS v Brně oddíl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vložka 30</w:t>
      </w:r>
    </w:p>
    <w:p w14:paraId="56F5EA6D" w14:textId="77777777" w:rsidR="004E72D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bankovní spojení: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UniCreditbank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číslo účtu: 2110126623/2700</w:t>
      </w:r>
    </w:p>
    <w:p w14:paraId="332F35B5" w14:textId="77777777" w:rsidR="004E72D7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jako pořadatel)</w:t>
      </w:r>
    </w:p>
    <w:p w14:paraId="352C3FFD" w14:textId="77777777" w:rsidR="004E72D7" w:rsidRDefault="004E72D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D9FA193" w14:textId="77777777" w:rsidR="004E72D7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</w:p>
    <w:p w14:paraId="70068E58" w14:textId="77777777" w:rsidR="004E72D7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Předmět smlouvy</w:t>
      </w:r>
    </w:p>
    <w:p w14:paraId="468FAF3E" w14:textId="77777777" w:rsidR="004E72D7" w:rsidRDefault="004E72D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142BF4F" w14:textId="77777777" w:rsidR="004E72D7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Divadlo odehraje pro pořadatele v rámci </w:t>
      </w:r>
      <w:r>
        <w:rPr>
          <w:rFonts w:ascii="Arial" w:eastAsia="Arial" w:hAnsi="Arial" w:cs="Arial"/>
          <w:b/>
          <w:sz w:val="20"/>
          <w:szCs w:val="20"/>
        </w:rPr>
        <w:t>Festivalu Divadelní svět Brno 2024</w:t>
      </w:r>
      <w:r>
        <w:rPr>
          <w:rFonts w:ascii="Arial" w:eastAsia="Arial" w:hAnsi="Arial" w:cs="Arial"/>
          <w:sz w:val="20"/>
          <w:szCs w:val="20"/>
        </w:rPr>
        <w:t xml:space="preserve"> dne </w:t>
      </w:r>
      <w:r>
        <w:rPr>
          <w:rFonts w:ascii="Arial" w:eastAsia="Arial" w:hAnsi="Arial" w:cs="Arial"/>
          <w:b/>
          <w:sz w:val="20"/>
          <w:szCs w:val="20"/>
        </w:rPr>
        <w:t>23. 5. 2024</w:t>
      </w:r>
      <w:r>
        <w:rPr>
          <w:rFonts w:ascii="Arial" w:eastAsia="Arial" w:hAnsi="Arial" w:cs="Arial"/>
          <w:sz w:val="20"/>
          <w:szCs w:val="20"/>
        </w:rPr>
        <w:t xml:space="preserve"> v 18:00 hodin v Městském divadle Brno – hudební scéna: </w:t>
      </w:r>
    </w:p>
    <w:p w14:paraId="48B1EEC0" w14:textId="77777777" w:rsidR="004E72D7" w:rsidRDefault="00000000">
      <w:pPr>
        <w:ind w:left="3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jedno představení inscenace </w:t>
      </w:r>
      <w:r>
        <w:rPr>
          <w:rFonts w:ascii="Arial" w:eastAsia="Arial" w:hAnsi="Arial" w:cs="Arial"/>
          <w:b/>
          <w:sz w:val="20"/>
          <w:szCs w:val="20"/>
        </w:rPr>
        <w:t>Tramvaj do stanice Touha.</w:t>
      </w:r>
    </w:p>
    <w:p w14:paraId="6D21064D" w14:textId="77777777" w:rsidR="004E72D7" w:rsidRDefault="00000000">
      <w:pPr>
        <w:numPr>
          <w:ilvl w:val="0"/>
          <w:numId w:val="6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Divadlo poskytuje svá plnění z této smlouvy na vlastní náklady a odpovědnost.</w:t>
      </w:r>
    </w:p>
    <w:p w14:paraId="26FBADE9" w14:textId="77777777" w:rsidR="004E72D7" w:rsidRDefault="004E72D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4B99E4" w14:textId="77777777" w:rsidR="004E72D7" w:rsidRDefault="004E72D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F5B75EE" w14:textId="77777777" w:rsidR="004E72D7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</w:p>
    <w:p w14:paraId="42C7E47B" w14:textId="77777777" w:rsidR="004E72D7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Cena a platební podmínky</w:t>
      </w:r>
    </w:p>
    <w:p w14:paraId="0995254B" w14:textId="77777777" w:rsidR="004E72D7" w:rsidRDefault="004E72D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9C46339" w14:textId="77777777" w:rsidR="004E72D7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provedené představení uhradí pořadatel ve prospěch divadla sjednanou odměnu, která zahrnuje odměnu za představení včetně všech nákladů spojených s představením, včetně autorských odměn</w:t>
      </w:r>
    </w:p>
    <w:p w14:paraId="3E1F454B" w14:textId="5E9D15AE" w:rsidR="004E72D7" w:rsidRDefault="00000000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12</w:t>
      </w:r>
      <w:r w:rsidR="000C564F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="000C564F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00,-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Kč </w:t>
      </w:r>
      <w:r>
        <w:rPr>
          <w:rFonts w:ascii="Arial" w:eastAsia="Arial" w:hAnsi="Arial" w:cs="Arial"/>
          <w:sz w:val="20"/>
          <w:szCs w:val="20"/>
        </w:rPr>
        <w:t xml:space="preserve">(slovy: sto dvacet </w:t>
      </w:r>
      <w:r w:rsidR="000C564F">
        <w:rPr>
          <w:rFonts w:ascii="Arial" w:eastAsia="Arial" w:hAnsi="Arial" w:cs="Arial"/>
          <w:sz w:val="20"/>
          <w:szCs w:val="20"/>
        </w:rPr>
        <w:t xml:space="preserve">jedna </w:t>
      </w:r>
      <w:r>
        <w:rPr>
          <w:rFonts w:ascii="Arial" w:eastAsia="Arial" w:hAnsi="Arial" w:cs="Arial"/>
          <w:sz w:val="20"/>
          <w:szCs w:val="20"/>
        </w:rPr>
        <w:t xml:space="preserve">tisíc </w:t>
      </w:r>
      <w:r w:rsidR="000C564F">
        <w:rPr>
          <w:rFonts w:ascii="Arial" w:eastAsia="Arial" w:hAnsi="Arial" w:cs="Arial"/>
          <w:sz w:val="20"/>
          <w:szCs w:val="20"/>
        </w:rPr>
        <w:t xml:space="preserve">sto </w:t>
      </w:r>
      <w:r>
        <w:rPr>
          <w:rFonts w:ascii="Arial" w:eastAsia="Arial" w:hAnsi="Arial" w:cs="Arial"/>
          <w:sz w:val="20"/>
          <w:szCs w:val="20"/>
        </w:rPr>
        <w:t xml:space="preserve">korun) </w:t>
      </w:r>
    </w:p>
    <w:p w14:paraId="5CCCF044" w14:textId="77777777" w:rsidR="004E72D7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Uvedené odměny jsou osvobozeny od DPH dle § 61 písm. e) zákona č. 235/2004 Sb.</w:t>
      </w:r>
    </w:p>
    <w:p w14:paraId="1CA98368" w14:textId="77777777" w:rsidR="004E72D7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Divadlo vystaví po provedeném představení fakturu na odměnu dle odst. 1 se všemi náležitostmi daňového dokladu a splatností 15 dní od doručení nejdříve však následující pracovní den po nabytí účinnosti této smlouvy, a tu doručí pořadateli. Faktura bude splatná na účet divadla uvedený v záhlaví smlouvy.</w:t>
      </w:r>
    </w:p>
    <w:p w14:paraId="2E22E667" w14:textId="77777777" w:rsidR="004E72D7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Smlouva je podmíněna tím, že Divadlo pro případ odeslání faktury e-mailem akceptuje svoji povinnost si nechat potvrdit doručení faktury ze strany pořadatele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0BEDCB0C" w14:textId="77777777" w:rsidR="004E72D7" w:rsidRDefault="00000000">
      <w:pPr>
        <w:numPr>
          <w:ilvl w:val="0"/>
          <w:numId w:val="7"/>
        </w:numP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Tržby za představení náleží pořadateli.</w:t>
      </w:r>
    </w:p>
    <w:p w14:paraId="3C9345BB" w14:textId="77777777" w:rsidR="004E72D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Divadlo se zavazuje poskytnout pořadateli bezplatně materiály dle individuální domluvy k zajištění propagace představení.</w:t>
      </w:r>
    </w:p>
    <w:p w14:paraId="78E6DD83" w14:textId="77777777" w:rsidR="004E72D7" w:rsidRDefault="004E72D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BCCEED6" w14:textId="77777777" w:rsidR="004E72D7" w:rsidRDefault="004E72D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FF37883" w14:textId="77777777" w:rsidR="004E72D7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III.</w:t>
      </w:r>
    </w:p>
    <w:p w14:paraId="0A62FB3B" w14:textId="77777777" w:rsidR="004E72D7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Povinnosti smluvních stran</w:t>
      </w:r>
    </w:p>
    <w:p w14:paraId="124CBE68" w14:textId="77777777" w:rsidR="004E72D7" w:rsidRDefault="00000000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Povinnosti pořadatele:</w:t>
      </w:r>
    </w:p>
    <w:p w14:paraId="2531698F" w14:textId="77777777" w:rsidR="004E72D7" w:rsidRDefault="00000000">
      <w:pPr>
        <w:ind w:lef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73AB5B41" w14:textId="4A155975" w:rsidR="004E72D7" w:rsidRPr="000C564F" w:rsidRDefault="00000000">
      <w:pPr>
        <w:numPr>
          <w:ilvl w:val="0"/>
          <w:numId w:val="2"/>
        </w:numPr>
        <w:ind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zajištění divadelního prostoru schopného produkce, včetně jeviště a šaten </w:t>
      </w:r>
      <w:r w:rsidRPr="000C564F">
        <w:rPr>
          <w:rFonts w:ascii="Arial" w:eastAsia="Arial" w:hAnsi="Arial" w:cs="Arial"/>
          <w:sz w:val="20"/>
          <w:szCs w:val="20"/>
        </w:rPr>
        <w:t xml:space="preserve">od </w:t>
      </w:r>
      <w:r w:rsidR="000C564F" w:rsidRPr="000C564F">
        <w:rPr>
          <w:rFonts w:ascii="Arial" w:eastAsia="Arial" w:hAnsi="Arial" w:cs="Arial"/>
          <w:sz w:val="20"/>
          <w:szCs w:val="20"/>
        </w:rPr>
        <w:t>9</w:t>
      </w:r>
      <w:r w:rsidRPr="000C564F">
        <w:rPr>
          <w:rFonts w:ascii="Arial" w:eastAsia="Arial" w:hAnsi="Arial" w:cs="Arial"/>
          <w:sz w:val="20"/>
          <w:szCs w:val="20"/>
        </w:rPr>
        <w:t>:00 dne 23. 5. 2024 v Městském divadle Brno</w:t>
      </w:r>
    </w:p>
    <w:p w14:paraId="0FD8B152" w14:textId="77777777" w:rsidR="004E72D7" w:rsidRPr="000C564F" w:rsidRDefault="00000000">
      <w:pPr>
        <w:numPr>
          <w:ilvl w:val="0"/>
          <w:numId w:val="2"/>
        </w:numPr>
        <w:ind w:hanging="360"/>
        <w:jc w:val="both"/>
        <w:rPr>
          <w:rFonts w:ascii="Arial" w:eastAsia="Arial" w:hAnsi="Arial" w:cs="Arial"/>
          <w:sz w:val="20"/>
          <w:szCs w:val="20"/>
        </w:rPr>
      </w:pPr>
      <w:r w:rsidRPr="000C564F">
        <w:rPr>
          <w:rFonts w:ascii="Arial" w:eastAsia="Arial" w:hAnsi="Arial" w:cs="Arial"/>
          <w:sz w:val="20"/>
          <w:szCs w:val="20"/>
        </w:rPr>
        <w:t xml:space="preserve">zajištění stavby dekorací, volného jeviště pro divadelní představení dne 22. 5. 2024 od 13:00, </w:t>
      </w:r>
    </w:p>
    <w:p w14:paraId="07174F10" w14:textId="77777777" w:rsidR="004E72D7" w:rsidRPr="000C564F" w:rsidRDefault="00000000">
      <w:pPr>
        <w:numPr>
          <w:ilvl w:val="0"/>
          <w:numId w:val="2"/>
        </w:numPr>
        <w:ind w:hanging="360"/>
        <w:rPr>
          <w:rFonts w:ascii="Arial" w:eastAsia="Arial" w:hAnsi="Arial" w:cs="Arial"/>
          <w:sz w:val="20"/>
          <w:szCs w:val="20"/>
        </w:rPr>
      </w:pPr>
      <w:r w:rsidRPr="000C564F">
        <w:rPr>
          <w:rFonts w:ascii="Arial" w:eastAsia="Arial" w:hAnsi="Arial" w:cs="Arial"/>
          <w:sz w:val="20"/>
          <w:szCs w:val="20"/>
        </w:rPr>
        <w:t>zabezpečení požadavků a osvětlení / jevištní techniky divadla,</w:t>
      </w:r>
    </w:p>
    <w:p w14:paraId="2440DC1A" w14:textId="77777777" w:rsidR="004E72D7" w:rsidRDefault="00000000">
      <w:pPr>
        <w:numPr>
          <w:ilvl w:val="0"/>
          <w:numId w:val="2"/>
        </w:numPr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poskytnutí osob pro obsluhu jevištní techniky,     </w:t>
      </w:r>
    </w:p>
    <w:p w14:paraId="67488944" w14:textId="77777777" w:rsidR="004E72D7" w:rsidRDefault="00000000">
      <w:pPr>
        <w:numPr>
          <w:ilvl w:val="0"/>
          <w:numId w:val="2"/>
        </w:numPr>
        <w:ind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64C6DBE7" w14:textId="7C9F927A" w:rsidR="004E72D7" w:rsidRDefault="00000000">
      <w:pPr>
        <w:numPr>
          <w:ilvl w:val="0"/>
          <w:numId w:val="2"/>
        </w:numPr>
        <w:ind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Pořadatel pro divadlo zajistí ubytování pro 5 osob ve dnech 22.–23. 5. 2024 v hotelu </w:t>
      </w:r>
      <w:proofErr w:type="spellStart"/>
      <w:r>
        <w:rPr>
          <w:rFonts w:ascii="Arial" w:eastAsia="Arial" w:hAnsi="Arial" w:cs="Arial"/>
          <w:sz w:val="20"/>
          <w:szCs w:val="20"/>
        </w:rPr>
        <w:t>Amphone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(tř. Kapitána Jaroše 29, 602 00 Brno) ve 1 jednolůžkovém a 2 dvoulůžkových pokojích. Ubytování bude v maximální výši </w:t>
      </w:r>
      <w:proofErr w:type="gramStart"/>
      <w:r w:rsidR="000C564F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>.</w:t>
      </w:r>
      <w:r w:rsidR="000C564F">
        <w:rPr>
          <w:rFonts w:ascii="Arial" w:eastAsia="Arial" w:hAnsi="Arial" w:cs="Arial"/>
          <w:b/>
          <w:sz w:val="20"/>
          <w:szCs w:val="20"/>
        </w:rPr>
        <w:t>8</w:t>
      </w:r>
      <w:r w:rsidR="0079196F">
        <w:rPr>
          <w:rFonts w:ascii="Arial" w:eastAsia="Arial" w:hAnsi="Arial" w:cs="Arial"/>
          <w:b/>
          <w:sz w:val="20"/>
          <w:szCs w:val="20"/>
        </w:rPr>
        <w:t>6</w:t>
      </w:r>
      <w:r>
        <w:rPr>
          <w:rFonts w:ascii="Arial" w:eastAsia="Arial" w:hAnsi="Arial" w:cs="Arial"/>
          <w:b/>
          <w:sz w:val="20"/>
          <w:szCs w:val="20"/>
        </w:rPr>
        <w:t>0,-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Kč vč. DPH</w:t>
      </w:r>
      <w:r>
        <w:rPr>
          <w:rFonts w:ascii="Arial" w:eastAsia="Arial" w:hAnsi="Arial" w:cs="Arial"/>
          <w:sz w:val="20"/>
          <w:szCs w:val="20"/>
        </w:rPr>
        <w:t>. Event. stornopoplatky půjdou k tíži Divadla. Totéž platí pro rezervaci a úhradu ubytování na základě dodatečných požadavků Divadla. Divadlo uhradí ubytování na základě faktury vystavené hotelem.</w:t>
      </w:r>
    </w:p>
    <w:p w14:paraId="3BEF23D4" w14:textId="77777777" w:rsidR="004E72D7" w:rsidRDefault="00000000">
      <w:pPr>
        <w:numPr>
          <w:ilvl w:val="0"/>
          <w:numId w:val="2"/>
        </w:numPr>
        <w:ind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Pořadatel bere na vědomí a souhlasí s obsahem Přílohy č. 2, kterou jsou „Technické požadavky pro představení Tramvaj do stanice Touha.“ </w:t>
      </w:r>
    </w:p>
    <w:p w14:paraId="603E5FF8" w14:textId="77777777" w:rsidR="004E72D7" w:rsidRDefault="004E72D7">
      <w:pPr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53F492C5" w14:textId="77777777" w:rsidR="004E72D7" w:rsidRDefault="00000000">
      <w:pPr>
        <w:numPr>
          <w:ilvl w:val="0"/>
          <w:numId w:val="1"/>
        </w:numPr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Povinnosti divadla</w:t>
      </w:r>
      <w:r>
        <w:rPr>
          <w:rFonts w:ascii="Arial" w:eastAsia="Arial" w:hAnsi="Arial" w:cs="Arial"/>
          <w:sz w:val="20"/>
          <w:szCs w:val="20"/>
        </w:rPr>
        <w:t>:</w:t>
      </w:r>
    </w:p>
    <w:p w14:paraId="68AF7C0F" w14:textId="77777777" w:rsidR="004E72D7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2F374C41" w14:textId="77777777" w:rsidR="004E72D7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7775164D" w14:textId="77777777" w:rsidR="004E72D7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61E58D1E" w14:textId="77777777" w:rsidR="004E72D7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3E63AF8F" w14:textId="77777777" w:rsidR="004E72D7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Divadlo je povinno zajistit dodržení hygienických a epidemiologických předpisů platných v době konání představení.</w:t>
      </w:r>
    </w:p>
    <w:p w14:paraId="1152DDDD" w14:textId="77777777" w:rsidR="004E72D7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Divadlo se zavazuje zajistit školení všech pracovníků a umělců hostujícího uměleckého souboru dle přílohy č. 1. Za tím účelem se stává Příloha č. 1 „Školení požární ochrany a bezpečnosti práce pro hostující umělecké soubory v Městském divadle Brno“ nedílnou součástí této smlouvy.</w:t>
      </w:r>
    </w:p>
    <w:p w14:paraId="331623C1" w14:textId="77777777" w:rsidR="004E72D7" w:rsidRDefault="00000000">
      <w:pPr>
        <w:numPr>
          <w:ilvl w:val="0"/>
          <w:numId w:val="1"/>
        </w:numPr>
        <w:spacing w:before="120"/>
        <w:ind w:left="357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Kontaktní osoby divadla:</w:t>
      </w:r>
    </w:p>
    <w:p w14:paraId="73666CFD" w14:textId="77777777" w:rsidR="004E72D7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celková organizace pohostinského vystoupení – Pavel Knolle, tel. 602 232 462, mail.: pavel@dekkadancers.cz</w:t>
      </w:r>
    </w:p>
    <w:p w14:paraId="3B7029DC" w14:textId="77777777" w:rsidR="004E72D7" w:rsidRDefault="004E72D7">
      <w:pPr>
        <w:rPr>
          <w:rFonts w:ascii="Arial" w:eastAsia="Arial" w:hAnsi="Arial" w:cs="Arial"/>
          <w:sz w:val="20"/>
          <w:szCs w:val="20"/>
        </w:rPr>
      </w:pPr>
    </w:p>
    <w:p w14:paraId="5902B1D0" w14:textId="77777777" w:rsidR="004E72D7" w:rsidRDefault="00000000">
      <w:pPr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Kontaktní osoba za pořadatele: Silvie Zeinerová Sanža – produkce festivalu Divadelní svět Brno, tel. 702 221 970, e-mail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sanza@ndbrno.cz</w:t>
        </w:r>
      </w:hyperlink>
    </w:p>
    <w:p w14:paraId="576C710C" w14:textId="77777777" w:rsidR="004E72D7" w:rsidRDefault="00000000">
      <w:pPr>
        <w:ind w:firstLine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Technické otázky: Věra Kadlecová, +420 728 122 203,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kadlecova@mdb.cz</w:t>
        </w:r>
      </w:hyperlink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7639B631" w14:textId="77777777" w:rsidR="004E72D7" w:rsidRDefault="004E72D7">
      <w:pPr>
        <w:rPr>
          <w:rFonts w:ascii="Arial" w:eastAsia="Arial" w:hAnsi="Arial" w:cs="Arial"/>
          <w:sz w:val="20"/>
          <w:szCs w:val="20"/>
        </w:rPr>
      </w:pPr>
    </w:p>
    <w:p w14:paraId="1F0F7807" w14:textId="77777777" w:rsidR="004E72D7" w:rsidRDefault="004E72D7">
      <w:pPr>
        <w:rPr>
          <w:rFonts w:ascii="Arial" w:eastAsia="Arial" w:hAnsi="Arial" w:cs="Arial"/>
          <w:sz w:val="20"/>
          <w:szCs w:val="20"/>
        </w:rPr>
      </w:pPr>
    </w:p>
    <w:p w14:paraId="2F7C72B2" w14:textId="77777777" w:rsidR="004E72D7" w:rsidRDefault="004E72D7">
      <w:pPr>
        <w:rPr>
          <w:rFonts w:ascii="Arial" w:eastAsia="Arial" w:hAnsi="Arial" w:cs="Arial"/>
          <w:sz w:val="20"/>
          <w:szCs w:val="20"/>
        </w:rPr>
      </w:pPr>
    </w:p>
    <w:p w14:paraId="5448DB73" w14:textId="77777777" w:rsidR="004E72D7" w:rsidRDefault="004E72D7">
      <w:pPr>
        <w:rPr>
          <w:rFonts w:ascii="Arial" w:eastAsia="Arial" w:hAnsi="Arial" w:cs="Arial"/>
          <w:sz w:val="20"/>
          <w:szCs w:val="20"/>
        </w:rPr>
      </w:pPr>
    </w:p>
    <w:p w14:paraId="0A179AE1" w14:textId="77777777" w:rsidR="004E72D7" w:rsidRDefault="004E72D7">
      <w:pPr>
        <w:rPr>
          <w:rFonts w:ascii="Arial" w:eastAsia="Arial" w:hAnsi="Arial" w:cs="Arial"/>
          <w:sz w:val="20"/>
          <w:szCs w:val="20"/>
        </w:rPr>
      </w:pPr>
    </w:p>
    <w:p w14:paraId="469D63E2" w14:textId="77777777" w:rsidR="004E72D7" w:rsidRDefault="004E72D7">
      <w:pPr>
        <w:rPr>
          <w:rFonts w:ascii="Arial" w:eastAsia="Arial" w:hAnsi="Arial" w:cs="Arial"/>
          <w:sz w:val="20"/>
          <w:szCs w:val="20"/>
        </w:rPr>
      </w:pPr>
    </w:p>
    <w:p w14:paraId="1F0DAD25" w14:textId="77777777" w:rsidR="004E72D7" w:rsidRDefault="004E72D7">
      <w:pPr>
        <w:rPr>
          <w:rFonts w:ascii="Arial" w:eastAsia="Arial" w:hAnsi="Arial" w:cs="Arial"/>
          <w:sz w:val="20"/>
          <w:szCs w:val="20"/>
        </w:rPr>
      </w:pPr>
    </w:p>
    <w:p w14:paraId="6AB82853" w14:textId="77777777" w:rsidR="004E72D7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IV. </w:t>
      </w:r>
    </w:p>
    <w:p w14:paraId="35EFE7B9" w14:textId="77777777" w:rsidR="004E72D7" w:rsidRDefault="00000000">
      <w:pPr>
        <w:tabs>
          <w:tab w:val="left" w:pos="720"/>
        </w:tabs>
        <w:ind w:left="36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Nekonání a odřeknutí představení</w:t>
      </w:r>
    </w:p>
    <w:p w14:paraId="4F996971" w14:textId="77777777" w:rsidR="004E72D7" w:rsidRDefault="004E72D7">
      <w:pPr>
        <w:tabs>
          <w:tab w:val="left" w:pos="720"/>
        </w:tabs>
        <w:ind w:left="36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B6EE798" w14:textId="77777777" w:rsidR="004E72D7" w:rsidRDefault="00000000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případě zásahu z vyšší moci (nepředvídatelná, přírodní katastrofa, úřední zákaz, epidemie atd., obzvláště v současné epidemiologické situaci v souvislosti s Covid – 19), dávají oběma stranám právo, po včasném, průkazném vyrozumění od smlouvy odstoupit, nebo změnit její podmínky (případně najít nový termín realizace představení.), a to bez jakýchkoliv nároků na finanční úhradu škody.</w:t>
      </w:r>
    </w:p>
    <w:p w14:paraId="78B7A05C" w14:textId="77777777" w:rsidR="004E72D7" w:rsidRDefault="00000000">
      <w:pPr>
        <w:numPr>
          <w:ilvl w:val="0"/>
          <w:numId w:val="4"/>
        </w:num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Odřekne-li divadlo vystoupení (kromě důvodů uvedených v odstavci 1.), je povinno uhradit pořadateli prokazatelné výlohy a škody spojené s přípravou vystoupení.</w:t>
      </w:r>
    </w:p>
    <w:p w14:paraId="378FEA13" w14:textId="77777777" w:rsidR="004E72D7" w:rsidRDefault="00000000">
      <w:pPr>
        <w:numPr>
          <w:ilvl w:val="0"/>
          <w:numId w:val="4"/>
        </w:num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Odřekne-li vystoupení pořadatel (kromě důvodů uvedených v odstavci 1.), je povinen uhradit divadlu prokazatelné výlohy a škody spojené s přípravou vystoupení.</w:t>
      </w:r>
    </w:p>
    <w:p w14:paraId="2713B019" w14:textId="77777777" w:rsidR="004E72D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případě, že realizace představení bude z důvodu protiepidemických opatření přeložena na náhradní termín, prodlužuje se doba platnosti této smlouvy do termínu skutečného konání akcí. Pokud nebudou smluvní strany schopny dodržet vzájemné závazky ze Smlouvy a představení by tak bylo zrušeno z důvodu nepředvídatelné šířící se nákazy koronaviru, pandemie a navazující 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 w14:paraId="395776B7" w14:textId="77777777" w:rsidR="004E72D7" w:rsidRDefault="004E72D7">
      <w:pPr>
        <w:tabs>
          <w:tab w:val="left" w:pos="108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6B7216D4" w14:textId="77777777" w:rsidR="004E72D7" w:rsidRDefault="00000000">
      <w:pPr>
        <w:tabs>
          <w:tab w:val="left" w:pos="1080"/>
        </w:tabs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</w:p>
    <w:p w14:paraId="12E2C6BE" w14:textId="77777777" w:rsidR="004E72D7" w:rsidRDefault="00000000">
      <w:pPr>
        <w:tabs>
          <w:tab w:val="left" w:pos="1080"/>
        </w:tabs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Vstupenky</w:t>
      </w:r>
    </w:p>
    <w:p w14:paraId="20EF2717" w14:textId="77777777" w:rsidR="004E72D7" w:rsidRDefault="004E72D7">
      <w:p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</w:p>
    <w:p w14:paraId="11BB5C73" w14:textId="77777777" w:rsidR="004E72D7" w:rsidRDefault="00000000">
      <w:p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Pořadatel poskytne divadlu 6 kusů vstupenek na představení divadla odehrané v rámci festivalu, a to pro účely uměleckého dozoru nad tímto představením.</w:t>
      </w:r>
    </w:p>
    <w:p w14:paraId="5BD65901" w14:textId="77777777" w:rsidR="004E72D7" w:rsidRDefault="004E72D7">
      <w:pPr>
        <w:tabs>
          <w:tab w:val="left" w:pos="108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4921622A" w14:textId="77777777" w:rsidR="004E72D7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VI. </w:t>
      </w:r>
    </w:p>
    <w:p w14:paraId="20BFC731" w14:textId="77777777" w:rsidR="004E72D7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Závěrečná ustanovení</w:t>
      </w:r>
    </w:p>
    <w:p w14:paraId="784965C9" w14:textId="77777777" w:rsidR="004E72D7" w:rsidRDefault="004E72D7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2D2B8B2" w14:textId="77777777" w:rsidR="004E72D7" w:rsidRDefault="00000000">
      <w:pPr>
        <w:numPr>
          <w:ilvl w:val="0"/>
          <w:numId w:val="5"/>
        </w:numPr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59045510" w14:textId="77777777" w:rsidR="004E72D7" w:rsidRDefault="00000000">
      <w:pPr>
        <w:numPr>
          <w:ilvl w:val="0"/>
          <w:numId w:val="5"/>
        </w:numPr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Smlouvu lze měnit a doplňovat pouze písemnými, postupně číslovanými dodatky.</w:t>
      </w:r>
    </w:p>
    <w:p w14:paraId="16401CD5" w14:textId="77777777" w:rsidR="004E72D7" w:rsidRDefault="00000000">
      <w:pPr>
        <w:numPr>
          <w:ilvl w:val="0"/>
          <w:numId w:val="5"/>
        </w:numPr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349EDEF0" w14:textId="77777777" w:rsidR="004E72D7" w:rsidRDefault="00000000">
      <w:pPr>
        <w:numPr>
          <w:ilvl w:val="0"/>
          <w:numId w:val="5"/>
        </w:numPr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důkaz souhlasu s obsahem této dohody připojují smluvní strany své podpisy.</w:t>
      </w:r>
    </w:p>
    <w:p w14:paraId="4DDB6292" w14:textId="77777777" w:rsidR="004E72D7" w:rsidRDefault="00000000">
      <w:pPr>
        <w:numPr>
          <w:ilvl w:val="0"/>
          <w:numId w:val="5"/>
        </w:numPr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Smlouva vstupuje v platnost dnem podpisu obou smluvních stran. </w:t>
      </w:r>
    </w:p>
    <w:p w14:paraId="74615C85" w14:textId="77777777" w:rsidR="004E72D7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Obě smluvní strany berou na vědomí, že smlouva nabývá účinnosti teprve jejím uveřejněním v registru smluv podle zákona č. 340/2015 Sb. (zákon o registru smluv) a souhlasí s uveřejněním této smlouvy v registru smluv v úplném znění.</w:t>
      </w:r>
    </w:p>
    <w:p w14:paraId="56274038" w14:textId="77777777" w:rsidR="004E72D7" w:rsidRDefault="004E72D7">
      <w:pPr>
        <w:tabs>
          <w:tab w:val="left" w:pos="360"/>
        </w:tabs>
        <w:jc w:val="both"/>
        <w:rPr>
          <w:rFonts w:ascii="Arial" w:eastAsia="Arial" w:hAnsi="Arial" w:cs="Arial"/>
          <w:sz w:val="22"/>
          <w:szCs w:val="22"/>
        </w:rPr>
      </w:pPr>
    </w:p>
    <w:p w14:paraId="3AD77F62" w14:textId="77777777" w:rsidR="004E72D7" w:rsidRDefault="00000000">
      <w:pPr>
        <w:tabs>
          <w:tab w:val="left" w:pos="36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Příloha č. 1: „Školení požární ochrany a bezpečnosti práce“</w:t>
      </w:r>
    </w:p>
    <w:p w14:paraId="783EA0AC" w14:textId="77777777" w:rsidR="004E72D7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Příloha č. 2: „Technické požadavky“</w:t>
      </w:r>
    </w:p>
    <w:p w14:paraId="15A6F108" w14:textId="77777777" w:rsidR="004E72D7" w:rsidRDefault="004E72D7">
      <w:pPr>
        <w:tabs>
          <w:tab w:val="left" w:pos="360"/>
        </w:tabs>
        <w:jc w:val="both"/>
        <w:rPr>
          <w:rFonts w:ascii="Arial" w:eastAsia="Arial" w:hAnsi="Arial" w:cs="Arial"/>
          <w:sz w:val="20"/>
          <w:szCs w:val="20"/>
        </w:rPr>
      </w:pPr>
    </w:p>
    <w:p w14:paraId="40796DD6" w14:textId="77777777" w:rsidR="004E72D7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Praze dne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 Brně dne</w:t>
      </w:r>
    </w:p>
    <w:p w14:paraId="0D7791D9" w14:textId="77777777" w:rsidR="004E72D7" w:rsidRDefault="004E72D7">
      <w:pPr>
        <w:tabs>
          <w:tab w:val="left" w:pos="360"/>
        </w:tabs>
        <w:jc w:val="both"/>
        <w:rPr>
          <w:rFonts w:ascii="Arial" w:eastAsia="Arial" w:hAnsi="Arial" w:cs="Arial"/>
          <w:sz w:val="20"/>
          <w:szCs w:val="20"/>
        </w:rPr>
      </w:pPr>
    </w:p>
    <w:p w14:paraId="3F22E2E9" w14:textId="77777777" w:rsidR="004E72D7" w:rsidRDefault="004E72D7">
      <w:pPr>
        <w:rPr>
          <w:rFonts w:ascii="Arial" w:eastAsia="Arial" w:hAnsi="Arial" w:cs="Arial"/>
          <w:sz w:val="20"/>
          <w:szCs w:val="20"/>
        </w:rPr>
      </w:pPr>
    </w:p>
    <w:p w14:paraId="3867DD83" w14:textId="77777777" w:rsidR="004E72D7" w:rsidRDefault="004E72D7">
      <w:pPr>
        <w:rPr>
          <w:rFonts w:ascii="Arial" w:eastAsia="Arial" w:hAnsi="Arial" w:cs="Arial"/>
          <w:sz w:val="20"/>
          <w:szCs w:val="20"/>
        </w:rPr>
      </w:pPr>
    </w:p>
    <w:p w14:paraId="03A9AE67" w14:textId="77777777" w:rsidR="004E72D7" w:rsidRDefault="004E72D7">
      <w:pPr>
        <w:rPr>
          <w:rFonts w:ascii="Arial" w:eastAsia="Arial" w:hAnsi="Arial" w:cs="Arial"/>
          <w:sz w:val="20"/>
          <w:szCs w:val="20"/>
        </w:rPr>
      </w:pPr>
    </w:p>
    <w:p w14:paraId="1F9467A8" w14:textId="77777777" w:rsidR="004E72D7" w:rsidRDefault="004E72D7">
      <w:pPr>
        <w:rPr>
          <w:rFonts w:ascii="Arial" w:eastAsia="Arial" w:hAnsi="Arial" w:cs="Arial"/>
          <w:sz w:val="20"/>
          <w:szCs w:val="20"/>
        </w:rPr>
      </w:pPr>
    </w:p>
    <w:p w14:paraId="1B596163" w14:textId="77777777" w:rsidR="004E72D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…………………………………………..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…………………………………………..</w:t>
      </w:r>
    </w:p>
    <w:p w14:paraId="4EF9E622" w14:textId="77777777" w:rsidR="004E72D7" w:rsidRDefault="004E72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3FE9804" w14:textId="77777777" w:rsidR="004E72D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Štěpán Pechar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MgA. Martin Glaser</w:t>
      </w:r>
    </w:p>
    <w:p w14:paraId="391AC059" w14:textId="77777777" w:rsidR="004E72D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Za Spolek DEKKADANCERS 2nd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generation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z.s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  <w:t>Za Národní divadlo Brno</w:t>
      </w:r>
    </w:p>
    <w:p w14:paraId="5251E994" w14:textId="77777777" w:rsidR="004E72D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</w:t>
      </w:r>
    </w:p>
    <w:sectPr w:rsidR="004E72D7">
      <w:footerReference w:type="default" r:id="rId10"/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57313" w14:textId="77777777" w:rsidR="00523D93" w:rsidRDefault="00523D93">
      <w:r>
        <w:separator/>
      </w:r>
    </w:p>
  </w:endnote>
  <w:endnote w:type="continuationSeparator" w:id="0">
    <w:p w14:paraId="125DE364" w14:textId="77777777" w:rsidR="00523D93" w:rsidRDefault="0052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F857" w14:textId="77777777" w:rsidR="004E72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609F2EF" wp14:editId="26B9B0EA">
              <wp:simplePos x="0" y="0"/>
              <wp:positionH relativeFrom="column">
                <wp:posOffset>2832100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CC4BEAD" w14:textId="77777777" w:rsidR="004E72D7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09F2EF" id="Obdélník 2" o:spid="_x0000_s1026" style="position:absolute;margin-left:223pt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" stroked="f">
              <v:fill opacity="0"/>
              <v:textbox inset="0,0,0,0">
                <w:txbxContent>
                  <w:p w14:paraId="3CC4BEAD" w14:textId="77777777" w:rsidR="004E72D7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3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9A25" w14:textId="77777777" w:rsidR="00523D93" w:rsidRDefault="00523D93">
      <w:r>
        <w:separator/>
      </w:r>
    </w:p>
  </w:footnote>
  <w:footnote w:type="continuationSeparator" w:id="0">
    <w:p w14:paraId="7FBC85E3" w14:textId="77777777" w:rsidR="00523D93" w:rsidRDefault="0052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B34"/>
    <w:multiLevelType w:val="multilevel"/>
    <w:tmpl w:val="4F76E09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E5752EA"/>
    <w:multiLevelType w:val="multilevel"/>
    <w:tmpl w:val="30C68C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EFE707A"/>
    <w:multiLevelType w:val="multilevel"/>
    <w:tmpl w:val="A7E20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D5C22D9"/>
    <w:multiLevelType w:val="multilevel"/>
    <w:tmpl w:val="16F65868"/>
    <w:lvl w:ilvl="0">
      <w:numFmt w:val="bullet"/>
      <w:lvlText w:val="-"/>
      <w:lvlJc w:val="left"/>
      <w:pPr>
        <w:ind w:left="709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99A0018"/>
    <w:multiLevelType w:val="multilevel"/>
    <w:tmpl w:val="9012A7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C7931C3"/>
    <w:multiLevelType w:val="multilevel"/>
    <w:tmpl w:val="6F8CC4FC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DAD25F7"/>
    <w:multiLevelType w:val="multilevel"/>
    <w:tmpl w:val="3B0A8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02043029">
    <w:abstractNumId w:val="0"/>
  </w:num>
  <w:num w:numId="2" w16cid:durableId="602810489">
    <w:abstractNumId w:val="3"/>
  </w:num>
  <w:num w:numId="3" w16cid:durableId="1119758173">
    <w:abstractNumId w:val="5"/>
  </w:num>
  <w:num w:numId="4" w16cid:durableId="2079476446">
    <w:abstractNumId w:val="6"/>
  </w:num>
  <w:num w:numId="5" w16cid:durableId="485440016">
    <w:abstractNumId w:val="1"/>
  </w:num>
  <w:num w:numId="6" w16cid:durableId="257717388">
    <w:abstractNumId w:val="2"/>
  </w:num>
  <w:num w:numId="7" w16cid:durableId="226500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D7"/>
    <w:rsid w:val="000C564F"/>
    <w:rsid w:val="000C5F64"/>
    <w:rsid w:val="004A10A1"/>
    <w:rsid w:val="004E72D7"/>
    <w:rsid w:val="00523D93"/>
    <w:rsid w:val="0057364C"/>
    <w:rsid w:val="00701059"/>
    <w:rsid w:val="0075216B"/>
    <w:rsid w:val="0079196F"/>
    <w:rsid w:val="0079310B"/>
    <w:rsid w:val="00873D1B"/>
    <w:rsid w:val="008D4B64"/>
    <w:rsid w:val="009749FB"/>
    <w:rsid w:val="00A31135"/>
    <w:rsid w:val="00B25F2D"/>
    <w:rsid w:val="00D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F61D"/>
  <w15:docId w15:val="{F3E0C651-9CC1-4E9C-9B44-4A1A4CCE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CAC"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link w:val="Nadpis1Char"/>
    <w:uiPriority w:val="9"/>
    <w:qFormat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nadpis"/>
    <w:link w:val="NzevChar1"/>
    <w:uiPriority w:val="10"/>
    <w:qFormat/>
    <w:pPr>
      <w:spacing w:before="280" w:after="280"/>
    </w:pPr>
  </w:style>
  <w:style w:type="paragraph" w:styleId="Zkladntext">
    <w:name w:val="Body Text"/>
    <w:basedOn w:val="Normln"/>
    <w:link w:val="ZkladntextChar"/>
    <w:qFormat/>
    <w:pPr>
      <w:snapToGrid w:val="0"/>
    </w:pPr>
  </w:style>
  <w:style w:type="paragraph" w:styleId="Textbubliny">
    <w:name w:val="Balloon Text"/>
    <w:basedOn w:val="Normln"/>
    <w:link w:val="TextbublinyChar"/>
    <w:uiPriority w:val="99"/>
    <w:semiHidden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qFormat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qFormat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qFormat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basedOn w:val="Standardnpsmoodstavce1"/>
    <w:uiPriority w:val="99"/>
    <w:qFormat/>
    <w:rPr>
      <w:rFonts w:cs="Times New Roman"/>
      <w:color w:val="0000FF"/>
      <w:u w:val="single"/>
    </w:rPr>
  </w:style>
  <w:style w:type="character" w:customStyle="1" w:styleId="Standardnpsmoodstavce1">
    <w:name w:val="Standardní písmo odstavce1"/>
    <w:uiPriority w:val="99"/>
    <w:qFormat/>
  </w:style>
  <w:style w:type="paragraph" w:styleId="Seznam">
    <w:name w:val="List"/>
    <w:basedOn w:val="Zkladntext"/>
    <w:uiPriority w:val="99"/>
    <w:qFormat/>
    <w:rPr>
      <w:rFonts w:cs="Mangal"/>
    </w:rPr>
  </w:style>
  <w:style w:type="paragraph" w:styleId="Normlnweb">
    <w:name w:val="Normal (Web)"/>
    <w:basedOn w:val="Normln"/>
    <w:uiPriority w:val="99"/>
    <w:unhideWhenUsed/>
    <w:qFormat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ostrnky">
    <w:name w:val="page number"/>
    <w:basedOn w:val="Standardnpsmoodstavce1"/>
    <w:uiPriority w:val="99"/>
    <w:qFormat/>
    <w:rPr>
      <w:rFonts w:cs="Times New Roman"/>
    </w:rPr>
  </w:style>
  <w:style w:type="character" w:styleId="Siln">
    <w:name w:val="Strong"/>
    <w:basedOn w:val="Standardnpsmoodstavce"/>
    <w:qFormat/>
    <w:locked/>
    <w:rPr>
      <w:b/>
      <w:bCs/>
    </w:rPr>
  </w:style>
  <w:style w:type="paragraph" w:styleId="Podnadpis">
    <w:name w:val="Subtitle"/>
    <w:basedOn w:val="Nadpis"/>
    <w:next w:val="Normln"/>
    <w:link w:val="PodnadpisChar"/>
    <w:uiPriority w:val="11"/>
    <w:qFormat/>
    <w:pPr>
      <w:jc w:val="center"/>
    </w:pPr>
    <w:rPr>
      <w:rFonts w:eastAsia="Arial" w:cs="Arial"/>
      <w:i/>
    </w:rPr>
  </w:style>
  <w:style w:type="paragraph" w:customStyle="1" w:styleId="Nadpis">
    <w:name w:val="Nadpis"/>
    <w:basedOn w:val="Normln"/>
    <w:next w:val="Zkladntext"/>
    <w:uiPriority w:val="99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</w:style>
  <w:style w:type="character" w:customStyle="1" w:styleId="WW8Num3z0">
    <w:name w:val="WW8Num3z0"/>
    <w:uiPriority w:val="99"/>
    <w:qFormat/>
    <w:rPr>
      <w:rFonts w:ascii="Times New Roman" w:hAnsi="Times New Roman"/>
    </w:rPr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6z0">
    <w:name w:val="WW8Num6z0"/>
    <w:uiPriority w:val="99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</w:style>
  <w:style w:type="character" w:customStyle="1" w:styleId="Standardnpsmoodstavce3">
    <w:name w:val="Standardní písmo odstavce3"/>
    <w:uiPriority w:val="99"/>
    <w:qFormat/>
  </w:style>
  <w:style w:type="character" w:customStyle="1" w:styleId="WW8Num7z0">
    <w:name w:val="WW8Num7z0"/>
    <w:uiPriority w:val="99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</w:style>
  <w:style w:type="character" w:customStyle="1" w:styleId="WW8Num1z0">
    <w:name w:val="WW8Num1z0"/>
    <w:uiPriority w:val="99"/>
    <w:rPr>
      <w:b/>
    </w:rPr>
  </w:style>
  <w:style w:type="character" w:customStyle="1" w:styleId="WW8Num3z1">
    <w:name w:val="WW8Num3z1"/>
    <w:uiPriority w:val="99"/>
    <w:qFormat/>
    <w:rPr>
      <w:rFonts w:ascii="Symbol" w:hAnsi="Symbol"/>
    </w:rPr>
  </w:style>
  <w:style w:type="character" w:customStyle="1" w:styleId="WW8Num5z1">
    <w:name w:val="WW8Num5z1"/>
    <w:uiPriority w:val="99"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Symbol" w:hAnsi="Symbol"/>
    </w:rPr>
  </w:style>
  <w:style w:type="character" w:customStyle="1" w:styleId="WW8Num9z1">
    <w:name w:val="WW8Num9z1"/>
    <w:uiPriority w:val="99"/>
    <w:qFormat/>
    <w:rPr>
      <w:rFonts w:ascii="Times New Roman" w:hAnsi="Times New Roman"/>
    </w:rPr>
  </w:style>
  <w:style w:type="character" w:customStyle="1" w:styleId="WW8Num13z0">
    <w:name w:val="WW8Num13z0"/>
    <w:uiPriority w:val="99"/>
    <w:rPr>
      <w:rFonts w:ascii="Times New Roman" w:hAnsi="Times New Roman"/>
    </w:rPr>
  </w:style>
  <w:style w:type="character" w:customStyle="1" w:styleId="WW8Num13z1">
    <w:name w:val="WW8Num13z1"/>
    <w:uiPriority w:val="99"/>
    <w:qFormat/>
    <w:rPr>
      <w:rFonts w:ascii="Courier New" w:hAnsi="Courier New"/>
    </w:rPr>
  </w:style>
  <w:style w:type="character" w:customStyle="1" w:styleId="WW8Num13z2">
    <w:name w:val="WW8Num13z2"/>
    <w:uiPriority w:val="99"/>
    <w:qFormat/>
    <w:rPr>
      <w:rFonts w:ascii="Wingdings" w:hAnsi="Wingdings"/>
    </w:rPr>
  </w:style>
  <w:style w:type="character" w:customStyle="1" w:styleId="WW8Num13z3">
    <w:name w:val="WW8Num13z3"/>
    <w:uiPriority w:val="99"/>
    <w:qFormat/>
    <w:rPr>
      <w:rFonts w:ascii="Symbol" w:hAnsi="Symbol"/>
    </w:rPr>
  </w:style>
  <w:style w:type="character" w:customStyle="1" w:styleId="WW8Num14z0">
    <w:name w:val="WW8Num14z0"/>
    <w:uiPriority w:val="99"/>
    <w:qFormat/>
    <w:rPr>
      <w:rFonts w:ascii="Times New Roman" w:hAnsi="Times New Roman"/>
    </w:rPr>
  </w:style>
  <w:style w:type="character" w:customStyle="1" w:styleId="WW8Num14z1">
    <w:name w:val="WW8Num14z1"/>
    <w:uiPriority w:val="99"/>
    <w:qFormat/>
    <w:rPr>
      <w:rFonts w:ascii="Courier New" w:hAnsi="Courier New"/>
    </w:rPr>
  </w:style>
  <w:style w:type="character" w:customStyle="1" w:styleId="WW8Num14z2">
    <w:name w:val="WW8Num14z2"/>
    <w:uiPriority w:val="99"/>
    <w:qFormat/>
    <w:rPr>
      <w:rFonts w:ascii="Wingdings" w:hAnsi="Wingdings"/>
    </w:rPr>
  </w:style>
  <w:style w:type="character" w:customStyle="1" w:styleId="WW8Num14z3">
    <w:name w:val="WW8Num14z3"/>
    <w:uiPriority w:val="99"/>
    <w:qFormat/>
    <w:rPr>
      <w:rFonts w:ascii="Symbol" w:hAnsi="Symbol"/>
    </w:rPr>
  </w:style>
  <w:style w:type="character" w:customStyle="1" w:styleId="NzevChar">
    <w:name w:val="Název Char"/>
    <w:basedOn w:val="Standardnpsmoodstavce2"/>
    <w:uiPriority w:val="99"/>
    <w:qFormat/>
    <w:rPr>
      <w:rFonts w:cs="Times New Roman"/>
      <w:sz w:val="24"/>
      <w:szCs w:val="24"/>
      <w:lang w:val="cs-CZ" w:eastAsia="ar-SA" w:bidi="ar-SA"/>
    </w:rPr>
  </w:style>
  <w:style w:type="character" w:customStyle="1" w:styleId="ZkladntextChar">
    <w:name w:val="Základní text Char"/>
    <w:basedOn w:val="Standardnpsmoodstavce"/>
    <w:link w:val="Zkladntext"/>
    <w:qFormat/>
    <w:locked/>
    <w:rPr>
      <w:rFonts w:cs="Times New Roman"/>
      <w:sz w:val="24"/>
      <w:szCs w:val="24"/>
      <w:lang w:eastAsia="ar-SA" w:bidi="ar-SA"/>
    </w:rPr>
  </w:style>
  <w:style w:type="paragraph" w:customStyle="1" w:styleId="Popisek">
    <w:name w:val="Popisek"/>
    <w:basedOn w:val="Normln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qFormat/>
    <w:pPr>
      <w:suppressLineNumbers/>
    </w:pPr>
    <w:rPr>
      <w:rFonts w:cs="Mangal"/>
    </w:rPr>
  </w:style>
  <w:style w:type="character" w:customStyle="1" w:styleId="NzevChar1">
    <w:name w:val="Název Char1"/>
    <w:basedOn w:val="Standardnpsmoodstavce"/>
    <w:link w:val="Nzev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PodnadpisChar">
    <w:name w:val="Podnadpis Char"/>
    <w:basedOn w:val="Standardnpsmoodstavce"/>
    <w:link w:val="Podnadpis"/>
    <w:uiPriority w:val="99"/>
    <w:qFormat/>
    <w:locked/>
    <w:rPr>
      <w:rFonts w:ascii="Cambria" w:hAnsi="Cambria" w:cs="Times New Roman"/>
      <w:sz w:val="24"/>
      <w:szCs w:val="24"/>
      <w:lang w:eastAsia="ar-SA" w:bidi="ar-SA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qFormat/>
    <w:pPr>
      <w:suppressLineNumbers/>
    </w:pPr>
  </w:style>
  <w:style w:type="paragraph" w:customStyle="1" w:styleId="Nadpistabulky">
    <w:name w:val="Nadpis tabulky"/>
    <w:basedOn w:val="Obsahtabulky"/>
    <w:uiPriority w:val="99"/>
    <w:qFormat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qFormat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Pr>
      <w:rFonts w:cs="Times New Roman"/>
      <w:sz w:val="24"/>
      <w:szCs w:val="24"/>
      <w:lang w:eastAsia="ar-SA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Pr>
      <w:rFonts w:cs="Times New Roman"/>
      <w:lang w:eastAsia="ar-SA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Pr>
      <w:rFonts w:cs="Times New Roman"/>
      <w:b/>
      <w:bCs/>
      <w:lang w:eastAsia="ar-SA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Pr>
      <w:rFonts w:ascii="Segoe UI" w:hAnsi="Segoe UI" w:cs="Segoe UI"/>
      <w:sz w:val="18"/>
      <w:szCs w:val="18"/>
      <w:lang w:eastAsia="ar-SA" w:bidi="ar-S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qFormat/>
    <w:pPr>
      <w:outlineLvl w:val="0"/>
    </w:pPr>
    <w:rPr>
      <w:color w:val="000000"/>
      <w:lang w:val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aktual">
    <w:name w:val="aktual"/>
    <w:basedOn w:val="Standardnpsmoodstavce"/>
    <w:qFormat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ze1">
    <w:name w:val="Revize1"/>
    <w:hidden/>
    <w:uiPriority w:val="99"/>
    <w:semiHidden/>
    <w:qFormat/>
    <w:rPr>
      <w:lang w:eastAsia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za@nd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dlecova@md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tNNIzNrdRDZ6dzJQY6JEmMc9Yg==">CgMxLjA4AHIhMTJpUkFrZVZqWHNmbHNDVFgyQ3djQ05ZYmFLb3VhdnJv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1183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Martišková Karin</dc:creator>
  <cp:lastModifiedBy>Zeinerová Sanža Silvie</cp:lastModifiedBy>
  <cp:revision>7</cp:revision>
  <dcterms:created xsi:type="dcterms:W3CDTF">2024-05-21T17:44:00Z</dcterms:created>
  <dcterms:modified xsi:type="dcterms:W3CDTF">2024-05-23T07:30:00Z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6EE3556C0E7C44359D627E3A3D1A9C88_13</vt:lpwstr>
  </property>
</Properties>
</file>