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AB" w:rsidRDefault="00CC51F9" w:rsidP="007931D8">
      <w:pPr>
        <w:jc w:val="center"/>
        <w:rPr>
          <w:b/>
          <w:sz w:val="32"/>
          <w:szCs w:val="32"/>
          <w:u w:val="single"/>
        </w:rPr>
      </w:pPr>
      <w:r w:rsidRPr="00B70BAB">
        <w:rPr>
          <w:b/>
          <w:sz w:val="32"/>
          <w:szCs w:val="32"/>
          <w:u w:val="single"/>
        </w:rPr>
        <w:t>S</w:t>
      </w:r>
      <w:r w:rsidR="000C6B3A" w:rsidRPr="00B70BAB">
        <w:rPr>
          <w:b/>
          <w:sz w:val="32"/>
          <w:szCs w:val="32"/>
          <w:u w:val="single"/>
        </w:rPr>
        <w:t xml:space="preserve">mlouva o dílo </w:t>
      </w:r>
    </w:p>
    <w:p w:rsidR="00B70BAB" w:rsidRPr="00B70BAB" w:rsidRDefault="00B70BAB" w:rsidP="007931D8">
      <w:pPr>
        <w:jc w:val="center"/>
        <w:rPr>
          <w:b/>
          <w:sz w:val="32"/>
          <w:szCs w:val="32"/>
          <w:u w:val="single"/>
        </w:rPr>
      </w:pPr>
    </w:p>
    <w:p w:rsidR="000C6B3A" w:rsidRPr="00B70BAB" w:rsidRDefault="00B70BAB" w:rsidP="007931D8">
      <w:pPr>
        <w:jc w:val="center"/>
        <w:rPr>
          <w:b/>
          <w:sz w:val="24"/>
          <w:szCs w:val="24"/>
        </w:rPr>
      </w:pPr>
      <w:r w:rsidRPr="00B70BAB">
        <w:rPr>
          <w:b/>
          <w:sz w:val="24"/>
          <w:szCs w:val="24"/>
        </w:rPr>
        <w:t>Číslo smlouvy objednavatele:</w:t>
      </w:r>
      <w:r w:rsidR="002D3948">
        <w:rPr>
          <w:b/>
          <w:sz w:val="24"/>
          <w:szCs w:val="24"/>
        </w:rPr>
        <w:t xml:space="preserve"> S – 0014/61664553/2024</w:t>
      </w:r>
    </w:p>
    <w:p w:rsidR="00194293" w:rsidRPr="0058710C" w:rsidRDefault="00194293" w:rsidP="00194293">
      <w:pPr>
        <w:rPr>
          <w:sz w:val="24"/>
          <w:szCs w:val="24"/>
        </w:rPr>
      </w:pPr>
    </w:p>
    <w:p w:rsidR="000C6B3A" w:rsidRPr="0058710C" w:rsidRDefault="000C6B3A" w:rsidP="006E1AA1">
      <w:pPr>
        <w:jc w:val="both"/>
        <w:rPr>
          <w:sz w:val="24"/>
          <w:szCs w:val="24"/>
        </w:rPr>
      </w:pPr>
    </w:p>
    <w:p w:rsidR="00AA4D39" w:rsidRPr="00B70BAB" w:rsidRDefault="00AA4D39" w:rsidP="00AA4D39">
      <w:pPr>
        <w:autoSpaceDE w:val="0"/>
        <w:autoSpaceDN w:val="0"/>
        <w:adjustRightInd w:val="0"/>
        <w:ind w:left="360"/>
        <w:jc w:val="center"/>
        <w:rPr>
          <w:rFonts w:eastAsia="Calibri"/>
          <w:sz w:val="24"/>
          <w:szCs w:val="24"/>
        </w:rPr>
      </w:pPr>
    </w:p>
    <w:p w:rsidR="00AA4D39" w:rsidRPr="00B70BAB" w:rsidRDefault="00AA4D39" w:rsidP="00B70BA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Smluvní strany</w:t>
      </w:r>
      <w:r w:rsidR="00B70BAB">
        <w:rPr>
          <w:rFonts w:eastAsia="Calibri"/>
          <w:sz w:val="24"/>
          <w:szCs w:val="24"/>
        </w:rPr>
        <w:t>:</w:t>
      </w:r>
    </w:p>
    <w:p w:rsidR="00AA4D39" w:rsidRPr="00B70BAB" w:rsidRDefault="00AA4D39" w:rsidP="00B70BAB">
      <w:pPr>
        <w:autoSpaceDE w:val="0"/>
        <w:autoSpaceDN w:val="0"/>
        <w:adjustRightInd w:val="0"/>
        <w:ind w:left="360"/>
        <w:rPr>
          <w:rFonts w:eastAsia="Calibri"/>
          <w:sz w:val="24"/>
          <w:szCs w:val="24"/>
        </w:rPr>
      </w:pP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70BAB">
        <w:rPr>
          <w:rFonts w:eastAsia="Calibri"/>
          <w:sz w:val="24"/>
          <w:szCs w:val="24"/>
        </w:rPr>
        <w:t>Objednatel: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b/>
          <w:sz w:val="24"/>
          <w:szCs w:val="24"/>
        </w:rPr>
        <w:t>Střední průmyslová škola, Vlašim, Komenského 41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Se sídlem: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  <w:t>Komenského 41, 258 01 VLAŠIM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Zastoupený: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  <w:t>Ing. Bohumilem Barešem,  ředitelem školy</w:t>
      </w:r>
    </w:p>
    <w:p w:rsidR="00AA4D39" w:rsidRPr="00B70BAB" w:rsidRDefault="009931AE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IČ: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61664</w:t>
      </w:r>
      <w:r w:rsidR="00AA4D39" w:rsidRPr="00B70BAB">
        <w:rPr>
          <w:rFonts w:eastAsia="Calibri"/>
          <w:sz w:val="24"/>
          <w:szCs w:val="24"/>
        </w:rPr>
        <w:t>553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DIČ: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  <w:t>CZ 616 64 553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 xml:space="preserve">Číslo bank. </w:t>
      </w:r>
      <w:proofErr w:type="gramStart"/>
      <w:r w:rsidRPr="00B70BAB">
        <w:rPr>
          <w:rFonts w:eastAsia="Calibri"/>
          <w:sz w:val="24"/>
          <w:szCs w:val="24"/>
        </w:rPr>
        <w:t>účtu</w:t>
      </w:r>
      <w:proofErr w:type="gramEnd"/>
      <w:r w:rsidRPr="00B70BAB">
        <w:rPr>
          <w:rFonts w:eastAsia="Calibri"/>
          <w:sz w:val="24"/>
          <w:szCs w:val="24"/>
        </w:rPr>
        <w:t>:</w:t>
      </w:r>
      <w:r w:rsidRPr="00B70BAB">
        <w:rPr>
          <w:rFonts w:eastAsia="Calibri"/>
          <w:sz w:val="24"/>
          <w:szCs w:val="24"/>
        </w:rPr>
        <w:tab/>
      </w:r>
      <w:proofErr w:type="spellStart"/>
      <w:r w:rsidR="009C281B">
        <w:rPr>
          <w:rFonts w:eastAsia="Calibri"/>
          <w:sz w:val="24"/>
          <w:szCs w:val="24"/>
        </w:rPr>
        <w:t>xxxxxxxxx</w:t>
      </w:r>
      <w:proofErr w:type="spellEnd"/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Dále jen: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B70BAB">
        <w:rPr>
          <w:rFonts w:eastAsia="Calibri"/>
          <w:sz w:val="24"/>
          <w:szCs w:val="24"/>
        </w:rPr>
        <w:t>O</w:t>
      </w:r>
      <w:r w:rsidRPr="00B70BAB">
        <w:rPr>
          <w:rFonts w:eastAsia="Calibri"/>
          <w:sz w:val="24"/>
          <w:szCs w:val="24"/>
        </w:rPr>
        <w:t xml:space="preserve">bjednatel 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a</w:t>
      </w:r>
    </w:p>
    <w:p w:rsidR="00AA4D39" w:rsidRPr="00B70BAB" w:rsidRDefault="00AA4D39" w:rsidP="00AA4D39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</w:rPr>
      </w:pPr>
    </w:p>
    <w:p w:rsidR="00AA4D39" w:rsidRPr="00B70BAB" w:rsidRDefault="00B75DCC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Zhotovitel</w:t>
      </w:r>
      <w:r w:rsidR="00AA4D39" w:rsidRPr="00B70BAB">
        <w:rPr>
          <w:rFonts w:eastAsia="Calibri"/>
          <w:sz w:val="24"/>
          <w:szCs w:val="24"/>
        </w:rPr>
        <w:t>:</w:t>
      </w:r>
      <w:r w:rsidR="00AA4D39" w:rsidRPr="00B70BAB">
        <w:rPr>
          <w:rFonts w:eastAsia="Calibri"/>
          <w:sz w:val="24"/>
          <w:szCs w:val="24"/>
        </w:rPr>
        <w:tab/>
      </w:r>
      <w:r w:rsidR="00382DF8" w:rsidRPr="00B70BAB">
        <w:rPr>
          <w:rFonts w:eastAsia="Calibri"/>
          <w:sz w:val="24"/>
          <w:szCs w:val="24"/>
        </w:rPr>
        <w:tab/>
      </w:r>
      <w:r w:rsidR="00CC47C7" w:rsidRPr="00A47B2B">
        <w:rPr>
          <w:rFonts w:eastAsia="Calibri"/>
          <w:b/>
          <w:sz w:val="24"/>
          <w:szCs w:val="24"/>
        </w:rPr>
        <w:t>Milan Raus</w:t>
      </w:r>
      <w:r w:rsidR="001B4F0F" w:rsidRPr="00A47B2B">
        <w:rPr>
          <w:rFonts w:eastAsia="Calibri"/>
          <w:b/>
          <w:sz w:val="24"/>
          <w:szCs w:val="24"/>
        </w:rPr>
        <w:t xml:space="preserve"> </w:t>
      </w:r>
      <w:r w:rsidR="00AA4D39" w:rsidRPr="00A47B2B">
        <w:rPr>
          <w:rFonts w:eastAsia="Calibri"/>
          <w:b/>
          <w:sz w:val="24"/>
          <w:szCs w:val="24"/>
        </w:rPr>
        <w:tab/>
      </w:r>
      <w:r w:rsidR="00AA4D39" w:rsidRPr="00B70BAB">
        <w:rPr>
          <w:rFonts w:eastAsia="Calibri"/>
          <w:sz w:val="24"/>
          <w:szCs w:val="24"/>
        </w:rPr>
        <w:tab/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Se sídlem: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  <w:proofErr w:type="spellStart"/>
      <w:r w:rsidR="00A47B2B">
        <w:rPr>
          <w:rFonts w:eastAsia="Calibri"/>
          <w:sz w:val="24"/>
          <w:szCs w:val="24"/>
        </w:rPr>
        <w:t>Krasovice</w:t>
      </w:r>
      <w:proofErr w:type="spellEnd"/>
      <w:r w:rsidR="00A47B2B">
        <w:rPr>
          <w:rFonts w:eastAsia="Calibri"/>
          <w:sz w:val="24"/>
          <w:szCs w:val="24"/>
        </w:rPr>
        <w:t xml:space="preserve"> 11, Kondrac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IČ: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  <w:r w:rsidR="00CC47C7">
        <w:rPr>
          <w:rFonts w:eastAsia="Calibri"/>
          <w:sz w:val="24"/>
          <w:szCs w:val="24"/>
        </w:rPr>
        <w:t>4005</w:t>
      </w:r>
      <w:r w:rsidR="009931AE">
        <w:rPr>
          <w:rFonts w:eastAsia="Calibri"/>
          <w:sz w:val="24"/>
          <w:szCs w:val="24"/>
        </w:rPr>
        <w:t>0068</w:t>
      </w:r>
    </w:p>
    <w:p w:rsidR="00AA4D39" w:rsidRPr="00B70BAB" w:rsidRDefault="00CC47C7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Není plátce DPH</w:t>
      </w:r>
      <w:r w:rsidR="00AA4D39" w:rsidRPr="00B70BAB">
        <w:rPr>
          <w:rFonts w:eastAsia="Calibri"/>
          <w:sz w:val="24"/>
          <w:szCs w:val="24"/>
        </w:rPr>
        <w:tab/>
      </w:r>
      <w:r w:rsidR="00AA4D39" w:rsidRPr="00B70BAB">
        <w:rPr>
          <w:rFonts w:eastAsia="Calibri"/>
          <w:sz w:val="24"/>
          <w:szCs w:val="24"/>
        </w:rPr>
        <w:tab/>
      </w:r>
      <w:r w:rsidR="00AA4D39" w:rsidRPr="00B70BAB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 xml:space="preserve">Číslo bank. </w:t>
      </w:r>
      <w:proofErr w:type="gramStart"/>
      <w:r w:rsidRPr="00B70BAB">
        <w:rPr>
          <w:rFonts w:eastAsia="Calibri"/>
          <w:sz w:val="24"/>
          <w:szCs w:val="24"/>
        </w:rPr>
        <w:t>účtu</w:t>
      </w:r>
      <w:proofErr w:type="gramEnd"/>
      <w:r w:rsidRPr="00B70BAB">
        <w:rPr>
          <w:rFonts w:eastAsia="Calibri"/>
          <w:sz w:val="24"/>
          <w:szCs w:val="24"/>
        </w:rPr>
        <w:t>:</w:t>
      </w:r>
      <w:r w:rsidRPr="00B70BAB">
        <w:rPr>
          <w:rFonts w:eastAsia="Calibri"/>
          <w:sz w:val="24"/>
          <w:szCs w:val="24"/>
        </w:rPr>
        <w:tab/>
      </w:r>
      <w:proofErr w:type="spellStart"/>
      <w:r w:rsidR="009C281B">
        <w:rPr>
          <w:rFonts w:eastAsia="Calibri"/>
          <w:sz w:val="24"/>
          <w:szCs w:val="24"/>
        </w:rPr>
        <w:t>xxxxxxxxxx</w:t>
      </w:r>
      <w:proofErr w:type="spellEnd"/>
    </w:p>
    <w:p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Dále jen: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382DF8" w:rsidRPr="00B70BAB">
        <w:rPr>
          <w:rFonts w:eastAsia="Calibri"/>
          <w:sz w:val="24"/>
          <w:szCs w:val="24"/>
        </w:rPr>
        <w:t>Zhotovitel</w:t>
      </w:r>
    </w:p>
    <w:p w:rsidR="000C6B3A" w:rsidRPr="00B70BAB" w:rsidRDefault="000C6B3A">
      <w:pPr>
        <w:rPr>
          <w:rFonts w:eastAsia="Calibri"/>
          <w:sz w:val="24"/>
          <w:szCs w:val="24"/>
        </w:rPr>
      </w:pPr>
    </w:p>
    <w:p w:rsidR="000C6B3A" w:rsidRPr="0058710C" w:rsidRDefault="000C6B3A">
      <w:pPr>
        <w:rPr>
          <w:sz w:val="24"/>
          <w:szCs w:val="24"/>
        </w:rPr>
      </w:pPr>
    </w:p>
    <w:p w:rsidR="00AA4D39" w:rsidRPr="001B4F0F" w:rsidRDefault="00AA4D39" w:rsidP="00AA4D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B4F0F">
        <w:rPr>
          <w:rFonts w:eastAsia="Calibri"/>
          <w:sz w:val="24"/>
          <w:szCs w:val="24"/>
        </w:rPr>
        <w:t xml:space="preserve">uzavírají podle § 2 586 ustanovení zákona č. 89/2012 Sb.,  </w:t>
      </w:r>
    </w:p>
    <w:p w:rsidR="00AA4D39" w:rsidRPr="001B4F0F" w:rsidRDefault="00AA4D39" w:rsidP="00AA4D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B4F0F">
        <w:rPr>
          <w:rFonts w:eastAsia="Calibri"/>
          <w:sz w:val="24"/>
          <w:szCs w:val="24"/>
        </w:rPr>
        <w:t>občanský zákoník, ve znění pozdějších předpisů (dále jen „občanský zákoník“)</w:t>
      </w:r>
    </w:p>
    <w:p w:rsidR="00AA4D39" w:rsidRPr="001B4F0F" w:rsidRDefault="00AA4D39" w:rsidP="00AA4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1B4F0F">
        <w:rPr>
          <w:rFonts w:eastAsia="Calibri"/>
          <w:b/>
          <w:sz w:val="24"/>
          <w:szCs w:val="24"/>
        </w:rPr>
        <w:t>tuto smlouvu o dílo:</w:t>
      </w:r>
    </w:p>
    <w:p w:rsidR="00212775" w:rsidRDefault="00212775" w:rsidP="0058710C">
      <w:pPr>
        <w:pStyle w:val="AKFZFnormln"/>
        <w:rPr>
          <w:rFonts w:ascii="Times New Roman" w:hAnsi="Times New Roman" w:cs="Times New Roman"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</w:t>
      </w:r>
      <w:r w:rsidR="0058710C">
        <w:rPr>
          <w:b/>
          <w:sz w:val="24"/>
          <w:szCs w:val="24"/>
        </w:rPr>
        <w:t>.</w:t>
      </w:r>
      <w:r w:rsidRPr="0058710C">
        <w:rPr>
          <w:b/>
          <w:sz w:val="24"/>
          <w:szCs w:val="24"/>
        </w:rPr>
        <w:t xml:space="preserve"> I.</w:t>
      </w:r>
    </w:p>
    <w:p w:rsidR="000C6B3A" w:rsidRPr="0058710C" w:rsidRDefault="000C6B3A" w:rsidP="00D349D1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Předmět smlouvy</w:t>
      </w:r>
    </w:p>
    <w:p w:rsidR="000C6B3A" w:rsidRPr="0058710C" w:rsidRDefault="000C6B3A" w:rsidP="00D349D1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0C6B3A" w:rsidRPr="0058710C" w:rsidRDefault="000C6B3A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Zhotovitel se zavazuje provádět pro objednatele za podmínek sjednaných </w:t>
      </w:r>
      <w:r w:rsidR="00382DF8">
        <w:rPr>
          <w:sz w:val="24"/>
          <w:szCs w:val="24"/>
        </w:rPr>
        <w:t>v této smlouvě následující dílo</w:t>
      </w:r>
      <w:r w:rsidRPr="0058710C">
        <w:rPr>
          <w:sz w:val="24"/>
          <w:szCs w:val="24"/>
        </w:rPr>
        <w:t>:</w:t>
      </w:r>
    </w:p>
    <w:p w:rsidR="000C6B3A" w:rsidRPr="0058710C" w:rsidRDefault="000C6B3A" w:rsidP="00D349D1">
      <w:pPr>
        <w:jc w:val="both"/>
        <w:rPr>
          <w:sz w:val="24"/>
          <w:szCs w:val="24"/>
        </w:rPr>
      </w:pPr>
    </w:p>
    <w:p w:rsidR="002A2BF6" w:rsidRPr="00BF0E37" w:rsidRDefault="00AA4D39" w:rsidP="00AA4D39">
      <w:pPr>
        <w:jc w:val="center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0E3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BF0E3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Oprava stěn a výmalba</w:t>
      </w:r>
      <w:r w:rsidR="00933203" w:rsidRPr="00BF0E3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F0E3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2775" w:rsidRPr="00BF0E3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Luční 1699</w:t>
      </w:r>
      <w:r w:rsidRPr="00BF0E3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BF0E3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0C6B3A" w:rsidRPr="0058710C" w:rsidRDefault="000C6B3A" w:rsidP="00D349D1">
      <w:pPr>
        <w:jc w:val="both"/>
        <w:rPr>
          <w:sz w:val="24"/>
          <w:szCs w:val="24"/>
        </w:rPr>
      </w:pPr>
    </w:p>
    <w:p w:rsidR="0058324C" w:rsidRPr="0058710C" w:rsidRDefault="000C6B3A" w:rsidP="00B70BAB">
      <w:pPr>
        <w:pStyle w:val="Odstavecseseznamem"/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58710C">
        <w:rPr>
          <w:sz w:val="24"/>
          <w:szCs w:val="24"/>
        </w:rPr>
        <w:t>Dodávkou prací se rozumí prov</w:t>
      </w:r>
      <w:r w:rsidR="00B23EA9" w:rsidRPr="0058710C">
        <w:rPr>
          <w:sz w:val="24"/>
          <w:szCs w:val="24"/>
        </w:rPr>
        <w:t>e</w:t>
      </w:r>
      <w:r w:rsidRPr="0058710C">
        <w:rPr>
          <w:sz w:val="24"/>
          <w:szCs w:val="24"/>
        </w:rPr>
        <w:t>d</w:t>
      </w:r>
      <w:r w:rsidR="00B23EA9" w:rsidRPr="0058710C">
        <w:rPr>
          <w:sz w:val="24"/>
          <w:szCs w:val="24"/>
        </w:rPr>
        <w:t>e</w:t>
      </w:r>
      <w:r w:rsidRPr="0058710C">
        <w:rPr>
          <w:sz w:val="24"/>
          <w:szCs w:val="24"/>
        </w:rPr>
        <w:t xml:space="preserve">ní </w:t>
      </w:r>
      <w:r w:rsidR="00736865" w:rsidRPr="0058710C">
        <w:rPr>
          <w:sz w:val="24"/>
          <w:szCs w:val="24"/>
        </w:rPr>
        <w:t xml:space="preserve">oprav </w:t>
      </w:r>
      <w:r w:rsidR="00B70BAB">
        <w:rPr>
          <w:sz w:val="24"/>
          <w:szCs w:val="24"/>
        </w:rPr>
        <w:t xml:space="preserve">a </w:t>
      </w:r>
      <w:r w:rsidR="004953E6" w:rsidRPr="0058710C">
        <w:rPr>
          <w:sz w:val="24"/>
          <w:szCs w:val="24"/>
        </w:rPr>
        <w:t xml:space="preserve"> následná výmalba</w:t>
      </w:r>
      <w:r w:rsidR="008D4BED" w:rsidRPr="0058710C">
        <w:rPr>
          <w:sz w:val="24"/>
          <w:szCs w:val="24"/>
        </w:rPr>
        <w:t xml:space="preserve"> </w:t>
      </w:r>
      <w:r w:rsidR="00B70BAB">
        <w:rPr>
          <w:sz w:val="24"/>
          <w:szCs w:val="24"/>
        </w:rPr>
        <w:t>bytových buněk                             a společenské místnosti v Luční 1699.</w:t>
      </w:r>
      <w:r w:rsidR="0058710C">
        <w:rPr>
          <w:sz w:val="24"/>
          <w:szCs w:val="24"/>
        </w:rPr>
        <w:tab/>
      </w:r>
      <w:r w:rsidR="0058324C" w:rsidRPr="0058710C">
        <w:rPr>
          <w:sz w:val="24"/>
          <w:szCs w:val="24"/>
        </w:rPr>
        <w:t>To vše v ro</w:t>
      </w:r>
      <w:r w:rsidR="00B70BAB">
        <w:rPr>
          <w:sz w:val="24"/>
          <w:szCs w:val="24"/>
        </w:rPr>
        <w:t xml:space="preserve">zsahu vymezeném cenově a věcně </w:t>
      </w:r>
      <w:r w:rsidR="00707AA0">
        <w:rPr>
          <w:sz w:val="24"/>
          <w:szCs w:val="24"/>
        </w:rPr>
        <w:t xml:space="preserve">       </w:t>
      </w:r>
      <w:r w:rsidR="00B70BAB">
        <w:rPr>
          <w:sz w:val="24"/>
          <w:szCs w:val="24"/>
        </w:rPr>
        <w:t xml:space="preserve">v </w:t>
      </w:r>
      <w:r w:rsidR="0058324C" w:rsidRPr="0058710C">
        <w:rPr>
          <w:sz w:val="24"/>
          <w:szCs w:val="24"/>
        </w:rPr>
        <w:t xml:space="preserve"> položkovém</w:t>
      </w:r>
      <w:r w:rsidR="00CC47C7">
        <w:rPr>
          <w:sz w:val="24"/>
          <w:szCs w:val="24"/>
        </w:rPr>
        <w:t xml:space="preserve"> rozpočtu zhotovitele, který je </w:t>
      </w:r>
      <w:r w:rsidR="0058324C" w:rsidRPr="0058710C">
        <w:rPr>
          <w:sz w:val="24"/>
          <w:szCs w:val="24"/>
        </w:rPr>
        <w:t>nedílnou součástí této smlouvy, v celkové ceně dle čl.</w:t>
      </w:r>
      <w:r w:rsidR="00473B75">
        <w:rPr>
          <w:sz w:val="24"/>
          <w:szCs w:val="24"/>
        </w:rPr>
        <w:t xml:space="preserve"> </w:t>
      </w:r>
      <w:r w:rsidR="0058324C" w:rsidRPr="0058710C">
        <w:rPr>
          <w:sz w:val="24"/>
          <w:szCs w:val="24"/>
        </w:rPr>
        <w:t>III.</w:t>
      </w:r>
      <w:r w:rsidR="0058324C" w:rsidRPr="0058710C">
        <w:rPr>
          <w:color w:val="FF0000"/>
          <w:sz w:val="24"/>
          <w:szCs w:val="24"/>
        </w:rPr>
        <w:t xml:space="preserve">   </w:t>
      </w:r>
    </w:p>
    <w:p w:rsidR="00200ACC" w:rsidRPr="0058710C" w:rsidRDefault="00200ACC" w:rsidP="0058324C">
      <w:pPr>
        <w:pStyle w:val="AKFZFnormln"/>
        <w:rPr>
          <w:rFonts w:ascii="Times New Roman" w:hAnsi="Times New Roman" w:cs="Times New Roman"/>
          <w:sz w:val="24"/>
          <w:szCs w:val="24"/>
        </w:rPr>
      </w:pPr>
    </w:p>
    <w:p w:rsidR="00670D6B" w:rsidRPr="0058710C" w:rsidRDefault="004953E6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  <w:r w:rsidR="000C6B3A" w:rsidRPr="0058710C">
        <w:rPr>
          <w:sz w:val="24"/>
          <w:szCs w:val="24"/>
        </w:rPr>
        <w:t>Standard provedení je dán zadáním objednatele a nabídkou zhotovitele</w:t>
      </w:r>
      <w:r w:rsidR="00B23EA9" w:rsidRPr="0058710C">
        <w:rPr>
          <w:sz w:val="24"/>
          <w:szCs w:val="24"/>
        </w:rPr>
        <w:t xml:space="preserve"> </w:t>
      </w:r>
      <w:r w:rsidR="000C6B3A" w:rsidRPr="0058710C">
        <w:rPr>
          <w:sz w:val="24"/>
          <w:szCs w:val="24"/>
        </w:rPr>
        <w:t xml:space="preserve">v rámci </w:t>
      </w:r>
      <w:r w:rsidR="00473B75">
        <w:rPr>
          <w:sz w:val="24"/>
          <w:szCs w:val="24"/>
        </w:rPr>
        <w:t>zadávacího řízení – viz Cenová nabídka.</w:t>
      </w:r>
    </w:p>
    <w:p w:rsidR="00670D6B" w:rsidRPr="0058710C" w:rsidRDefault="00670D6B" w:rsidP="00D349D1">
      <w:pPr>
        <w:jc w:val="both"/>
        <w:rPr>
          <w:sz w:val="24"/>
          <w:szCs w:val="24"/>
        </w:rPr>
      </w:pPr>
    </w:p>
    <w:p w:rsidR="000C6B3A" w:rsidRPr="0058710C" w:rsidRDefault="000C6B3A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Zhotovitel je povinen prokázat kvalitu použitých mate</w:t>
      </w:r>
      <w:r w:rsidR="0058710C" w:rsidRPr="0058710C">
        <w:rPr>
          <w:sz w:val="24"/>
          <w:szCs w:val="24"/>
        </w:rPr>
        <w:t xml:space="preserve">riálů prohlášením o shodě, případě </w:t>
      </w:r>
      <w:r w:rsidRPr="0058710C">
        <w:rPr>
          <w:sz w:val="24"/>
          <w:szCs w:val="24"/>
        </w:rPr>
        <w:t>certifikáty či atesty.</w:t>
      </w:r>
    </w:p>
    <w:p w:rsidR="000C6B3A" w:rsidRPr="0058710C" w:rsidRDefault="000C6B3A">
      <w:pPr>
        <w:rPr>
          <w:b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Lhůty plnění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 w:rsidP="00034506">
      <w:pPr>
        <w:pStyle w:val="Odstavecseseznamem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58710C">
        <w:rPr>
          <w:sz w:val="24"/>
          <w:szCs w:val="24"/>
        </w:rPr>
        <w:t>Zhotovitel se zavazuje provádět sjednané dílo v následujících termínech:</w:t>
      </w:r>
    </w:p>
    <w:p w:rsidR="00034506" w:rsidRDefault="00034506" w:rsidP="00CC47C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3B75">
        <w:rPr>
          <w:sz w:val="24"/>
          <w:szCs w:val="24"/>
        </w:rPr>
        <w:t>P</w:t>
      </w:r>
      <w:r w:rsidR="000C6B3A" w:rsidRPr="0058710C">
        <w:rPr>
          <w:sz w:val="24"/>
          <w:szCs w:val="24"/>
        </w:rPr>
        <w:t xml:space="preserve">lnění bude probíhat </w:t>
      </w:r>
      <w:r w:rsidR="0007292B" w:rsidRPr="0058710C">
        <w:rPr>
          <w:sz w:val="24"/>
          <w:szCs w:val="24"/>
        </w:rPr>
        <w:t xml:space="preserve">ihned po podpisu smlouvy </w:t>
      </w:r>
      <w:r w:rsidR="00CC51F9" w:rsidRPr="0058710C">
        <w:rPr>
          <w:sz w:val="24"/>
          <w:szCs w:val="24"/>
        </w:rPr>
        <w:t xml:space="preserve">do </w:t>
      </w:r>
      <w:r w:rsidR="009C281B">
        <w:rPr>
          <w:sz w:val="24"/>
          <w:szCs w:val="24"/>
        </w:rPr>
        <w:t xml:space="preserve">26. 6. 2024 </w:t>
      </w:r>
      <w:r w:rsidR="00B70BAB">
        <w:rPr>
          <w:sz w:val="24"/>
          <w:szCs w:val="24"/>
        </w:rPr>
        <w:t xml:space="preserve"> </w:t>
      </w:r>
      <w:r w:rsidR="00670D6B" w:rsidRPr="0058710C">
        <w:rPr>
          <w:sz w:val="24"/>
          <w:szCs w:val="24"/>
        </w:rPr>
        <w:t>z</w:t>
      </w:r>
      <w:r w:rsidR="0005566D" w:rsidRPr="0058710C">
        <w:rPr>
          <w:sz w:val="24"/>
          <w:szCs w:val="24"/>
        </w:rPr>
        <w:t xml:space="preserve">a podmínek stanovených </w:t>
      </w:r>
    </w:p>
    <w:p w:rsidR="000C6B3A" w:rsidRPr="0058710C" w:rsidRDefault="00034506" w:rsidP="00CC47C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566D" w:rsidRPr="0058710C">
        <w:rPr>
          <w:sz w:val="24"/>
          <w:szCs w:val="24"/>
        </w:rPr>
        <w:t>touto smlouvou</w:t>
      </w:r>
      <w:r w:rsidR="00152851" w:rsidRPr="0058710C">
        <w:rPr>
          <w:sz w:val="24"/>
          <w:szCs w:val="24"/>
        </w:rPr>
        <w:t>.</w:t>
      </w:r>
      <w:r w:rsidR="0005566D" w:rsidRPr="0058710C">
        <w:rPr>
          <w:sz w:val="24"/>
          <w:szCs w:val="24"/>
        </w:rPr>
        <w:t xml:space="preserve"> </w:t>
      </w:r>
    </w:p>
    <w:p w:rsidR="000C6B3A" w:rsidRPr="0058710C" w:rsidRDefault="000C6B3A">
      <w:pPr>
        <w:rPr>
          <w:b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III.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Cena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FB4FC0" w:rsidRDefault="000C6B3A" w:rsidP="00FB4FC0">
      <w:pPr>
        <w:jc w:val="both"/>
        <w:rPr>
          <w:sz w:val="24"/>
          <w:szCs w:val="24"/>
        </w:rPr>
      </w:pPr>
      <w:r w:rsidRPr="00FB4FC0">
        <w:rPr>
          <w:sz w:val="24"/>
          <w:szCs w:val="24"/>
        </w:rPr>
        <w:t>Smluvní strany se dohodly, že celková cena za dílo provedené v</w:t>
      </w:r>
      <w:r w:rsidR="0089476B" w:rsidRPr="00FB4FC0">
        <w:rPr>
          <w:sz w:val="24"/>
          <w:szCs w:val="24"/>
        </w:rPr>
        <w:t> </w:t>
      </w:r>
      <w:r w:rsidRPr="00FB4FC0">
        <w:rPr>
          <w:sz w:val="24"/>
          <w:szCs w:val="24"/>
        </w:rPr>
        <w:t>rozsahu</w:t>
      </w:r>
      <w:r w:rsidR="0089476B" w:rsidRPr="00FB4FC0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uvedeném v čl.</w:t>
      </w:r>
      <w:r w:rsidR="00473B75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I této smlouvy a v termínech dle čl.</w:t>
      </w:r>
      <w:r w:rsidR="00A41AEE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II této smlouvy činí :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FF7D6B" w:rsidRDefault="000C6B3A" w:rsidP="00D349D1">
      <w:pPr>
        <w:rPr>
          <w:b/>
          <w:sz w:val="24"/>
          <w:szCs w:val="24"/>
        </w:rPr>
      </w:pPr>
      <w:r w:rsidRPr="00FF7D6B">
        <w:rPr>
          <w:b/>
          <w:sz w:val="24"/>
          <w:szCs w:val="24"/>
        </w:rPr>
        <w:t xml:space="preserve">Celková cena </w:t>
      </w:r>
      <w:r w:rsidR="0058710C" w:rsidRPr="00FF7D6B">
        <w:rPr>
          <w:b/>
          <w:sz w:val="24"/>
          <w:szCs w:val="24"/>
        </w:rPr>
        <w:tab/>
      </w:r>
      <w:r w:rsidR="0058710C" w:rsidRPr="00FF7D6B">
        <w:rPr>
          <w:b/>
          <w:sz w:val="24"/>
          <w:szCs w:val="24"/>
        </w:rPr>
        <w:tab/>
      </w:r>
      <w:r w:rsidR="00CC47C7" w:rsidRPr="00FF7D6B">
        <w:rPr>
          <w:b/>
          <w:sz w:val="24"/>
          <w:szCs w:val="24"/>
        </w:rPr>
        <w:t xml:space="preserve"> 127 500,00 Kč včetně DPH</w:t>
      </w:r>
      <w:r w:rsidRPr="00FF7D6B">
        <w:rPr>
          <w:b/>
          <w:sz w:val="24"/>
          <w:szCs w:val="24"/>
        </w:rPr>
        <w:t xml:space="preserve">  </w:t>
      </w:r>
      <w:r w:rsidR="009B502B" w:rsidRPr="00FF7D6B">
        <w:rPr>
          <w:b/>
          <w:sz w:val="24"/>
          <w:szCs w:val="24"/>
        </w:rPr>
        <w:t xml:space="preserve">    </w:t>
      </w:r>
      <w:r w:rsidRPr="00FF7D6B">
        <w:rPr>
          <w:b/>
          <w:sz w:val="24"/>
          <w:szCs w:val="24"/>
        </w:rPr>
        <w:t xml:space="preserve">   </w:t>
      </w:r>
      <w:r w:rsidR="00B70BAB" w:rsidRPr="00FF7D6B">
        <w:rPr>
          <w:b/>
          <w:sz w:val="24"/>
          <w:szCs w:val="24"/>
        </w:rPr>
        <w:t xml:space="preserve"> </w:t>
      </w:r>
    </w:p>
    <w:p w:rsidR="00D349D1" w:rsidRPr="0058710C" w:rsidRDefault="0058710C" w:rsidP="00120861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B70BAB">
        <w:rPr>
          <w:sz w:val="24"/>
          <w:szCs w:val="24"/>
        </w:rPr>
        <w:t xml:space="preserve"> 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Cena zahrnuje veškeré náklady zhotovitele spojené se zhotovením předmětu plnění smlouvy po celou dobu realizace.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Cena za zhotovení díla byla stanovena dle zadávacích podkladů p</w:t>
      </w:r>
      <w:r w:rsidR="00670D6B" w:rsidRPr="0058710C">
        <w:rPr>
          <w:sz w:val="24"/>
          <w:szCs w:val="24"/>
        </w:rPr>
        <w:t>oskytnutých zadavatelem.</w:t>
      </w:r>
    </w:p>
    <w:p w:rsidR="00E44114" w:rsidRPr="0058710C" w:rsidRDefault="00E44114">
      <w:pPr>
        <w:jc w:val="both"/>
        <w:rPr>
          <w:sz w:val="24"/>
          <w:szCs w:val="24"/>
        </w:rPr>
      </w:pPr>
    </w:p>
    <w:p w:rsidR="000C6B3A" w:rsidRPr="0058710C" w:rsidRDefault="000C6B3A">
      <w:pPr>
        <w:rPr>
          <w:b/>
          <w:sz w:val="24"/>
          <w:szCs w:val="24"/>
        </w:rPr>
      </w:pPr>
    </w:p>
    <w:p w:rsidR="000C6B3A" w:rsidRPr="0058710C" w:rsidRDefault="000C6B3A" w:rsidP="00E44114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IV.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Platební podmínky</w:t>
      </w:r>
    </w:p>
    <w:p w:rsidR="000C6B3A" w:rsidRPr="0058710C" w:rsidRDefault="000C6B3A">
      <w:pPr>
        <w:jc w:val="both"/>
        <w:rPr>
          <w:b/>
          <w:sz w:val="24"/>
          <w:szCs w:val="24"/>
        </w:rPr>
      </w:pPr>
    </w:p>
    <w:p w:rsidR="009D46CB" w:rsidRPr="0058710C" w:rsidRDefault="000C6B3A" w:rsidP="00E371A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1/ </w:t>
      </w:r>
      <w:r w:rsidR="0005566D" w:rsidRPr="0058710C">
        <w:rPr>
          <w:sz w:val="24"/>
          <w:szCs w:val="24"/>
        </w:rPr>
        <w:t xml:space="preserve">Práce provedené podle čl. I této smlouvy budou </w:t>
      </w:r>
      <w:r w:rsidRPr="0058710C">
        <w:rPr>
          <w:sz w:val="24"/>
          <w:szCs w:val="24"/>
        </w:rPr>
        <w:t>zhotovitel</w:t>
      </w:r>
      <w:r w:rsidR="0005566D" w:rsidRPr="0058710C">
        <w:rPr>
          <w:sz w:val="24"/>
          <w:szCs w:val="24"/>
        </w:rPr>
        <w:t>em</w:t>
      </w:r>
      <w:r w:rsidRPr="0058710C">
        <w:rPr>
          <w:sz w:val="24"/>
          <w:szCs w:val="24"/>
        </w:rPr>
        <w:t xml:space="preserve"> </w:t>
      </w:r>
      <w:r w:rsidR="0005566D" w:rsidRPr="0058710C">
        <w:rPr>
          <w:sz w:val="24"/>
          <w:szCs w:val="24"/>
        </w:rPr>
        <w:t xml:space="preserve">účtovány po jejich dokončení </w:t>
      </w:r>
      <w:r w:rsidR="00707AA0">
        <w:rPr>
          <w:sz w:val="24"/>
          <w:szCs w:val="24"/>
        </w:rPr>
        <w:t xml:space="preserve">                </w:t>
      </w:r>
      <w:r w:rsidR="0005566D" w:rsidRPr="0058710C">
        <w:rPr>
          <w:sz w:val="24"/>
          <w:szCs w:val="24"/>
        </w:rPr>
        <w:t>a to na základě vzájemného odsouhlaseného předávacího protokolu</w:t>
      </w:r>
      <w:r w:rsidRPr="0058710C">
        <w:rPr>
          <w:sz w:val="24"/>
          <w:szCs w:val="24"/>
        </w:rPr>
        <w:t>.</w:t>
      </w:r>
      <w:r w:rsidR="00016404" w:rsidRPr="0058710C">
        <w:rPr>
          <w:sz w:val="24"/>
          <w:szCs w:val="24"/>
        </w:rPr>
        <w:t xml:space="preserve"> Tento protokol vypracuje zhotovitel.</w:t>
      </w:r>
    </w:p>
    <w:p w:rsidR="0058324C" w:rsidRPr="0058710C" w:rsidRDefault="0058324C" w:rsidP="00E371AA">
      <w:pPr>
        <w:jc w:val="both"/>
        <w:rPr>
          <w:sz w:val="24"/>
          <w:szCs w:val="24"/>
        </w:rPr>
      </w:pPr>
    </w:p>
    <w:p w:rsidR="00E371AA" w:rsidRPr="0058710C" w:rsidRDefault="000C6B3A" w:rsidP="00E371A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2/ </w:t>
      </w:r>
      <w:r w:rsidR="0005566D" w:rsidRPr="0058710C">
        <w:rPr>
          <w:sz w:val="24"/>
          <w:szCs w:val="24"/>
        </w:rPr>
        <w:t xml:space="preserve">Splatnost faktur – </w:t>
      </w:r>
      <w:r w:rsidR="00B70BAB">
        <w:rPr>
          <w:sz w:val="24"/>
          <w:szCs w:val="24"/>
        </w:rPr>
        <w:t>15</w:t>
      </w:r>
      <w:r w:rsidR="0005566D" w:rsidRPr="0058710C">
        <w:rPr>
          <w:sz w:val="24"/>
          <w:szCs w:val="24"/>
        </w:rPr>
        <w:t xml:space="preserve"> kalendářních dnů po doručení na adresu obje</w:t>
      </w:r>
      <w:r w:rsidR="00E46C96" w:rsidRPr="0058710C">
        <w:rPr>
          <w:sz w:val="24"/>
          <w:szCs w:val="24"/>
        </w:rPr>
        <w:t>d</w:t>
      </w:r>
      <w:r w:rsidR="0005566D" w:rsidRPr="0058710C">
        <w:rPr>
          <w:sz w:val="24"/>
          <w:szCs w:val="24"/>
        </w:rPr>
        <w:t>natele</w:t>
      </w:r>
      <w:r w:rsidRPr="0058710C">
        <w:rPr>
          <w:sz w:val="24"/>
          <w:szCs w:val="24"/>
        </w:rPr>
        <w:t>.</w:t>
      </w:r>
      <w:r w:rsidR="00E371AA" w:rsidRPr="0058710C">
        <w:rPr>
          <w:sz w:val="24"/>
          <w:szCs w:val="24"/>
        </w:rPr>
        <w:t xml:space="preserve"> Faktury budou obsahovat odkaz na tuto smlouvu.</w:t>
      </w:r>
    </w:p>
    <w:p w:rsidR="0058324C" w:rsidRPr="0058710C" w:rsidRDefault="0058324C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3/  Úrok z prodlení s úhradou faktury lze uplatnit po uplynutí </w:t>
      </w:r>
      <w:r w:rsidR="00727FCF" w:rsidRPr="0058710C">
        <w:rPr>
          <w:sz w:val="24"/>
          <w:szCs w:val="24"/>
        </w:rPr>
        <w:t>30</w:t>
      </w:r>
      <w:r w:rsidRPr="0058710C">
        <w:rPr>
          <w:sz w:val="24"/>
          <w:szCs w:val="24"/>
        </w:rPr>
        <w:t>-tého kalendářního dne po termínu, ve kterém měla být příslušná částka připsána na účet zhotovitele.</w:t>
      </w:r>
    </w:p>
    <w:p w:rsidR="004D71E8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Důsledky porušení smluvních ujednání</w:t>
      </w:r>
    </w:p>
    <w:p w:rsidR="000C6B3A" w:rsidRPr="0058710C" w:rsidRDefault="000C6B3A">
      <w:pPr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8710C">
        <w:rPr>
          <w:sz w:val="24"/>
          <w:szCs w:val="24"/>
        </w:rPr>
        <w:t>0.1 % z celkové ceny díla za každý den prodlení</w:t>
      </w:r>
      <w:r w:rsidRPr="0058710C">
        <w:rPr>
          <w:sz w:val="24"/>
          <w:szCs w:val="24"/>
        </w:rPr>
        <w:t>.</w:t>
      </w:r>
    </w:p>
    <w:p w:rsidR="0058324C" w:rsidRPr="0058710C" w:rsidRDefault="0058324C">
      <w:pPr>
        <w:rPr>
          <w:sz w:val="24"/>
          <w:szCs w:val="24"/>
        </w:rPr>
      </w:pPr>
    </w:p>
    <w:p w:rsidR="00467048" w:rsidRPr="0058710C" w:rsidRDefault="0058324C">
      <w:pPr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2E30FC" w:rsidRPr="0058710C">
        <w:rPr>
          <w:sz w:val="24"/>
          <w:szCs w:val="24"/>
        </w:rPr>
        <w:t>/ V případě havarijní vady zahájí zhotovitel práce na odstraňování vady</w:t>
      </w:r>
      <w:r w:rsidR="00184A77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 xml:space="preserve">do </w:t>
      </w:r>
      <w:r w:rsidR="00504EA0" w:rsidRPr="0058710C">
        <w:rPr>
          <w:sz w:val="24"/>
          <w:szCs w:val="24"/>
        </w:rPr>
        <w:t>4</w:t>
      </w:r>
      <w:r w:rsidR="0082303A" w:rsidRPr="0058710C">
        <w:rPr>
          <w:sz w:val="24"/>
          <w:szCs w:val="24"/>
        </w:rPr>
        <w:t>8</w:t>
      </w:r>
      <w:r w:rsidR="002E30FC" w:rsidRPr="0058710C">
        <w:rPr>
          <w:sz w:val="24"/>
          <w:szCs w:val="24"/>
        </w:rPr>
        <w:t xml:space="preserve"> hodin po oznámení </w:t>
      </w:r>
      <w:r w:rsidR="00467048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 xml:space="preserve">vady </w:t>
      </w:r>
      <w:r w:rsidR="00467048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>pověřené osob</w:t>
      </w:r>
      <w:r w:rsidR="00467048" w:rsidRPr="0058710C">
        <w:rPr>
          <w:sz w:val="24"/>
          <w:szCs w:val="24"/>
        </w:rPr>
        <w:t>ě</w:t>
      </w:r>
      <w:r w:rsidR="002E30FC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>zhotovitele a práce provede</w:t>
      </w:r>
      <w:r w:rsidR="00184A77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>ve lhůtě stanovené dohodou obou stran.</w:t>
      </w:r>
    </w:p>
    <w:p w:rsidR="000C6B3A" w:rsidRPr="0058710C" w:rsidRDefault="00467048">
      <w:pPr>
        <w:rPr>
          <w:sz w:val="24"/>
          <w:szCs w:val="24"/>
        </w:rPr>
      </w:pPr>
      <w:r w:rsidRPr="0058710C">
        <w:rPr>
          <w:sz w:val="24"/>
          <w:szCs w:val="24"/>
        </w:rPr>
        <w:t xml:space="preserve">  </w:t>
      </w:r>
      <w:r w:rsidR="002E30FC" w:rsidRPr="0058710C">
        <w:rPr>
          <w:sz w:val="24"/>
          <w:szCs w:val="24"/>
        </w:rPr>
        <w:t xml:space="preserve">      </w:t>
      </w:r>
    </w:p>
    <w:p w:rsidR="00120861" w:rsidRDefault="0058324C" w:rsidP="00012BD4">
      <w:pPr>
        <w:jc w:val="both"/>
        <w:rPr>
          <w:bCs/>
          <w:sz w:val="24"/>
          <w:szCs w:val="24"/>
        </w:rPr>
      </w:pPr>
      <w:r w:rsidRPr="0058710C">
        <w:rPr>
          <w:sz w:val="24"/>
          <w:szCs w:val="24"/>
        </w:rPr>
        <w:t>3</w:t>
      </w:r>
      <w:r w:rsidR="000C6B3A" w:rsidRPr="0058710C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 w:rsidRPr="0058710C">
        <w:rPr>
          <w:sz w:val="24"/>
          <w:szCs w:val="24"/>
        </w:rPr>
        <w:t xml:space="preserve">sankci </w:t>
      </w:r>
      <w:r w:rsidR="00012BD4" w:rsidRPr="0058710C">
        <w:rPr>
          <w:bCs/>
          <w:sz w:val="24"/>
          <w:szCs w:val="24"/>
        </w:rPr>
        <w:t>ve výši 0</w:t>
      </w:r>
      <w:r w:rsidR="002A2BF6" w:rsidRPr="0058710C">
        <w:rPr>
          <w:bCs/>
          <w:sz w:val="24"/>
          <w:szCs w:val="24"/>
        </w:rPr>
        <w:t>,</w:t>
      </w:r>
      <w:r w:rsidR="00012BD4" w:rsidRPr="0058710C">
        <w:rPr>
          <w:bCs/>
          <w:sz w:val="24"/>
          <w:szCs w:val="24"/>
        </w:rPr>
        <w:t>1 % z celkové ce</w:t>
      </w:r>
      <w:r w:rsidR="00BB181A" w:rsidRPr="0058710C">
        <w:rPr>
          <w:bCs/>
          <w:sz w:val="24"/>
          <w:szCs w:val="24"/>
        </w:rPr>
        <w:t xml:space="preserve">ny díla (bez DPH) za každý den </w:t>
      </w:r>
      <w:r w:rsidR="00012BD4" w:rsidRPr="0058710C">
        <w:rPr>
          <w:bCs/>
          <w:sz w:val="24"/>
          <w:szCs w:val="24"/>
        </w:rPr>
        <w:t>prodlení.</w:t>
      </w:r>
    </w:p>
    <w:p w:rsidR="00120861" w:rsidRDefault="001208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012BD4" w:rsidRPr="0058710C" w:rsidRDefault="00012BD4" w:rsidP="00012BD4">
      <w:pPr>
        <w:jc w:val="both"/>
        <w:rPr>
          <w:sz w:val="24"/>
          <w:szCs w:val="24"/>
        </w:rPr>
      </w:pPr>
    </w:p>
    <w:p w:rsidR="00012BD4" w:rsidRPr="0058710C" w:rsidRDefault="00012BD4" w:rsidP="00012BD4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 xml:space="preserve">Předání díla a záruka 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1/ Zhotovitel je povinen objednateli oznámit navrhovaný termín zahájení přejímacího řízení alespoň </w:t>
      </w:r>
      <w:r w:rsidR="0058324C" w:rsidRPr="0058710C">
        <w:rPr>
          <w:sz w:val="24"/>
          <w:szCs w:val="24"/>
        </w:rPr>
        <w:t>3</w:t>
      </w:r>
      <w:r w:rsidRPr="0058710C">
        <w:rPr>
          <w:sz w:val="24"/>
          <w:szCs w:val="24"/>
        </w:rPr>
        <w:t xml:space="preserve"> pracovní dn</w:t>
      </w:r>
      <w:r w:rsidR="0058324C" w:rsidRPr="0058710C">
        <w:rPr>
          <w:sz w:val="24"/>
          <w:szCs w:val="24"/>
        </w:rPr>
        <w:t>y</w:t>
      </w:r>
      <w:r w:rsidRPr="0058710C">
        <w:rPr>
          <w:sz w:val="24"/>
          <w:szCs w:val="24"/>
        </w:rPr>
        <w:t xml:space="preserve"> předem a vyzvat jej k zahájení přejímacího řízení.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Objednatel není oprávněn odmítnout převzetí předmětu díla</w:t>
      </w:r>
      <w:r w:rsidR="0058324C" w:rsidRPr="0058710C">
        <w:rPr>
          <w:sz w:val="24"/>
          <w:szCs w:val="24"/>
        </w:rPr>
        <w:t>,</w:t>
      </w:r>
      <w:r w:rsidRPr="0058710C">
        <w:rPr>
          <w:sz w:val="24"/>
          <w:szCs w:val="24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VII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Záruční lhůty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 Zhotovitel přebírá záruku z</w:t>
      </w:r>
      <w:r w:rsidR="00407560" w:rsidRPr="0058710C">
        <w:rPr>
          <w:sz w:val="24"/>
          <w:szCs w:val="24"/>
        </w:rPr>
        <w:t>a</w:t>
      </w:r>
      <w:r w:rsidRPr="0058710C">
        <w:rPr>
          <w:sz w:val="24"/>
          <w:szCs w:val="24"/>
        </w:rPr>
        <w:t xml:space="preserve"> veškeré práce, vztahující se k danému předmětu smlouvy, v délce </w:t>
      </w:r>
      <w:r w:rsidR="0082303A" w:rsidRPr="0058710C">
        <w:rPr>
          <w:sz w:val="24"/>
          <w:szCs w:val="24"/>
        </w:rPr>
        <w:t>24</w:t>
      </w:r>
      <w:r w:rsidRPr="0058710C">
        <w:rPr>
          <w:sz w:val="24"/>
          <w:szCs w:val="24"/>
        </w:rPr>
        <w:t xml:space="preserve"> měsíců.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Záruka počíná běžet od data předání a převzetí díla.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VIII</w:t>
      </w:r>
    </w:p>
    <w:p w:rsidR="000C6B3A" w:rsidRPr="0058710C" w:rsidRDefault="000C6B3A">
      <w:pPr>
        <w:jc w:val="center"/>
        <w:rPr>
          <w:sz w:val="24"/>
          <w:szCs w:val="24"/>
        </w:rPr>
      </w:pPr>
      <w:r w:rsidRPr="0058710C">
        <w:rPr>
          <w:b/>
          <w:sz w:val="24"/>
          <w:szCs w:val="24"/>
        </w:rPr>
        <w:t>Součinnost objednatele</w:t>
      </w:r>
    </w:p>
    <w:p w:rsidR="002B51A0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2B51A0" w:rsidRPr="0058710C" w:rsidRDefault="002B51A0" w:rsidP="002B51A0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</w:t>
      </w:r>
      <w:r w:rsidR="000C6B3A" w:rsidRPr="0058710C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58710C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58324C" w:rsidRPr="0058710C">
        <w:rPr>
          <w:sz w:val="24"/>
          <w:szCs w:val="24"/>
        </w:rPr>
        <w:t xml:space="preserve"> </w:t>
      </w:r>
      <w:r w:rsidRPr="0058710C">
        <w:rPr>
          <w:sz w:val="24"/>
          <w:szCs w:val="24"/>
        </w:rPr>
        <w:t>a skladu na materiál pro zaměstnance zhotovitele.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230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0C6B3A" w:rsidRPr="0058710C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120861" w:rsidRDefault="001208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lastRenderedPageBreak/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IX.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Povinnosti zhotovitele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58710C" w:rsidRDefault="00C54898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Zhotovitel vyklidí staveniště ke dni předání a převzetí prací.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FB4FC0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X.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Odstoupení od smlouvy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 Objednatel i zhotovitel mají právo odstoupit od smlouvy, změní</w:t>
      </w:r>
      <w:r w:rsidR="00383253" w:rsidRPr="0058710C">
        <w:rPr>
          <w:sz w:val="24"/>
          <w:szCs w:val="24"/>
        </w:rPr>
        <w:t>-</w:t>
      </w:r>
      <w:r w:rsidRPr="0058710C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opakované neplnění sjednaných termínů,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jestliže zhotovitel provádí dílo nekvalitně či vadně.</w:t>
      </w:r>
    </w:p>
    <w:p w:rsidR="00186065" w:rsidRPr="0058710C" w:rsidRDefault="00186065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živelné pohromy,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katastrofy,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nezaviněné hav</w:t>
      </w:r>
      <w:r w:rsidR="00E46C96" w:rsidRPr="0058710C">
        <w:rPr>
          <w:sz w:val="24"/>
          <w:szCs w:val="24"/>
        </w:rPr>
        <w:t>á</w:t>
      </w:r>
      <w:r w:rsidRPr="0058710C">
        <w:rPr>
          <w:sz w:val="24"/>
          <w:szCs w:val="24"/>
        </w:rPr>
        <w:t>rie,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válečný stav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občanské nepokoje.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120861" w:rsidRDefault="001208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58710C">
        <w:rPr>
          <w:b/>
          <w:sz w:val="24"/>
          <w:szCs w:val="24"/>
        </w:rPr>
        <w:lastRenderedPageBreak/>
        <w:t>čl.XI</w:t>
      </w:r>
      <w:proofErr w:type="spellEnd"/>
      <w:proofErr w:type="gramEnd"/>
      <w:r w:rsidRPr="0058710C">
        <w:rPr>
          <w:b/>
          <w:sz w:val="24"/>
          <w:szCs w:val="24"/>
        </w:rPr>
        <w:t>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Závěrečná ujednání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184A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</w:t>
      </w:r>
      <w:r w:rsidR="000C6B3A" w:rsidRPr="0058710C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184A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0C6B3A" w:rsidRPr="0058710C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700408" w:rsidRPr="0058710C" w:rsidRDefault="00184A77" w:rsidP="0070040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</w:t>
      </w:r>
      <w:r w:rsidR="000C6B3A" w:rsidRPr="0058710C">
        <w:rPr>
          <w:sz w:val="24"/>
          <w:szCs w:val="24"/>
        </w:rPr>
        <w:t xml:space="preserve">/ </w:t>
      </w:r>
      <w:r w:rsidR="00700408" w:rsidRPr="0058710C">
        <w:rPr>
          <w:sz w:val="24"/>
          <w:szCs w:val="24"/>
        </w:rPr>
        <w:t xml:space="preserve">Smlouva je vyhotovena ve </w:t>
      </w:r>
      <w:r w:rsidR="00FB4FC0">
        <w:rPr>
          <w:sz w:val="24"/>
          <w:szCs w:val="24"/>
        </w:rPr>
        <w:t>2</w:t>
      </w:r>
      <w:r w:rsidR="00700408" w:rsidRPr="0058710C">
        <w:rPr>
          <w:sz w:val="24"/>
          <w:szCs w:val="24"/>
        </w:rPr>
        <w:t xml:space="preserve"> (</w:t>
      </w:r>
      <w:r w:rsidR="00FB4FC0">
        <w:rPr>
          <w:sz w:val="24"/>
          <w:szCs w:val="24"/>
        </w:rPr>
        <w:t>dvou</w:t>
      </w:r>
      <w:r w:rsidR="00700408" w:rsidRPr="0058710C">
        <w:rPr>
          <w:sz w:val="24"/>
          <w:szCs w:val="24"/>
        </w:rPr>
        <w:t xml:space="preserve">) stejnopisech, z nichž každý má povahu originálu. Objednatel obdrží </w:t>
      </w:r>
      <w:r w:rsidR="00FB4FC0">
        <w:rPr>
          <w:sz w:val="24"/>
          <w:szCs w:val="24"/>
        </w:rPr>
        <w:t>1</w:t>
      </w:r>
      <w:r w:rsidR="00700408" w:rsidRPr="0058710C">
        <w:rPr>
          <w:sz w:val="24"/>
          <w:szCs w:val="24"/>
        </w:rPr>
        <w:t xml:space="preserve"> (</w:t>
      </w:r>
      <w:r w:rsidR="00FB4FC0">
        <w:rPr>
          <w:sz w:val="24"/>
          <w:szCs w:val="24"/>
        </w:rPr>
        <w:t>jedno</w:t>
      </w:r>
      <w:r w:rsidR="00700408" w:rsidRPr="0058710C">
        <w:rPr>
          <w:sz w:val="24"/>
          <w:szCs w:val="24"/>
        </w:rPr>
        <w:t>) vyhotovení a zhotovitel 1 (jedno) vyhotovení této smlouvy. Smlouva nabývá platnosti dnem podpisu oběma smluvními stranami a účinnosti dnem jejího zveřejnění v registru smluv.</w:t>
      </w:r>
    </w:p>
    <w:p w:rsidR="005C6FE8" w:rsidRPr="0058710C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</w:p>
    <w:p w:rsidR="005C6FE8" w:rsidRPr="0058710C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 w:rsidRPr="0058710C">
        <w:rPr>
          <w:sz w:val="24"/>
          <w:szCs w:val="24"/>
        </w:rPr>
        <w:t>,</w:t>
      </w:r>
      <w:r w:rsidRPr="0058710C">
        <w:rPr>
          <w:sz w:val="24"/>
          <w:szCs w:val="24"/>
        </w:rPr>
        <w:t xml:space="preserve"> ve  smyslu znění § 1730 odst. 2 občanského zákoníku.</w:t>
      </w:r>
    </w:p>
    <w:p w:rsidR="00383253" w:rsidRPr="0058710C" w:rsidRDefault="00383253">
      <w:pPr>
        <w:jc w:val="both"/>
        <w:rPr>
          <w:sz w:val="24"/>
          <w:szCs w:val="24"/>
        </w:rPr>
      </w:pPr>
    </w:p>
    <w:p w:rsidR="000C6B3A" w:rsidRPr="0058710C" w:rsidRDefault="005C6FE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5</w:t>
      </w:r>
      <w:r w:rsidR="000C6B3A" w:rsidRPr="0058710C">
        <w:rPr>
          <w:sz w:val="24"/>
          <w:szCs w:val="24"/>
        </w:rPr>
        <w:t>/ Za součást smlouvy se považuje:</w:t>
      </w:r>
    </w:p>
    <w:p w:rsidR="00317479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- </w:t>
      </w:r>
      <w:r w:rsidR="00727FCF" w:rsidRPr="0058710C">
        <w:rPr>
          <w:sz w:val="24"/>
          <w:szCs w:val="24"/>
        </w:rPr>
        <w:t>Výpis</w:t>
      </w:r>
      <w:r w:rsidR="000A71B0" w:rsidRPr="0058710C">
        <w:rPr>
          <w:sz w:val="24"/>
          <w:szCs w:val="24"/>
        </w:rPr>
        <w:t xml:space="preserve"> z </w:t>
      </w:r>
      <w:r w:rsidR="0051296F" w:rsidRPr="0058710C">
        <w:rPr>
          <w:sz w:val="24"/>
          <w:szCs w:val="24"/>
        </w:rPr>
        <w:t>ž</w:t>
      </w:r>
      <w:r w:rsidR="0082303A" w:rsidRPr="0058710C">
        <w:rPr>
          <w:sz w:val="24"/>
          <w:szCs w:val="24"/>
        </w:rPr>
        <w:t>ivnostensk</w:t>
      </w:r>
      <w:r w:rsidR="000A71B0" w:rsidRPr="0058710C">
        <w:rPr>
          <w:sz w:val="24"/>
          <w:szCs w:val="24"/>
        </w:rPr>
        <w:t>ého</w:t>
      </w:r>
      <w:r w:rsidR="0082303A" w:rsidRPr="0058710C">
        <w:rPr>
          <w:sz w:val="24"/>
          <w:szCs w:val="24"/>
        </w:rPr>
        <w:t xml:space="preserve"> </w:t>
      </w:r>
      <w:r w:rsidR="0051296F" w:rsidRPr="0058710C">
        <w:rPr>
          <w:sz w:val="24"/>
          <w:szCs w:val="24"/>
        </w:rPr>
        <w:t>rejstřík</w:t>
      </w:r>
      <w:r w:rsidR="000A71B0" w:rsidRPr="0058710C">
        <w:rPr>
          <w:sz w:val="24"/>
          <w:szCs w:val="24"/>
        </w:rPr>
        <w:t>u</w:t>
      </w:r>
    </w:p>
    <w:p w:rsidR="0006530F" w:rsidRPr="0058710C" w:rsidRDefault="00527210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</w:t>
      </w:r>
      <w:r w:rsidR="009B0588" w:rsidRPr="0058710C">
        <w:rPr>
          <w:sz w:val="24"/>
          <w:szCs w:val="24"/>
        </w:rPr>
        <w:t xml:space="preserve"> </w:t>
      </w:r>
      <w:r w:rsidR="00383253" w:rsidRPr="0058710C">
        <w:rPr>
          <w:sz w:val="24"/>
          <w:szCs w:val="24"/>
        </w:rPr>
        <w:t>Položkový rozpočet</w:t>
      </w:r>
    </w:p>
    <w:p w:rsidR="009B0588" w:rsidRPr="0058710C" w:rsidRDefault="009B0588">
      <w:pPr>
        <w:jc w:val="both"/>
        <w:rPr>
          <w:sz w:val="24"/>
          <w:szCs w:val="24"/>
        </w:rPr>
      </w:pPr>
    </w:p>
    <w:p w:rsidR="0006530F" w:rsidRPr="0058710C" w:rsidRDefault="005C6FE8" w:rsidP="00186CBA">
      <w:pPr>
        <w:suppressAutoHyphens/>
        <w:jc w:val="both"/>
        <w:rPr>
          <w:color w:val="000000"/>
          <w:sz w:val="24"/>
          <w:szCs w:val="24"/>
        </w:rPr>
      </w:pPr>
      <w:r w:rsidRPr="0058710C">
        <w:rPr>
          <w:color w:val="000000"/>
          <w:sz w:val="24"/>
          <w:szCs w:val="24"/>
        </w:rPr>
        <w:t>6</w:t>
      </w:r>
      <w:r w:rsidR="00186CBA" w:rsidRPr="0058710C">
        <w:rPr>
          <w:color w:val="000000"/>
          <w:sz w:val="24"/>
          <w:szCs w:val="24"/>
        </w:rPr>
        <w:t xml:space="preserve">/ </w:t>
      </w:r>
      <w:r w:rsidR="0006530F" w:rsidRPr="0058710C">
        <w:rPr>
          <w:color w:val="000000"/>
          <w:sz w:val="24"/>
          <w:szCs w:val="24"/>
        </w:rPr>
        <w:t xml:space="preserve">Zhotovitel souhlasí se zveřejněním </w:t>
      </w:r>
      <w:r w:rsidR="00186CBA" w:rsidRPr="0058710C">
        <w:rPr>
          <w:color w:val="000000"/>
          <w:sz w:val="24"/>
          <w:szCs w:val="24"/>
        </w:rPr>
        <w:t xml:space="preserve">této </w:t>
      </w:r>
      <w:r w:rsidR="0006530F" w:rsidRPr="0058710C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58710C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Default="005C6FE8" w:rsidP="00186CBA">
      <w:pPr>
        <w:suppressAutoHyphens/>
        <w:jc w:val="both"/>
        <w:rPr>
          <w:color w:val="000000"/>
          <w:sz w:val="24"/>
          <w:szCs w:val="24"/>
        </w:rPr>
      </w:pPr>
      <w:r w:rsidRPr="0058710C">
        <w:rPr>
          <w:color w:val="000000"/>
          <w:sz w:val="24"/>
          <w:szCs w:val="24"/>
        </w:rPr>
        <w:t>7</w:t>
      </w:r>
      <w:r w:rsidR="00186CBA" w:rsidRPr="0058710C">
        <w:rPr>
          <w:color w:val="000000"/>
          <w:sz w:val="24"/>
          <w:szCs w:val="24"/>
        </w:rPr>
        <w:t xml:space="preserve">/ </w:t>
      </w:r>
      <w:r w:rsidR="0006530F" w:rsidRPr="0058710C">
        <w:rPr>
          <w:color w:val="000000"/>
          <w:sz w:val="24"/>
          <w:szCs w:val="24"/>
        </w:rPr>
        <w:t xml:space="preserve">Smluvní strany výslovně sjednávají, že uveřejnění této smlouvy v registru smluv dle zákona </w:t>
      </w:r>
      <w:r w:rsidR="00165504">
        <w:rPr>
          <w:color w:val="000000"/>
          <w:sz w:val="24"/>
          <w:szCs w:val="24"/>
        </w:rPr>
        <w:t xml:space="preserve">             </w:t>
      </w:r>
      <w:r w:rsidR="0006530F" w:rsidRPr="0058710C">
        <w:rPr>
          <w:color w:val="000000"/>
          <w:sz w:val="24"/>
          <w:szCs w:val="24"/>
        </w:rPr>
        <w:t>č. 340/2015 Sb., o zvláštních podmínkách účinnosti</w:t>
      </w:r>
      <w:r w:rsidR="0006530F" w:rsidRPr="0058710C">
        <w:rPr>
          <w:color w:val="1F497D"/>
          <w:sz w:val="24"/>
          <w:szCs w:val="24"/>
        </w:rPr>
        <w:t xml:space="preserve"> </w:t>
      </w:r>
      <w:r w:rsidR="0006530F" w:rsidRPr="0058710C">
        <w:rPr>
          <w:color w:val="000000"/>
          <w:sz w:val="24"/>
          <w:szCs w:val="24"/>
        </w:rPr>
        <w:t xml:space="preserve">některých smluv, uveřejňování těchto smluv </w:t>
      </w:r>
      <w:r w:rsidR="00165504">
        <w:rPr>
          <w:color w:val="000000"/>
          <w:sz w:val="24"/>
          <w:szCs w:val="24"/>
        </w:rPr>
        <w:t xml:space="preserve">          </w:t>
      </w:r>
      <w:r w:rsidR="0006530F" w:rsidRPr="0058710C">
        <w:rPr>
          <w:color w:val="000000"/>
          <w:sz w:val="24"/>
          <w:szCs w:val="24"/>
        </w:rPr>
        <w:t>a o registru smluv (zákon o regi</w:t>
      </w:r>
      <w:r w:rsidR="00811153" w:rsidRPr="0058710C">
        <w:rPr>
          <w:color w:val="000000"/>
          <w:sz w:val="24"/>
          <w:szCs w:val="24"/>
        </w:rPr>
        <w:t>stru smluv) zajistí objednatel.</w:t>
      </w:r>
    </w:p>
    <w:p w:rsidR="00BF0E37" w:rsidRDefault="00BF0E37" w:rsidP="00186CBA">
      <w:pPr>
        <w:suppressAutoHyphens/>
        <w:jc w:val="both"/>
        <w:rPr>
          <w:color w:val="000000"/>
          <w:sz w:val="24"/>
          <w:szCs w:val="24"/>
        </w:rPr>
      </w:pPr>
    </w:p>
    <w:p w:rsidR="00BF0E37" w:rsidRPr="0058710C" w:rsidRDefault="00BF0E37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 zhotovitele</w:t>
      </w:r>
      <w:r w:rsidR="00120861">
        <w:rPr>
          <w:color w:val="000000"/>
          <w:sz w:val="24"/>
          <w:szCs w:val="24"/>
        </w:rPr>
        <w:t xml:space="preserve"> = položkový rozpočet díla</w:t>
      </w:r>
    </w:p>
    <w:p w:rsidR="00186CBA" w:rsidRPr="0058710C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383253" w:rsidRDefault="00E44114">
      <w:pPr>
        <w:jc w:val="both"/>
        <w:rPr>
          <w:sz w:val="24"/>
          <w:szCs w:val="24"/>
        </w:rPr>
      </w:pPr>
      <w:r>
        <w:rPr>
          <w:sz w:val="24"/>
          <w:szCs w:val="24"/>
        </w:rPr>
        <w:t>Ve Vlašimi:</w:t>
      </w:r>
      <w:r w:rsidR="009E31B4">
        <w:rPr>
          <w:sz w:val="24"/>
          <w:szCs w:val="24"/>
        </w:rPr>
        <w:t xml:space="preserve"> 27. 5. 2024</w:t>
      </w:r>
    </w:p>
    <w:p w:rsidR="00E44114" w:rsidRPr="0058710C" w:rsidRDefault="00E44114">
      <w:pPr>
        <w:jc w:val="both"/>
        <w:rPr>
          <w:sz w:val="24"/>
          <w:szCs w:val="24"/>
        </w:rPr>
      </w:pPr>
    </w:p>
    <w:p w:rsidR="00383253" w:rsidRDefault="00383253">
      <w:pPr>
        <w:jc w:val="both"/>
        <w:rPr>
          <w:sz w:val="24"/>
          <w:szCs w:val="24"/>
        </w:rPr>
      </w:pPr>
    </w:p>
    <w:p w:rsidR="00E44114" w:rsidRPr="0058710C" w:rsidRDefault="00E44114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Za objednatele:                                                              </w:t>
      </w:r>
      <w:r w:rsidR="00152851"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 xml:space="preserve"> </w:t>
      </w:r>
      <w:r w:rsidR="00152851"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>Za zhotovitele: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C54898" w:rsidRPr="0058710C" w:rsidRDefault="00B70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114" w:rsidRDefault="00E44114">
      <w:pPr>
        <w:jc w:val="both"/>
        <w:rPr>
          <w:sz w:val="24"/>
          <w:szCs w:val="24"/>
        </w:rPr>
      </w:pPr>
    </w:p>
    <w:p w:rsidR="00E44114" w:rsidRPr="0058710C" w:rsidRDefault="00E44114">
      <w:pPr>
        <w:jc w:val="both"/>
        <w:rPr>
          <w:sz w:val="24"/>
          <w:szCs w:val="24"/>
        </w:rPr>
      </w:pPr>
    </w:p>
    <w:p w:rsidR="00527210" w:rsidRPr="0058710C" w:rsidRDefault="00527210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…………………………………….                          </w:t>
      </w:r>
      <w:r w:rsidR="00152851" w:rsidRPr="0058710C">
        <w:rPr>
          <w:sz w:val="24"/>
          <w:szCs w:val="24"/>
        </w:rPr>
        <w:tab/>
      </w:r>
      <w:r w:rsidR="00152851" w:rsidRPr="0058710C">
        <w:rPr>
          <w:sz w:val="24"/>
          <w:szCs w:val="24"/>
        </w:rPr>
        <w:tab/>
        <w:t xml:space="preserve"> </w:t>
      </w:r>
      <w:r w:rsidRPr="0058710C">
        <w:rPr>
          <w:sz w:val="24"/>
          <w:szCs w:val="24"/>
        </w:rPr>
        <w:t>……………………………….</w:t>
      </w:r>
    </w:p>
    <w:p w:rsidR="000C6B3A" w:rsidRPr="0058710C" w:rsidRDefault="0070040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 Ing. </w:t>
      </w:r>
      <w:r w:rsidR="00FB4FC0">
        <w:rPr>
          <w:sz w:val="24"/>
          <w:szCs w:val="24"/>
        </w:rPr>
        <w:t>Bohumil Bareš</w:t>
      </w:r>
      <w:r w:rsidRPr="0058710C">
        <w:rPr>
          <w:sz w:val="24"/>
          <w:szCs w:val="24"/>
        </w:rPr>
        <w:t xml:space="preserve">                              </w:t>
      </w:r>
      <w:r w:rsidR="00467048" w:rsidRPr="0058710C">
        <w:rPr>
          <w:sz w:val="24"/>
          <w:szCs w:val="24"/>
        </w:rPr>
        <w:t xml:space="preserve">     </w:t>
      </w:r>
      <w:r w:rsidR="000C6B3A" w:rsidRPr="0058710C">
        <w:rPr>
          <w:sz w:val="24"/>
          <w:szCs w:val="24"/>
        </w:rPr>
        <w:t xml:space="preserve">                           </w:t>
      </w:r>
      <w:r w:rsidR="00152851" w:rsidRPr="0058710C">
        <w:rPr>
          <w:sz w:val="24"/>
          <w:szCs w:val="24"/>
        </w:rPr>
        <w:tab/>
      </w:r>
      <w:r w:rsidR="00B70BAB">
        <w:rPr>
          <w:sz w:val="24"/>
          <w:szCs w:val="24"/>
        </w:rPr>
        <w:t xml:space="preserve"> </w:t>
      </w:r>
      <w:r w:rsidRPr="0058710C">
        <w:rPr>
          <w:sz w:val="24"/>
          <w:szCs w:val="24"/>
        </w:rPr>
        <w:t xml:space="preserve">    </w:t>
      </w:r>
      <w:r w:rsidR="009E31B4">
        <w:rPr>
          <w:sz w:val="24"/>
          <w:szCs w:val="24"/>
        </w:rPr>
        <w:t xml:space="preserve">   </w:t>
      </w:r>
      <w:r w:rsidRPr="0058710C">
        <w:rPr>
          <w:sz w:val="24"/>
          <w:szCs w:val="24"/>
        </w:rPr>
        <w:t xml:space="preserve">  </w:t>
      </w:r>
      <w:r w:rsidR="009E31B4">
        <w:rPr>
          <w:sz w:val="24"/>
          <w:szCs w:val="24"/>
        </w:rPr>
        <w:t>Milan Raus</w:t>
      </w:r>
      <w:r w:rsidR="000C6B3A" w:rsidRPr="0058710C">
        <w:rPr>
          <w:sz w:val="24"/>
          <w:szCs w:val="24"/>
        </w:rPr>
        <w:t xml:space="preserve"> </w:t>
      </w:r>
    </w:p>
    <w:p w:rsidR="00922A63" w:rsidRDefault="008230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      </w:t>
      </w:r>
      <w:r w:rsidR="00FB4FC0">
        <w:rPr>
          <w:sz w:val="24"/>
          <w:szCs w:val="24"/>
        </w:rPr>
        <w:t>ředitel školy</w:t>
      </w:r>
    </w:p>
    <w:p w:rsidR="00922A63" w:rsidRDefault="00922A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2A63" w:rsidRDefault="00922A63">
      <w:pPr>
        <w:jc w:val="both"/>
        <w:rPr>
          <w:sz w:val="24"/>
          <w:szCs w:val="24"/>
        </w:rPr>
      </w:pPr>
    </w:p>
    <w:p w:rsidR="00922A63" w:rsidRDefault="00922A63" w:rsidP="00922A63">
      <w:pPr>
        <w:jc w:val="center"/>
        <w:rPr>
          <w:b/>
          <w:sz w:val="28"/>
          <w:szCs w:val="28"/>
        </w:rPr>
      </w:pPr>
      <w:r w:rsidRPr="00677C59">
        <w:rPr>
          <w:b/>
          <w:sz w:val="28"/>
          <w:szCs w:val="28"/>
        </w:rPr>
        <w:t>CENOVÁ NABÍDKA</w:t>
      </w:r>
    </w:p>
    <w:p w:rsidR="00922A63" w:rsidRPr="00922A63" w:rsidRDefault="00922A63" w:rsidP="00922A63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Střední průmyslová škola, Vlašim, Komenského 41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Domov mládeže, Luční 1699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 xml:space="preserve">Výmalba obytné buňky – </w:t>
      </w:r>
      <w:r w:rsidRPr="00922A63">
        <w:rPr>
          <w:sz w:val="24"/>
          <w:szCs w:val="24"/>
        </w:rPr>
        <w:tab/>
        <w:t>1. pokoj</w:t>
      </w:r>
      <w:r w:rsidRPr="00922A63">
        <w:rPr>
          <w:sz w:val="24"/>
          <w:szCs w:val="24"/>
        </w:rPr>
        <w:tab/>
        <w:t>- 4,5 X 4,5/v 2,6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  <w:t>= 67,50 m2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2. pokoj</w:t>
      </w:r>
      <w:r w:rsidRPr="00922A63">
        <w:rPr>
          <w:sz w:val="24"/>
          <w:szCs w:val="24"/>
        </w:rPr>
        <w:tab/>
        <w:t>-  6 x 4,5/v 2,6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="003F60FE">
        <w:rPr>
          <w:sz w:val="24"/>
          <w:szCs w:val="24"/>
        </w:rPr>
        <w:tab/>
      </w:r>
      <w:bookmarkStart w:id="0" w:name="_GoBack"/>
      <w:bookmarkEnd w:id="0"/>
      <w:r w:rsidRPr="00922A63">
        <w:rPr>
          <w:sz w:val="24"/>
          <w:szCs w:val="24"/>
        </w:rPr>
        <w:t>= 81,00 m2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Koupelna</w:t>
      </w:r>
      <w:r w:rsidRPr="00922A63">
        <w:rPr>
          <w:sz w:val="24"/>
          <w:szCs w:val="24"/>
        </w:rPr>
        <w:tab/>
        <w:t>-  2 x 1,6/v 1,5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= 14,00 m2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WC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  <w:t>- 2 x 1,6/v 1,5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= 14,00 m2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 xml:space="preserve">Vstup. </w:t>
      </w:r>
      <w:proofErr w:type="gramStart"/>
      <w:r w:rsidRPr="00922A63">
        <w:rPr>
          <w:sz w:val="24"/>
          <w:szCs w:val="24"/>
        </w:rPr>
        <w:t>chodba</w:t>
      </w:r>
      <w:proofErr w:type="gramEnd"/>
      <w:r w:rsidRPr="00922A63">
        <w:rPr>
          <w:sz w:val="24"/>
          <w:szCs w:val="24"/>
        </w:rPr>
        <w:tab/>
        <w:t>- 2 x 1,5/v 2,6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= 21,00 m2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Celková výměra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 xml:space="preserve"> 197,00 m2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 xml:space="preserve">Pracovní postup </w:t>
      </w:r>
      <w:r w:rsidRPr="00922A63">
        <w:rPr>
          <w:sz w:val="24"/>
          <w:szCs w:val="24"/>
        </w:rPr>
        <w:tab/>
        <w:t>– zakrytí podlah, oken atd.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  <w:t>Opravy stěn plesnivých ploch a další potřebné opravy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ab/>
        <w:t xml:space="preserve">1 x zákl. </w:t>
      </w:r>
      <w:proofErr w:type="gramStart"/>
      <w:r w:rsidRPr="00922A63">
        <w:rPr>
          <w:sz w:val="24"/>
          <w:szCs w:val="24"/>
        </w:rPr>
        <w:t>malba</w:t>
      </w:r>
      <w:proofErr w:type="gramEnd"/>
      <w:r w:rsidRPr="00922A63">
        <w:rPr>
          <w:sz w:val="24"/>
          <w:szCs w:val="24"/>
        </w:rPr>
        <w:t xml:space="preserve"> </w:t>
      </w:r>
      <w:proofErr w:type="spellStart"/>
      <w:r w:rsidRPr="00922A63">
        <w:rPr>
          <w:sz w:val="24"/>
          <w:szCs w:val="24"/>
        </w:rPr>
        <w:t>Jupol</w:t>
      </w:r>
      <w:proofErr w:type="spellEnd"/>
      <w:r w:rsidRPr="00922A63">
        <w:rPr>
          <w:sz w:val="24"/>
          <w:szCs w:val="24"/>
        </w:rPr>
        <w:t xml:space="preserve"> /poté 2x stropy a okenní části bílý odstín, 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 xml:space="preserve">   stěny 2 x barevný nátěr/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 xml:space="preserve">   Základní úklid</w:t>
      </w:r>
    </w:p>
    <w:p w:rsid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Základní cena – 65,00 Kč/m2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  <w:t>12 840,00 Kč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Opravy, tmelení dle potřeby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 xml:space="preserve">  2 160,00 Kč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Celkem 1 obytná buňka</w:t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 w:rsidRPr="00922A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A63">
        <w:rPr>
          <w:sz w:val="24"/>
          <w:szCs w:val="24"/>
        </w:rPr>
        <w:t>15 000,00 Kč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b/>
          <w:sz w:val="24"/>
          <w:szCs w:val="24"/>
        </w:rPr>
      </w:pPr>
      <w:r w:rsidRPr="00922A63">
        <w:rPr>
          <w:b/>
          <w:sz w:val="24"/>
          <w:szCs w:val="24"/>
        </w:rPr>
        <w:t>Výmalba 8,5 buněk</w:t>
      </w:r>
      <w:r w:rsidRPr="00922A63">
        <w:rPr>
          <w:b/>
          <w:sz w:val="24"/>
          <w:szCs w:val="24"/>
        </w:rPr>
        <w:tab/>
      </w:r>
      <w:r w:rsidRPr="00922A63">
        <w:rPr>
          <w:b/>
          <w:sz w:val="24"/>
          <w:szCs w:val="24"/>
        </w:rPr>
        <w:tab/>
      </w:r>
      <w:r w:rsidRPr="00922A63">
        <w:rPr>
          <w:b/>
          <w:sz w:val="24"/>
          <w:szCs w:val="24"/>
        </w:rPr>
        <w:tab/>
      </w:r>
      <w:r w:rsidRPr="00922A63">
        <w:rPr>
          <w:b/>
          <w:sz w:val="24"/>
          <w:szCs w:val="24"/>
        </w:rPr>
        <w:tab/>
      </w:r>
      <w:r w:rsidRPr="00922A63">
        <w:rPr>
          <w:b/>
          <w:sz w:val="24"/>
          <w:szCs w:val="24"/>
        </w:rPr>
        <w:tab/>
        <w:t>127 500,00 Kč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Poznámka – pokud bude stav stěn a stropů více náročný na opravu, může se cena přiměřeně navýšit dle dohody stran.</w:t>
      </w:r>
    </w:p>
    <w:p w:rsid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 xml:space="preserve">Vypracoval: Milan Raus malby – nátěry, </w:t>
      </w:r>
      <w:proofErr w:type="spellStart"/>
      <w:r w:rsidRPr="00922A63">
        <w:rPr>
          <w:sz w:val="24"/>
          <w:szCs w:val="24"/>
        </w:rPr>
        <w:t>Krasovice</w:t>
      </w:r>
      <w:proofErr w:type="spellEnd"/>
      <w:r w:rsidRPr="00922A63">
        <w:rPr>
          <w:sz w:val="24"/>
          <w:szCs w:val="24"/>
        </w:rPr>
        <w:t xml:space="preserve"> 11, Kondrac</w:t>
      </w: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</w:p>
    <w:p w:rsidR="00922A63" w:rsidRPr="00922A63" w:rsidRDefault="00922A63" w:rsidP="00922A63">
      <w:pPr>
        <w:jc w:val="both"/>
        <w:rPr>
          <w:sz w:val="24"/>
          <w:szCs w:val="24"/>
        </w:rPr>
      </w:pPr>
      <w:r w:rsidRPr="00922A63">
        <w:rPr>
          <w:sz w:val="24"/>
          <w:szCs w:val="24"/>
        </w:rPr>
        <w:t>Dne 17. 5. 2024</w:t>
      </w:r>
    </w:p>
    <w:p w:rsidR="00922A63" w:rsidRPr="002D2C52" w:rsidRDefault="00922A63" w:rsidP="00922A63">
      <w:pPr>
        <w:ind w:left="2832" w:hanging="2265"/>
        <w:jc w:val="both"/>
      </w:pPr>
    </w:p>
    <w:p w:rsidR="002A2BF6" w:rsidRPr="0058710C" w:rsidRDefault="00FB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B3A" w:rsidRPr="0058710C">
        <w:rPr>
          <w:sz w:val="24"/>
          <w:szCs w:val="24"/>
        </w:rPr>
        <w:t xml:space="preserve">     </w:t>
      </w:r>
    </w:p>
    <w:sectPr w:rsidR="002A2BF6" w:rsidRPr="0058710C" w:rsidSect="00C5489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63" w:rsidRDefault="00656763">
      <w:r>
        <w:separator/>
      </w:r>
    </w:p>
  </w:endnote>
  <w:endnote w:type="continuationSeparator" w:id="0">
    <w:p w:rsidR="00656763" w:rsidRDefault="006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4C" w:rsidRDefault="000E2A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3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324C">
      <w:rPr>
        <w:rStyle w:val="slostrnky"/>
        <w:noProof/>
      </w:rPr>
      <w:t>1</w:t>
    </w:r>
    <w:r>
      <w:rPr>
        <w:rStyle w:val="slostrnky"/>
      </w:rPr>
      <w:fldChar w:fldCharType="end"/>
    </w:r>
  </w:p>
  <w:p w:rsidR="0058324C" w:rsidRDefault="005832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73721"/>
      <w:docPartObj>
        <w:docPartGallery w:val="Page Numbers (Bottom of Page)"/>
        <w:docPartUnique/>
      </w:docPartObj>
    </w:sdtPr>
    <w:sdtEndPr/>
    <w:sdtContent>
      <w:p w:rsidR="0058324C" w:rsidRDefault="00FB4F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324C" w:rsidRDefault="0058324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783374"/>
      <w:docPartObj>
        <w:docPartGallery w:val="Page Numbers (Bottom of Page)"/>
        <w:docPartUnique/>
      </w:docPartObj>
    </w:sdtPr>
    <w:sdtEndPr/>
    <w:sdtContent>
      <w:p w:rsidR="0058324C" w:rsidRDefault="00FB4F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24C" w:rsidRDefault="00583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63" w:rsidRDefault="00656763">
      <w:r>
        <w:separator/>
      </w:r>
    </w:p>
  </w:footnote>
  <w:footnote w:type="continuationSeparator" w:id="0">
    <w:p w:rsidR="00656763" w:rsidRDefault="0065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2D" w:rsidRPr="0056632D" w:rsidRDefault="0056632D" w:rsidP="0056632D">
    <w:pPr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</w:t>
    </w:r>
    <w:r w:rsidRPr="0056632D">
      <w:rPr>
        <w:sz w:val="18"/>
        <w:szCs w:val="18"/>
      </w:rPr>
      <w:t>Číslo smlouvy objednavatele: S – 0014/61664553/2024</w:t>
    </w:r>
  </w:p>
  <w:p w:rsidR="00B03533" w:rsidRDefault="00B03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33" w:rsidRPr="00B03533" w:rsidRDefault="00B03533" w:rsidP="00B03533">
    <w:pPr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</w:t>
    </w:r>
    <w:r w:rsidRPr="00B03533">
      <w:rPr>
        <w:sz w:val="18"/>
        <w:szCs w:val="18"/>
      </w:rPr>
      <w:t>Číslo smlouvy objednavatele: S – 0014/61664553/2024</w:t>
    </w:r>
  </w:p>
  <w:p w:rsidR="00B03533" w:rsidRDefault="00B03533">
    <w:pPr>
      <w:pStyle w:val="Zhlav"/>
    </w:pPr>
  </w:p>
  <w:p w:rsidR="00B03533" w:rsidRDefault="00B03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031E4B68"/>
    <w:multiLevelType w:val="hybridMultilevel"/>
    <w:tmpl w:val="E86E7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6EF"/>
    <w:multiLevelType w:val="multilevel"/>
    <w:tmpl w:val="CAAEF632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D746E7"/>
    <w:multiLevelType w:val="hybridMultilevel"/>
    <w:tmpl w:val="4BF2F36A"/>
    <w:lvl w:ilvl="0" w:tplc="ECD06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34506"/>
    <w:rsid w:val="0004125C"/>
    <w:rsid w:val="000416DA"/>
    <w:rsid w:val="0005477E"/>
    <w:rsid w:val="0005566D"/>
    <w:rsid w:val="0006530F"/>
    <w:rsid w:val="0007292B"/>
    <w:rsid w:val="000914E2"/>
    <w:rsid w:val="000A71B0"/>
    <w:rsid w:val="000C0AD7"/>
    <w:rsid w:val="000C6B3A"/>
    <w:rsid w:val="000E2ACD"/>
    <w:rsid w:val="00103011"/>
    <w:rsid w:val="00120861"/>
    <w:rsid w:val="00152851"/>
    <w:rsid w:val="001546F3"/>
    <w:rsid w:val="00155C7D"/>
    <w:rsid w:val="00165504"/>
    <w:rsid w:val="00184A77"/>
    <w:rsid w:val="00186065"/>
    <w:rsid w:val="001867D6"/>
    <w:rsid w:val="00186CBA"/>
    <w:rsid w:val="00190B61"/>
    <w:rsid w:val="00194293"/>
    <w:rsid w:val="001A0375"/>
    <w:rsid w:val="001A0A15"/>
    <w:rsid w:val="001B4F0F"/>
    <w:rsid w:val="001D12B1"/>
    <w:rsid w:val="001E43CB"/>
    <w:rsid w:val="00200ACC"/>
    <w:rsid w:val="002043F6"/>
    <w:rsid w:val="00205CB9"/>
    <w:rsid w:val="00212775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3948"/>
    <w:rsid w:val="002D5E76"/>
    <w:rsid w:val="002D61A8"/>
    <w:rsid w:val="002E3075"/>
    <w:rsid w:val="002E30FC"/>
    <w:rsid w:val="002E45C4"/>
    <w:rsid w:val="00317479"/>
    <w:rsid w:val="00320A12"/>
    <w:rsid w:val="00322A68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2DF8"/>
    <w:rsid w:val="00383253"/>
    <w:rsid w:val="003C3172"/>
    <w:rsid w:val="003C629B"/>
    <w:rsid w:val="003F60FE"/>
    <w:rsid w:val="00402401"/>
    <w:rsid w:val="0040373B"/>
    <w:rsid w:val="0040574E"/>
    <w:rsid w:val="00407560"/>
    <w:rsid w:val="00420C61"/>
    <w:rsid w:val="0044153F"/>
    <w:rsid w:val="0045066C"/>
    <w:rsid w:val="00465FAA"/>
    <w:rsid w:val="00467048"/>
    <w:rsid w:val="00470C7B"/>
    <w:rsid w:val="00472A33"/>
    <w:rsid w:val="00473B75"/>
    <w:rsid w:val="00476651"/>
    <w:rsid w:val="004817B0"/>
    <w:rsid w:val="004953E6"/>
    <w:rsid w:val="004A1479"/>
    <w:rsid w:val="004D32AD"/>
    <w:rsid w:val="004D4581"/>
    <w:rsid w:val="004D71E8"/>
    <w:rsid w:val="004E592D"/>
    <w:rsid w:val="004E63B1"/>
    <w:rsid w:val="004F597F"/>
    <w:rsid w:val="00504EA0"/>
    <w:rsid w:val="00507763"/>
    <w:rsid w:val="0051296F"/>
    <w:rsid w:val="00527210"/>
    <w:rsid w:val="005363F9"/>
    <w:rsid w:val="00552424"/>
    <w:rsid w:val="00553646"/>
    <w:rsid w:val="005600BE"/>
    <w:rsid w:val="0056632D"/>
    <w:rsid w:val="00582789"/>
    <w:rsid w:val="00582DB3"/>
    <w:rsid w:val="0058324C"/>
    <w:rsid w:val="0058710C"/>
    <w:rsid w:val="005B5A58"/>
    <w:rsid w:val="005C6FE8"/>
    <w:rsid w:val="005D2C59"/>
    <w:rsid w:val="005D64E7"/>
    <w:rsid w:val="005E1362"/>
    <w:rsid w:val="005E6DD7"/>
    <w:rsid w:val="005F0D71"/>
    <w:rsid w:val="005F590A"/>
    <w:rsid w:val="00656763"/>
    <w:rsid w:val="00661A04"/>
    <w:rsid w:val="00666D2D"/>
    <w:rsid w:val="00670D6B"/>
    <w:rsid w:val="0069464B"/>
    <w:rsid w:val="006A0C39"/>
    <w:rsid w:val="006B0604"/>
    <w:rsid w:val="006E1AA1"/>
    <w:rsid w:val="00700408"/>
    <w:rsid w:val="00701365"/>
    <w:rsid w:val="00703C17"/>
    <w:rsid w:val="00707AA0"/>
    <w:rsid w:val="007114D5"/>
    <w:rsid w:val="00721947"/>
    <w:rsid w:val="00727FCF"/>
    <w:rsid w:val="00736865"/>
    <w:rsid w:val="00744C55"/>
    <w:rsid w:val="007460C5"/>
    <w:rsid w:val="00754A79"/>
    <w:rsid w:val="007931D8"/>
    <w:rsid w:val="00796301"/>
    <w:rsid w:val="007A40A8"/>
    <w:rsid w:val="007C06E1"/>
    <w:rsid w:val="007C2500"/>
    <w:rsid w:val="007C43B4"/>
    <w:rsid w:val="007D61CF"/>
    <w:rsid w:val="007D64AA"/>
    <w:rsid w:val="007E3A4F"/>
    <w:rsid w:val="007F3550"/>
    <w:rsid w:val="00811153"/>
    <w:rsid w:val="0082246D"/>
    <w:rsid w:val="0082303A"/>
    <w:rsid w:val="008239C3"/>
    <w:rsid w:val="0083727E"/>
    <w:rsid w:val="0084596E"/>
    <w:rsid w:val="00872876"/>
    <w:rsid w:val="00877259"/>
    <w:rsid w:val="0089476B"/>
    <w:rsid w:val="008C3AC5"/>
    <w:rsid w:val="008D4BED"/>
    <w:rsid w:val="008D73E6"/>
    <w:rsid w:val="008F0E25"/>
    <w:rsid w:val="008F3B6D"/>
    <w:rsid w:val="00900A4A"/>
    <w:rsid w:val="00907B16"/>
    <w:rsid w:val="00922A63"/>
    <w:rsid w:val="00933203"/>
    <w:rsid w:val="0093374D"/>
    <w:rsid w:val="00934B52"/>
    <w:rsid w:val="00941940"/>
    <w:rsid w:val="00945130"/>
    <w:rsid w:val="00947B5F"/>
    <w:rsid w:val="009931AE"/>
    <w:rsid w:val="009A219F"/>
    <w:rsid w:val="009B0588"/>
    <w:rsid w:val="009B1845"/>
    <w:rsid w:val="009B3C4F"/>
    <w:rsid w:val="009B502B"/>
    <w:rsid w:val="009B5479"/>
    <w:rsid w:val="009C281B"/>
    <w:rsid w:val="009C5BE6"/>
    <w:rsid w:val="009D46CB"/>
    <w:rsid w:val="009D6745"/>
    <w:rsid w:val="009E31B4"/>
    <w:rsid w:val="009E61EE"/>
    <w:rsid w:val="009E6AAD"/>
    <w:rsid w:val="009F50FA"/>
    <w:rsid w:val="00A14EC2"/>
    <w:rsid w:val="00A2016E"/>
    <w:rsid w:val="00A41AEE"/>
    <w:rsid w:val="00A424C6"/>
    <w:rsid w:val="00A46D79"/>
    <w:rsid w:val="00A47B2B"/>
    <w:rsid w:val="00A61003"/>
    <w:rsid w:val="00A63D22"/>
    <w:rsid w:val="00A65176"/>
    <w:rsid w:val="00A907C8"/>
    <w:rsid w:val="00A94925"/>
    <w:rsid w:val="00AA11F0"/>
    <w:rsid w:val="00AA4D39"/>
    <w:rsid w:val="00AC3251"/>
    <w:rsid w:val="00AC794D"/>
    <w:rsid w:val="00AD07ED"/>
    <w:rsid w:val="00AE3AA5"/>
    <w:rsid w:val="00B03533"/>
    <w:rsid w:val="00B23EA9"/>
    <w:rsid w:val="00B266AA"/>
    <w:rsid w:val="00B27DAE"/>
    <w:rsid w:val="00B320A5"/>
    <w:rsid w:val="00B34DEB"/>
    <w:rsid w:val="00B407AD"/>
    <w:rsid w:val="00B4751D"/>
    <w:rsid w:val="00B51704"/>
    <w:rsid w:val="00B70BAB"/>
    <w:rsid w:val="00B75DCC"/>
    <w:rsid w:val="00B80198"/>
    <w:rsid w:val="00B826D3"/>
    <w:rsid w:val="00B875AD"/>
    <w:rsid w:val="00B92384"/>
    <w:rsid w:val="00B96770"/>
    <w:rsid w:val="00BA00F1"/>
    <w:rsid w:val="00BA0DFC"/>
    <w:rsid w:val="00BB181A"/>
    <w:rsid w:val="00BB33FA"/>
    <w:rsid w:val="00BB6AE3"/>
    <w:rsid w:val="00BC61FE"/>
    <w:rsid w:val="00BD006A"/>
    <w:rsid w:val="00BD5520"/>
    <w:rsid w:val="00BE7858"/>
    <w:rsid w:val="00BF0E37"/>
    <w:rsid w:val="00C1594E"/>
    <w:rsid w:val="00C2172B"/>
    <w:rsid w:val="00C227A8"/>
    <w:rsid w:val="00C351C3"/>
    <w:rsid w:val="00C54898"/>
    <w:rsid w:val="00C63E7A"/>
    <w:rsid w:val="00C84C7E"/>
    <w:rsid w:val="00CA64A2"/>
    <w:rsid w:val="00CC47C7"/>
    <w:rsid w:val="00CC51F9"/>
    <w:rsid w:val="00CE50FB"/>
    <w:rsid w:val="00CF1B36"/>
    <w:rsid w:val="00CF26BE"/>
    <w:rsid w:val="00CF77E8"/>
    <w:rsid w:val="00D23457"/>
    <w:rsid w:val="00D349D1"/>
    <w:rsid w:val="00D557FC"/>
    <w:rsid w:val="00D652D8"/>
    <w:rsid w:val="00D66BC7"/>
    <w:rsid w:val="00D67C48"/>
    <w:rsid w:val="00D820E1"/>
    <w:rsid w:val="00D93BEB"/>
    <w:rsid w:val="00DA1DA1"/>
    <w:rsid w:val="00DA25CE"/>
    <w:rsid w:val="00DB08C9"/>
    <w:rsid w:val="00DB414B"/>
    <w:rsid w:val="00DB56A7"/>
    <w:rsid w:val="00DD0175"/>
    <w:rsid w:val="00DF4BD7"/>
    <w:rsid w:val="00E15A52"/>
    <w:rsid w:val="00E26757"/>
    <w:rsid w:val="00E371AA"/>
    <w:rsid w:val="00E44114"/>
    <w:rsid w:val="00E46C96"/>
    <w:rsid w:val="00E52291"/>
    <w:rsid w:val="00E611D1"/>
    <w:rsid w:val="00E72EB7"/>
    <w:rsid w:val="00E72FD5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42490"/>
    <w:rsid w:val="00F56B5A"/>
    <w:rsid w:val="00F66864"/>
    <w:rsid w:val="00F74121"/>
    <w:rsid w:val="00F77C9A"/>
    <w:rsid w:val="00F90AD3"/>
    <w:rsid w:val="00FA50C6"/>
    <w:rsid w:val="00FA76C8"/>
    <w:rsid w:val="00FB4FC0"/>
    <w:rsid w:val="00FB7680"/>
    <w:rsid w:val="00FC6C7F"/>
    <w:rsid w:val="00FD4BDA"/>
    <w:rsid w:val="00FF69FD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5853C"/>
  <w15:docId w15:val="{516B726E-7A56-45F7-8C0E-26B8A147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D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paragraph" w:customStyle="1" w:styleId="AKFZFPreambule">
    <w:name w:val="AKFZF_Preambule"/>
    <w:uiPriority w:val="99"/>
    <w:rsid w:val="00AA4D39"/>
    <w:pPr>
      <w:numPr>
        <w:numId w:val="6"/>
      </w:numPr>
      <w:spacing w:after="100" w:line="288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0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1361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Laláková Ivana</cp:lastModifiedBy>
  <cp:revision>4</cp:revision>
  <cp:lastPrinted>2018-05-11T10:08:00Z</cp:lastPrinted>
  <dcterms:created xsi:type="dcterms:W3CDTF">2024-05-28T11:50:00Z</dcterms:created>
  <dcterms:modified xsi:type="dcterms:W3CDTF">2024-05-28T11:52:00Z</dcterms:modified>
</cp:coreProperties>
</file>