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924"/>
        <w:gridCol w:w="940"/>
        <w:gridCol w:w="1420"/>
        <w:gridCol w:w="1540"/>
        <w:gridCol w:w="1180"/>
        <w:gridCol w:w="195"/>
        <w:gridCol w:w="2666"/>
      </w:tblGrid>
      <w:tr w:rsidR="00CC7BEB" w:rsidRPr="00CC7BEB" w:rsidTr="00CC7BEB">
        <w:trPr>
          <w:trHeight w:val="315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bookmarkStart w:id="0" w:name="RANGE!A1:H47"/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Protokol o změně díla</w:t>
            </w:r>
            <w:bookmarkEnd w:id="0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změnový list č. 1</w:t>
            </w:r>
          </w:p>
        </w:tc>
      </w:tr>
      <w:tr w:rsidR="00CC7BEB" w:rsidRPr="00CC7BEB" w:rsidTr="00CC7BEB">
        <w:trPr>
          <w:trHeight w:val="600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Dílo:</w:t>
            </w:r>
          </w:p>
        </w:tc>
        <w:tc>
          <w:tcPr>
            <w:tcW w:w="8804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MSB – Modernizace hlavní budovy – 3. etapa – stavební úpravy – propojení s přístavbou</w:t>
            </w:r>
          </w:p>
        </w:tc>
      </w:tr>
      <w:tr w:rsidR="00CC7BEB" w:rsidRPr="00CC7BEB" w:rsidTr="00CC7BEB">
        <w:trPr>
          <w:trHeight w:val="447"/>
        </w:trPr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Smlouva o dílo:</w:t>
            </w: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 xml:space="preserve">č. E76/2023 z 22.11.2023 </w:t>
            </w:r>
          </w:p>
        </w:tc>
      </w:tr>
      <w:tr w:rsidR="00CC7BEB" w:rsidRPr="00CC7BEB" w:rsidTr="00CC7BEB">
        <w:trPr>
          <w:trHeight w:val="447"/>
        </w:trPr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Reg.č</w:t>
            </w:r>
            <w:proofErr w:type="spellEnd"/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stavby:</w:t>
            </w: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134V131000172</w:t>
            </w:r>
            <w:bookmarkStart w:id="1" w:name="_GoBack"/>
            <w:bookmarkEnd w:id="1"/>
          </w:p>
        </w:tc>
      </w:tr>
      <w:tr w:rsidR="00CC7BEB" w:rsidRPr="00CC7BEB" w:rsidTr="00CC7BEB">
        <w:trPr>
          <w:trHeight w:val="443"/>
        </w:trPr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Objekt:</w:t>
            </w: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hlavní budova muzea, U Muzea 398/4, Jablonec nad Nisou</w:t>
            </w:r>
          </w:p>
        </w:tc>
      </w:tr>
      <w:tr w:rsidR="00CC7BEB" w:rsidRPr="00CC7BEB" w:rsidTr="00CC7BEB">
        <w:trPr>
          <w:trHeight w:val="900"/>
        </w:trPr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Objednatel:</w:t>
            </w: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  <w:t>Muzeum skla a bižuterie v Jablonci nad Nisou</w:t>
            </w: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 sídlem: U Muzea 398/4, Jablonec nad Nisou</w:t>
            </w: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br/>
              <w:t>IČ: 00079481</w:t>
            </w:r>
          </w:p>
        </w:tc>
      </w:tr>
      <w:tr w:rsidR="00CC7BEB" w:rsidRPr="00CC7BEB" w:rsidTr="00CC7BEB">
        <w:trPr>
          <w:trHeight w:val="900"/>
        </w:trPr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Zhotovitel:</w:t>
            </w: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TERMIL s.r.o.</w:t>
            </w: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 sídlem: Maxe Švabinského 111/30, 466 05 Jablonec nad Nisou</w:t>
            </w: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br/>
              <w:t xml:space="preserve">IČ: 25490885                                                                                 </w:t>
            </w:r>
          </w:p>
        </w:tc>
      </w:tr>
      <w:tr w:rsidR="00CC7BEB" w:rsidRPr="00CC7BEB" w:rsidTr="00CC7BEB">
        <w:trPr>
          <w:trHeight w:val="503"/>
        </w:trPr>
        <w:tc>
          <w:tcPr>
            <w:tcW w:w="102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Název změnového listu: </w:t>
            </w: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>Změny vzniklé v průběhu stavby.</w:t>
            </w:r>
          </w:p>
        </w:tc>
      </w:tr>
      <w:tr w:rsidR="00CC7BEB" w:rsidRPr="00CC7BEB" w:rsidTr="00CC7BEB">
        <w:trPr>
          <w:trHeight w:val="443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Popis změny</w:t>
            </w:r>
          </w:p>
        </w:tc>
        <w:tc>
          <w:tcPr>
            <w:tcW w:w="88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Změnu vyvolal: </w:t>
            </w: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>Objednatel a zhotovitel</w:t>
            </w:r>
          </w:p>
        </w:tc>
      </w:tr>
      <w:tr w:rsidR="00CC7BEB" w:rsidRPr="00CC7BEB" w:rsidTr="00CC7BEB">
        <w:trPr>
          <w:trHeight w:val="37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Popis změny a zdůvodnění nezbytnosti změn:</w:t>
            </w:r>
          </w:p>
        </w:tc>
      </w:tr>
      <w:tr w:rsidR="00CC7BEB" w:rsidRPr="00CC7BEB" w:rsidTr="00CC7BEB">
        <w:trPr>
          <w:trHeight w:val="129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>Část změn vznikla na základě skutečného stavu na stavbě a zjištění nesrovnalostí ve výkazu výměr.  Další položka týkající se osazení nových světelných lišt je způsobená nemožností použít demontované světelné lišty, protože není možné k nim dokoupit příslušenství (spojky, koncovky), tak jak bylo zamýšleno v zadávací projektové dokumentaci, z důvodu ukončení jejich výroby.</w:t>
            </w:r>
          </w:p>
        </w:tc>
      </w:tr>
      <w:tr w:rsidR="00CC7BEB" w:rsidRPr="00CC7BEB" w:rsidTr="00CC7BEB">
        <w:trPr>
          <w:trHeight w:val="4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C7BEB" w:rsidRPr="00CC7BEB" w:rsidTr="00CC7BEB">
        <w:trPr>
          <w:trHeight w:val="6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C7BEB" w:rsidRPr="00CC7BEB" w:rsidTr="00CC7BEB">
        <w:trPr>
          <w:trHeight w:val="37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Zdůvodnění příčin event. nepředvídatelnosti </w:t>
            </w:r>
            <w:proofErr w:type="gramStart"/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změny:   </w:t>
            </w:r>
            <w:proofErr w:type="gramEnd"/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                                                                   </w:t>
            </w:r>
          </w:p>
        </w:tc>
      </w:tr>
      <w:tr w:rsidR="00CC7BEB" w:rsidRPr="00CC7BEB" w:rsidTr="00CC7BEB">
        <w:trPr>
          <w:trHeight w:val="93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80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>Některé uvedené změny vznikly na základě rozporu mezi projektovou dokumentací a zjištěním skutečného stavu na stavbě, tj. okolností, které objednatel ani zhotovitel nemohli předvídat. Další změny vznikly z důvodu ukončení výroby el. prvků.</w:t>
            </w:r>
          </w:p>
        </w:tc>
      </w:tr>
      <w:tr w:rsidR="00CC7BEB" w:rsidRPr="00CC7BEB" w:rsidTr="00CC7BEB">
        <w:trPr>
          <w:trHeight w:val="40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80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C7BEB" w:rsidRPr="00CC7BEB" w:rsidTr="00CC7BEB">
        <w:trPr>
          <w:trHeight w:val="214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C7BEB" w:rsidRPr="00CC7BEB" w:rsidRDefault="00CC7BEB" w:rsidP="00CC7BE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Zdůvodnění nemožnosti oddělení prací a samostatného zadání:</w:t>
            </w: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</w: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 xml:space="preserve">Uváděná změna je prováděná v souladu s ustanovením § 222, </w:t>
            </w:r>
            <w:proofErr w:type="gramStart"/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>odst.(</w:t>
            </w:r>
            <w:proofErr w:type="gramEnd"/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>4) zákona č. 134/2016 Sb.   Nejedná se o podstatnou změnu závazku ze smlouvy na veřejnou zakázku, neboť se jedná o změnu, která nemění celkovou povahu veřejné zakázky a jejíž hodnota je:</w:t>
            </w: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br/>
              <w:t>a) nižší než finanční limit pro nadlimitní veřejnou zakázku a</w:t>
            </w: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br/>
              <w:t>b) nižší než 15 % původní hodnoty závazku zhotovitele; a to i v součtu hodnoty všech změn podle odstavce (4), § 222 zákona č. 134/2016 Sb.</w:t>
            </w:r>
          </w:p>
        </w:tc>
      </w:tr>
      <w:tr w:rsidR="00CC7BEB" w:rsidRPr="00CC7BEB" w:rsidTr="00CC7BEB">
        <w:trPr>
          <w:trHeight w:val="37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Způsob projekčního zpracování: </w:t>
            </w: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>bez změny PD</w:t>
            </w:r>
          </w:p>
        </w:tc>
      </w:tr>
      <w:tr w:rsidR="00CC7BEB" w:rsidRPr="00CC7BEB" w:rsidTr="00CC7BEB">
        <w:trPr>
          <w:trHeight w:val="398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(bez DPH)</w:t>
            </w:r>
          </w:p>
        </w:tc>
        <w:tc>
          <w:tcPr>
            <w:tcW w:w="88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Vliv změny na náklady </w:t>
            </w:r>
            <w:proofErr w:type="gramStart"/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stavby:  </w:t>
            </w: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>zvýšení</w:t>
            </w:r>
            <w:proofErr w:type="gramEnd"/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 xml:space="preserve"> nákladů stavby.</w:t>
            </w:r>
          </w:p>
        </w:tc>
      </w:tr>
      <w:tr w:rsidR="00CC7BEB" w:rsidRPr="00CC7BEB" w:rsidTr="00CC7BEB">
        <w:trPr>
          <w:trHeight w:val="87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Ocenění změny předložil: 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TERMIL s.r.o.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Ve formě: </w:t>
            </w: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oceněného rozpočtu</w:t>
            </w:r>
          </w:p>
        </w:tc>
      </w:tr>
      <w:tr w:rsidR="00CC7BEB" w:rsidRPr="00CC7BEB" w:rsidTr="00CC7BEB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Náklady na změnu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vícepráce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méněpráce</w:t>
            </w:r>
            <w:proofErr w:type="spellEnd"/>
          </w:p>
        </w:tc>
      </w:tr>
      <w:tr w:rsidR="00CC7BEB" w:rsidRPr="00CC7BEB" w:rsidTr="00CC7BEB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Stavební náklady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>132 340,00 Kč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>-30 740,79 Kč</w:t>
            </w:r>
          </w:p>
        </w:tc>
      </w:tr>
      <w:tr w:rsidR="00CC7BEB" w:rsidRPr="00CC7BEB" w:rsidTr="00CC7BEB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Projekční náklady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CC7BEB" w:rsidRPr="00CC7BEB" w:rsidTr="00CC7BEB">
        <w:trPr>
          <w:trHeight w:val="398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(bez DPH)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Úprava smluvní ceny: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zvýšení/snížení</w:t>
            </w:r>
          </w:p>
        </w:tc>
      </w:tr>
      <w:tr w:rsidR="00CC7BEB" w:rsidRPr="00CC7BEB" w:rsidTr="00CC7BEB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Dosud platná cena dle SOD bez DPH: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>1 113 544,27 Kč</w:t>
            </w:r>
          </w:p>
        </w:tc>
      </w:tr>
      <w:tr w:rsidR="00CC7BEB" w:rsidRPr="00CC7BEB" w:rsidTr="00CC7BEB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Zvýšení: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132 340,00 Kč</w:t>
            </w:r>
          </w:p>
        </w:tc>
      </w:tr>
      <w:tr w:rsidR="00CC7BEB" w:rsidRPr="00CC7BEB" w:rsidTr="00CC7BEB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Snížení: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-30 740,79 Kč</w:t>
            </w:r>
          </w:p>
        </w:tc>
      </w:tr>
      <w:tr w:rsidR="00CC7BEB" w:rsidRPr="00CC7BEB" w:rsidTr="00CC7BEB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Nová cena bez DPH: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1 215 143,48 Kč</w:t>
            </w:r>
          </w:p>
        </w:tc>
      </w:tr>
      <w:tr w:rsidR="00CC7BEB" w:rsidRPr="00CC7BEB" w:rsidTr="00CC7BEB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Nová cena vč. </w:t>
            </w:r>
            <w:proofErr w:type="gramStart"/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21%</w:t>
            </w:r>
            <w:proofErr w:type="gramEnd"/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DPH: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1 470 323,61 Kč</w:t>
            </w:r>
          </w:p>
        </w:tc>
      </w:tr>
      <w:tr w:rsidR="00CC7BEB" w:rsidRPr="00CC7BEB" w:rsidTr="00CC7BEB">
        <w:trPr>
          <w:trHeight w:val="390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Termíny</w:t>
            </w:r>
          </w:p>
        </w:tc>
        <w:tc>
          <w:tcPr>
            <w:tcW w:w="88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Termín předání PD změny: </w:t>
            </w: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>změny bez vlivu na změnu PD</w:t>
            </w:r>
          </w:p>
        </w:tc>
      </w:tr>
      <w:tr w:rsidR="00CC7BEB" w:rsidRPr="00CC7BEB" w:rsidTr="00CC7BEB">
        <w:trPr>
          <w:trHeight w:val="39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Termín realizace změn: </w:t>
            </w: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>dle harmonogramu zhotovitele díla</w:t>
            </w:r>
          </w:p>
        </w:tc>
      </w:tr>
      <w:tr w:rsidR="00CC7BEB" w:rsidRPr="00CC7BEB" w:rsidTr="00CC7BEB">
        <w:trPr>
          <w:trHeight w:val="39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Vliv změny na smluvní termín dokončení stavby: </w:t>
            </w: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>prodloužení termínu realizace o 0,5 měsíce</w:t>
            </w:r>
          </w:p>
        </w:tc>
      </w:tr>
      <w:tr w:rsidR="00CC7BEB" w:rsidRPr="00CC7BEB" w:rsidTr="00CC7BEB">
        <w:trPr>
          <w:trHeight w:val="578"/>
        </w:trPr>
        <w:tc>
          <w:tcPr>
            <w:tcW w:w="102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Změna je smluvně zakotvena v dodatku č. 1</w:t>
            </w:r>
          </w:p>
        </w:tc>
      </w:tr>
      <w:tr w:rsidR="00CC7BEB" w:rsidRPr="00CC7BEB" w:rsidTr="00CC7BEB">
        <w:trPr>
          <w:trHeight w:val="398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Přílohy</w:t>
            </w:r>
          </w:p>
        </w:tc>
        <w:tc>
          <w:tcPr>
            <w:tcW w:w="8804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Přílohy protokolu </w:t>
            </w: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(počet stránek/formát)</w:t>
            </w: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: </w:t>
            </w:r>
          </w:p>
        </w:tc>
      </w:tr>
      <w:tr w:rsidR="00CC7BEB" w:rsidRPr="00CC7BEB" w:rsidTr="00CC7BEB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>Příloha č.1 - oceněný rozpočet (1/A4)</w:t>
            </w:r>
          </w:p>
        </w:tc>
      </w:tr>
      <w:tr w:rsidR="00CC7BEB" w:rsidRPr="00CC7BEB" w:rsidTr="00CC7BEB">
        <w:trPr>
          <w:trHeight w:val="398"/>
        </w:trPr>
        <w:tc>
          <w:tcPr>
            <w:tcW w:w="102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Jiné vlivy (na změnu PD apod.): </w:t>
            </w: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bez vlivu.</w:t>
            </w:r>
          </w:p>
        </w:tc>
      </w:tr>
      <w:tr w:rsidR="00CC7BEB" w:rsidRPr="00CC7BEB" w:rsidTr="00CC7BEB">
        <w:trPr>
          <w:trHeight w:val="398"/>
        </w:trPr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Datum:</w:t>
            </w:r>
          </w:p>
        </w:tc>
        <w:tc>
          <w:tcPr>
            <w:tcW w:w="880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>20.05.2024</w:t>
            </w:r>
          </w:p>
        </w:tc>
      </w:tr>
      <w:tr w:rsidR="00CC7BEB" w:rsidRPr="00CC7BEB" w:rsidTr="00CC7BEB">
        <w:trPr>
          <w:trHeight w:val="390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Vyjádření:</w:t>
            </w:r>
          </w:p>
        </w:tc>
        <w:tc>
          <w:tcPr>
            <w:tcW w:w="8804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Za zhotovitele:</w:t>
            </w: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xxxxxxxxxxxxxxx</w:t>
            </w:r>
            <w:proofErr w:type="spellEnd"/>
          </w:p>
        </w:tc>
      </w:tr>
      <w:tr w:rsidR="00CC7BEB" w:rsidRPr="00CC7BEB" w:rsidTr="00CC7BEB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Podpis: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Datum: 21.5.2024</w:t>
            </w:r>
          </w:p>
        </w:tc>
      </w:tr>
      <w:tr w:rsidR="00CC7BEB" w:rsidRPr="00CC7BEB" w:rsidTr="00CC7BEB">
        <w:trPr>
          <w:trHeight w:val="93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 objednatele:</w:t>
            </w: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xxxxxxxxxxxxxxxxxxxxxxxxxxxx</w:t>
            </w:r>
            <w:proofErr w:type="spellEnd"/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br/>
              <w:t>Investor souhlasí s přijetím výše uvedených změn, které jsou způsobené skutečným stavem na stavbě a ukončením výroby el. prvků.</w:t>
            </w:r>
          </w:p>
        </w:tc>
      </w:tr>
      <w:tr w:rsidR="00CC7BEB" w:rsidRPr="00CC7BEB" w:rsidTr="00CC7BEB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Podpis: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Datum: 21.5.2024</w:t>
            </w:r>
          </w:p>
        </w:tc>
      </w:tr>
      <w:tr w:rsidR="00CC7BEB" w:rsidRPr="00CC7BEB" w:rsidTr="00CC7BEB">
        <w:trPr>
          <w:trHeight w:val="94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 TDS:</w:t>
            </w: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xxxxxxxxxxxxx</w:t>
            </w:r>
            <w:proofErr w:type="spellEnd"/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br/>
              <w:t>TDS souhlasí s výše uvedenými změnami. Změny vycházejí ze skutečnosti na stavbě a uvádějí výkaz výměr do souladu se skutečným stavem.</w:t>
            </w:r>
          </w:p>
        </w:tc>
      </w:tr>
      <w:tr w:rsidR="00CC7BEB" w:rsidRPr="00CC7BEB" w:rsidTr="00CC7BEB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Podpis: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Datum: 21.5.2024</w:t>
            </w:r>
          </w:p>
        </w:tc>
      </w:tr>
      <w:tr w:rsidR="00CC7BEB" w:rsidRPr="00CC7BEB" w:rsidTr="00CC7BEB">
        <w:trPr>
          <w:trHeight w:val="64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 AD</w:t>
            </w: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xxxxxxxxxxxxxxx</w:t>
            </w:r>
            <w:proofErr w:type="spellEnd"/>
          </w:p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lang w:eastAsia="cs-CZ"/>
              </w:rPr>
              <w:t>Za AD nemám připomínky.</w:t>
            </w:r>
          </w:p>
        </w:tc>
      </w:tr>
      <w:tr w:rsidR="00CC7BEB" w:rsidRPr="00CC7BEB" w:rsidTr="00CC7BEB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Podpis: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Datum: 21.5.2024</w:t>
            </w:r>
          </w:p>
        </w:tc>
      </w:tr>
      <w:tr w:rsidR="00CC7BEB" w:rsidRPr="00CC7BEB" w:rsidTr="00CC7BEB">
        <w:trPr>
          <w:trHeight w:val="40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Vyjádření MK ČR, ze dne:</w:t>
            </w:r>
            <w:r w:rsidRPr="00CC7B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…............................</w:t>
            </w:r>
          </w:p>
        </w:tc>
      </w:tr>
      <w:tr w:rsidR="00CC7BEB" w:rsidRPr="00CC7BEB" w:rsidTr="00CC7BEB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13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Podpis: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BEB" w:rsidRPr="00CC7BEB" w:rsidRDefault="00CC7BEB" w:rsidP="00CC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7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Datum:</w:t>
            </w:r>
          </w:p>
        </w:tc>
      </w:tr>
    </w:tbl>
    <w:p w:rsidR="007A2F9E" w:rsidRDefault="007A2F9E"/>
    <w:sectPr w:rsidR="007A2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EB"/>
    <w:rsid w:val="007A2F9E"/>
    <w:rsid w:val="00C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6B07"/>
  <w15:chartTrackingRefBased/>
  <w15:docId w15:val="{6D4B25F4-8087-4E4D-B1EB-5E464904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1</cp:revision>
  <dcterms:created xsi:type="dcterms:W3CDTF">2024-05-28T10:40:00Z</dcterms:created>
  <dcterms:modified xsi:type="dcterms:W3CDTF">2024-05-28T10:42:00Z</dcterms:modified>
</cp:coreProperties>
</file>