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81" w:rsidRPr="00C10983" w:rsidRDefault="003C6D81" w:rsidP="00342199">
      <w:pPr>
        <w:keepNext/>
        <w:spacing w:before="240"/>
        <w:jc w:val="center"/>
        <w:rPr>
          <w:b/>
          <w:sz w:val="32"/>
          <w:szCs w:val="32"/>
        </w:rPr>
      </w:pPr>
      <w:r w:rsidRPr="00557479">
        <w:rPr>
          <w:b/>
          <w:sz w:val="28"/>
          <w:szCs w:val="28"/>
        </w:rPr>
        <w:t>SMLOUVA O DÍLO</w:t>
      </w:r>
    </w:p>
    <w:p w:rsidR="003C6D81" w:rsidRPr="00342199" w:rsidRDefault="003C6D81" w:rsidP="003C6D81">
      <w:pPr>
        <w:jc w:val="center"/>
        <w:rPr>
          <w:rFonts w:cs="Tahoma"/>
        </w:rPr>
      </w:pPr>
      <w:r w:rsidRPr="00342199">
        <w:rPr>
          <w:rFonts w:cs="Tahoma"/>
        </w:rPr>
        <w:t>uzavřená dne, měsíce a roku níže uvedeného na základě ustanovení § 2586 a násl. zákona č. 89/2012 Sb., občanský zákoník, mezi těmito smluvními stranami:</w:t>
      </w:r>
    </w:p>
    <w:p w:rsidR="003C6D81" w:rsidRPr="00342199" w:rsidRDefault="003C6D81" w:rsidP="003C6D81">
      <w:pPr>
        <w:pStyle w:val="Normlnweb"/>
        <w:spacing w:before="0" w:beforeAutospacing="0" w:after="0" w:afterAutospacing="0"/>
        <w:rPr>
          <w:rFonts w:asciiTheme="minorHAnsi" w:hAnsiTheme="minorHAnsi" w:cstheme="minorHAnsi"/>
        </w:rPr>
      </w:pPr>
      <w:r w:rsidRPr="00342199">
        <w:rPr>
          <w:rFonts w:asciiTheme="minorHAnsi" w:hAnsiTheme="minorHAnsi" w:cstheme="minorHAnsi"/>
          <w:b/>
          <w:bCs/>
          <w:color w:val="000000"/>
        </w:rPr>
        <w:t>Kulturní služby města Moravská Třebová</w:t>
      </w:r>
    </w:p>
    <w:p w:rsidR="003C6D81" w:rsidRPr="00342199" w:rsidRDefault="003C6D81" w:rsidP="003C6D81">
      <w:pPr>
        <w:pStyle w:val="Normlnweb"/>
        <w:spacing w:before="0" w:beforeAutospacing="0" w:after="0" w:afterAutospacing="0"/>
        <w:rPr>
          <w:rFonts w:asciiTheme="minorHAnsi" w:hAnsiTheme="minorHAnsi" w:cstheme="minorHAnsi"/>
        </w:rPr>
      </w:pPr>
      <w:r w:rsidRPr="00342199">
        <w:rPr>
          <w:rFonts w:asciiTheme="minorHAnsi" w:hAnsiTheme="minorHAnsi" w:cstheme="minorHAnsi"/>
          <w:color w:val="000000"/>
        </w:rPr>
        <w:t>se sídlem Svitavská 18, 571 01 Moravská Třebová</w:t>
      </w:r>
    </w:p>
    <w:p w:rsidR="003C6D81" w:rsidRPr="00342199" w:rsidRDefault="003C6D81" w:rsidP="003C6D81">
      <w:pPr>
        <w:pStyle w:val="Normlnweb"/>
        <w:spacing w:before="0" w:beforeAutospacing="0" w:after="0" w:afterAutospacing="0"/>
        <w:rPr>
          <w:rFonts w:asciiTheme="minorHAnsi" w:hAnsiTheme="minorHAnsi" w:cstheme="minorHAnsi"/>
        </w:rPr>
      </w:pPr>
      <w:r w:rsidRPr="00342199">
        <w:rPr>
          <w:rFonts w:asciiTheme="minorHAnsi" w:hAnsiTheme="minorHAnsi" w:cstheme="minorHAnsi"/>
          <w:color w:val="000000"/>
        </w:rPr>
        <w:t>IČO: 00371769, </w:t>
      </w:r>
    </w:p>
    <w:p w:rsidR="003C6D81" w:rsidRPr="00342199" w:rsidRDefault="003C6D81" w:rsidP="003C6D81">
      <w:pPr>
        <w:pStyle w:val="Normlnweb"/>
        <w:spacing w:before="0" w:beforeAutospacing="0" w:after="0" w:afterAutospacing="0"/>
        <w:rPr>
          <w:rFonts w:asciiTheme="minorHAnsi" w:hAnsiTheme="minorHAnsi" w:cstheme="minorHAnsi"/>
          <w:color w:val="000000"/>
        </w:rPr>
      </w:pPr>
      <w:r w:rsidRPr="00342199">
        <w:rPr>
          <w:rFonts w:asciiTheme="minorHAnsi" w:hAnsiTheme="minorHAnsi" w:cstheme="minorHAnsi"/>
          <w:color w:val="000000"/>
        </w:rPr>
        <w:t>zastoupené MgA. Marií Blažkovou, ředitelkou</w:t>
      </w:r>
    </w:p>
    <w:p w:rsidR="003C6D81" w:rsidRPr="00A43DE7" w:rsidRDefault="003C6D81" w:rsidP="003C6D81">
      <w:pPr>
        <w:pStyle w:val="Normlnweb"/>
        <w:spacing w:before="0" w:beforeAutospacing="0" w:after="0" w:afterAutospacing="0"/>
        <w:rPr>
          <w:rFonts w:asciiTheme="minorHAnsi" w:hAnsiTheme="minorHAnsi" w:cstheme="minorHAnsi"/>
          <w:b/>
          <w:color w:val="000000"/>
        </w:rPr>
      </w:pPr>
      <w:r w:rsidRPr="00342199">
        <w:rPr>
          <w:rFonts w:asciiTheme="minorHAnsi" w:hAnsiTheme="minorHAnsi" w:cstheme="minorHAnsi"/>
          <w:b/>
          <w:color w:val="000000"/>
        </w:rPr>
        <w:t>Městské muzeum Moravská Třebová</w:t>
      </w:r>
    </w:p>
    <w:p w:rsidR="003C6D81" w:rsidRPr="00342199" w:rsidRDefault="00687F3F" w:rsidP="003C6D81">
      <w:pPr>
        <w:pStyle w:val="Normlnweb"/>
        <w:spacing w:before="0" w:beforeAutospacing="0" w:after="0" w:afterAutospacing="0"/>
        <w:rPr>
          <w:rFonts w:asciiTheme="minorHAnsi" w:hAnsiTheme="minorHAnsi" w:cstheme="minorHAnsi"/>
          <w:color w:val="000000"/>
        </w:rPr>
      </w:pPr>
      <w:r w:rsidRPr="00342199">
        <w:rPr>
          <w:rFonts w:asciiTheme="minorHAnsi" w:hAnsiTheme="minorHAnsi" w:cstheme="minorHAnsi"/>
          <w:color w:val="000000"/>
        </w:rPr>
        <w:t>(dále jen „o</w:t>
      </w:r>
      <w:r w:rsidR="003C6D81" w:rsidRPr="00342199">
        <w:rPr>
          <w:rFonts w:asciiTheme="minorHAnsi" w:hAnsiTheme="minorHAnsi" w:cstheme="minorHAnsi"/>
          <w:color w:val="000000"/>
        </w:rPr>
        <w:t>bjednatel“) </w:t>
      </w:r>
    </w:p>
    <w:p w:rsidR="000210B1" w:rsidRDefault="000210B1"/>
    <w:p w:rsidR="00342199" w:rsidRDefault="00342199" w:rsidP="008039FC">
      <w:pPr>
        <w:spacing w:after="0" w:line="240" w:lineRule="auto"/>
      </w:pPr>
    </w:p>
    <w:p w:rsidR="00C84BC8" w:rsidRPr="00D87BD4" w:rsidRDefault="00C84BC8" w:rsidP="00C84BC8">
      <w:pPr>
        <w:tabs>
          <w:tab w:val="right" w:leader="dot" w:pos="8210"/>
        </w:tabs>
        <w:spacing w:after="0" w:line="240" w:lineRule="auto"/>
        <w:rPr>
          <w:rFonts w:cs="Arial"/>
          <w:b/>
        </w:rPr>
      </w:pPr>
      <w:r w:rsidRPr="00D87BD4">
        <w:rPr>
          <w:rFonts w:cs="Arial"/>
          <w:b/>
        </w:rPr>
        <w:t>Mgr. Dana Modráčková</w:t>
      </w:r>
    </w:p>
    <w:p w:rsidR="00C84BC8" w:rsidRDefault="00C84BC8" w:rsidP="00C84BC8">
      <w:pPr>
        <w:tabs>
          <w:tab w:val="right" w:leader="dot" w:pos="8210"/>
        </w:tabs>
        <w:spacing w:after="0" w:line="240" w:lineRule="auto"/>
        <w:rPr>
          <w:rFonts w:cs="Arial"/>
        </w:rPr>
      </w:pPr>
      <w:r>
        <w:rPr>
          <w:rFonts w:cs="Arial"/>
        </w:rPr>
        <w:t xml:space="preserve"> Lukavice 221</w:t>
      </w:r>
    </w:p>
    <w:p w:rsidR="00C84BC8" w:rsidRDefault="00C84BC8" w:rsidP="00C84BC8">
      <w:pPr>
        <w:tabs>
          <w:tab w:val="right" w:leader="dot" w:pos="8210"/>
        </w:tabs>
        <w:spacing w:after="0" w:line="240" w:lineRule="auto"/>
        <w:rPr>
          <w:rFonts w:cs="Arial"/>
        </w:rPr>
      </w:pPr>
      <w:r>
        <w:rPr>
          <w:rFonts w:cs="Arial"/>
        </w:rPr>
        <w:t xml:space="preserve"> 538 21 Slatiňany</w:t>
      </w:r>
    </w:p>
    <w:p w:rsidR="00C84BC8" w:rsidRDefault="00C84BC8" w:rsidP="00C84BC8">
      <w:pPr>
        <w:spacing w:after="0"/>
      </w:pPr>
      <w:r>
        <w:t>IČ: 01748629</w:t>
      </w:r>
    </w:p>
    <w:p w:rsidR="00C84BC8" w:rsidRPr="00A716C8" w:rsidRDefault="00C84BC8" w:rsidP="00C84BC8">
      <w:pPr>
        <w:spacing w:after="0"/>
        <w:rPr>
          <w:rFonts w:cstheme="minorHAnsi"/>
          <w:sz w:val="24"/>
          <w:szCs w:val="24"/>
        </w:rPr>
      </w:pPr>
      <w:r w:rsidRPr="00A716C8">
        <w:rPr>
          <w:rFonts w:cstheme="minorHAnsi"/>
          <w:sz w:val="24"/>
          <w:szCs w:val="24"/>
        </w:rPr>
        <w:t xml:space="preserve">(vypůjčitel)  </w:t>
      </w:r>
    </w:p>
    <w:p w:rsidR="00342199" w:rsidRDefault="00342199" w:rsidP="008039FC">
      <w:pPr>
        <w:keepNext/>
        <w:spacing w:after="0" w:line="240" w:lineRule="atLeast"/>
        <w:jc w:val="center"/>
        <w:rPr>
          <w:b/>
        </w:rPr>
      </w:pPr>
    </w:p>
    <w:p w:rsidR="003C6D81" w:rsidRPr="00256D94" w:rsidRDefault="003C6D81" w:rsidP="008039FC">
      <w:pPr>
        <w:keepNext/>
        <w:spacing w:after="0" w:line="240" w:lineRule="atLeast"/>
        <w:jc w:val="center"/>
        <w:rPr>
          <w:b/>
        </w:rPr>
      </w:pPr>
      <w:r w:rsidRPr="00256D94">
        <w:rPr>
          <w:b/>
        </w:rPr>
        <w:t>Preambule</w:t>
      </w:r>
      <w:r>
        <w:rPr>
          <w:b/>
        </w:rPr>
        <w:t>:</w:t>
      </w:r>
    </w:p>
    <w:p w:rsidR="003C6D81" w:rsidRPr="00F9046E" w:rsidRDefault="003C6D81" w:rsidP="003C6D81">
      <w:pPr>
        <w:spacing w:line="240" w:lineRule="atLeast"/>
        <w:jc w:val="both"/>
        <w:rPr>
          <w:rFonts w:cs="Tahoma"/>
          <w:sz w:val="24"/>
        </w:rPr>
      </w:pPr>
      <w:r w:rsidRPr="00F9046E">
        <w:rPr>
          <w:rFonts w:cs="Tahoma"/>
          <w:sz w:val="24"/>
        </w:rPr>
        <w:t xml:space="preserve">Smluvní strany </w:t>
      </w:r>
    </w:p>
    <w:p w:rsidR="003C6D81" w:rsidRPr="00F9046E" w:rsidRDefault="003C6D81" w:rsidP="003C6D81">
      <w:pPr>
        <w:numPr>
          <w:ilvl w:val="0"/>
          <w:numId w:val="1"/>
        </w:numPr>
        <w:spacing w:after="0" w:line="240" w:lineRule="atLeast"/>
        <w:jc w:val="both"/>
        <w:rPr>
          <w:rFonts w:cs="Tahoma"/>
          <w:sz w:val="24"/>
        </w:rPr>
      </w:pPr>
      <w:r w:rsidRPr="00F9046E">
        <w:rPr>
          <w:rFonts w:cs="Tahoma"/>
          <w:sz w:val="24"/>
        </w:rPr>
        <w:t>prohlašují, že jsou dle příslušných právních předpisů oprávněnými subjekty provozovat činnosti, jež jsou předmětem této smlouvy, a prohlašují dále, že jsou plně způsobilé a oprávněné tuto smlouvu uzavřít a že jim není známa žádná překážka bránící v jejím podepsání.</w:t>
      </w:r>
    </w:p>
    <w:p w:rsidR="003C6D81" w:rsidRPr="00F9046E" w:rsidRDefault="003C6D81" w:rsidP="003C6D81">
      <w:pPr>
        <w:numPr>
          <w:ilvl w:val="0"/>
          <w:numId w:val="1"/>
        </w:numPr>
        <w:spacing w:after="0" w:line="240" w:lineRule="atLeast"/>
        <w:jc w:val="both"/>
        <w:rPr>
          <w:rFonts w:cs="Tahoma"/>
          <w:sz w:val="24"/>
        </w:rPr>
      </w:pPr>
      <w:r w:rsidRPr="00F9046E">
        <w:rPr>
          <w:rFonts w:cs="Tahoma"/>
          <w:sz w:val="24"/>
        </w:rPr>
        <w:t xml:space="preserve">uzavírají tuto smlouvu o dílo, kterou se </w:t>
      </w:r>
      <w:r>
        <w:rPr>
          <w:rFonts w:cs="Tahoma"/>
          <w:sz w:val="24"/>
        </w:rPr>
        <w:t>zhotovitel zavazuje k řádnému a </w:t>
      </w:r>
      <w:r w:rsidRPr="00F9046E">
        <w:rPr>
          <w:rFonts w:cs="Tahoma"/>
          <w:sz w:val="24"/>
        </w:rPr>
        <w:t>včasnému plnění v rozsahu vymezeném předmětem smlouvy a objednatel se zavazuje k zaplacení sjednané ceny za jeho řádné a včasné provedení podle podmínek obsažených v následujících ustanoveních této smlouvy.</w:t>
      </w:r>
    </w:p>
    <w:p w:rsidR="003C6D81" w:rsidRDefault="003C6D81" w:rsidP="003C6D81">
      <w:pPr>
        <w:keepNext/>
        <w:ind w:left="360"/>
        <w:rPr>
          <w:b/>
        </w:rPr>
      </w:pPr>
    </w:p>
    <w:p w:rsidR="00342199" w:rsidRDefault="003C6D81" w:rsidP="0043736B">
      <w:pPr>
        <w:keepNext/>
        <w:spacing w:after="0"/>
        <w:ind w:left="360"/>
        <w:jc w:val="center"/>
        <w:rPr>
          <w:b/>
        </w:rPr>
      </w:pPr>
      <w:r>
        <w:rPr>
          <w:b/>
        </w:rPr>
        <w:t xml:space="preserve">I. </w:t>
      </w:r>
    </w:p>
    <w:p w:rsidR="003C6D81" w:rsidRPr="003C6D81" w:rsidRDefault="00706EF0" w:rsidP="0043736B">
      <w:pPr>
        <w:keepNext/>
        <w:spacing w:after="0"/>
        <w:ind w:left="360"/>
        <w:jc w:val="center"/>
        <w:rPr>
          <w:b/>
        </w:rPr>
      </w:pPr>
      <w:r>
        <w:rPr>
          <w:b/>
        </w:rPr>
        <w:t>Předmět smlouvy</w:t>
      </w:r>
    </w:p>
    <w:p w:rsidR="006F1303" w:rsidRDefault="003C6D81" w:rsidP="0043736B">
      <w:pPr>
        <w:pStyle w:val="Odstavecseseznamem"/>
        <w:numPr>
          <w:ilvl w:val="0"/>
          <w:numId w:val="2"/>
        </w:numPr>
        <w:spacing w:after="0" w:line="240" w:lineRule="auto"/>
        <w:jc w:val="both"/>
        <w:rPr>
          <w:sz w:val="24"/>
        </w:rPr>
      </w:pPr>
      <w:r w:rsidRPr="003C6D81">
        <w:rPr>
          <w:sz w:val="24"/>
        </w:rPr>
        <w:t xml:space="preserve">Předmětem této smlouvy je závazek zhotovitele provést pro objednatele na svůj náklad a nebezpečí pro objednatele za podmínek níže uvedených dílo: </w:t>
      </w:r>
      <w:r w:rsidRPr="003C6D81">
        <w:rPr>
          <w:rFonts w:cstheme="minorHAnsi"/>
          <w:b/>
          <w:sz w:val="24"/>
        </w:rPr>
        <w:t xml:space="preserve">restaurování </w:t>
      </w:r>
      <w:r w:rsidR="006F1303">
        <w:rPr>
          <w:rFonts w:cstheme="minorHAnsi"/>
          <w:b/>
          <w:sz w:val="24"/>
        </w:rPr>
        <w:t>pěti</w:t>
      </w:r>
      <w:r w:rsidRPr="003C6D81">
        <w:rPr>
          <w:sz w:val="24"/>
        </w:rPr>
        <w:t xml:space="preserve"> sbírkových předmětů</w:t>
      </w:r>
      <w:r>
        <w:rPr>
          <w:sz w:val="24"/>
        </w:rPr>
        <w:t xml:space="preserve"> ze sbírky Městského muzea v Moravské Třebové</w:t>
      </w:r>
      <w:r w:rsidR="006F1303">
        <w:rPr>
          <w:sz w:val="24"/>
        </w:rPr>
        <w:t xml:space="preserve">. </w:t>
      </w:r>
      <w:r>
        <w:rPr>
          <w:sz w:val="24"/>
        </w:rPr>
        <w:t xml:space="preserve"> </w:t>
      </w:r>
    </w:p>
    <w:p w:rsidR="008E42DC" w:rsidRDefault="008E42DC" w:rsidP="006F1303">
      <w:pPr>
        <w:pStyle w:val="Odstavecseseznamem"/>
        <w:spacing w:after="0" w:line="240" w:lineRule="auto"/>
        <w:ind w:left="360"/>
        <w:jc w:val="both"/>
        <w:rPr>
          <w:sz w:val="24"/>
        </w:rPr>
      </w:pPr>
      <w:r w:rsidRPr="00F9046E">
        <w:rPr>
          <w:sz w:val="24"/>
        </w:rPr>
        <w:t>(dále jen „dílo“).</w:t>
      </w:r>
    </w:p>
    <w:p w:rsidR="008E42DC" w:rsidRDefault="008E42DC" w:rsidP="008E42DC">
      <w:pPr>
        <w:pStyle w:val="Odstavecseseznamem"/>
        <w:ind w:left="360"/>
        <w:jc w:val="both"/>
        <w:rPr>
          <w:sz w:val="24"/>
        </w:rPr>
      </w:pPr>
    </w:p>
    <w:p w:rsidR="008E42DC" w:rsidRDefault="008E42DC" w:rsidP="008E42DC">
      <w:pPr>
        <w:pStyle w:val="Odstavecseseznamem"/>
        <w:numPr>
          <w:ilvl w:val="0"/>
          <w:numId w:val="2"/>
        </w:numPr>
        <w:spacing w:after="0" w:line="240" w:lineRule="auto"/>
        <w:jc w:val="both"/>
        <w:rPr>
          <w:sz w:val="24"/>
        </w:rPr>
      </w:pPr>
      <w:r w:rsidRPr="00557479">
        <w:rPr>
          <w:sz w:val="24"/>
        </w:rPr>
        <w:t xml:space="preserve">Specifikace sbírkových předmětů určených k provedení díla dle podmínek této smlouvy: </w:t>
      </w:r>
    </w:p>
    <w:p w:rsidR="00687F3F" w:rsidRDefault="00687F3F" w:rsidP="008E42DC">
      <w:pPr>
        <w:spacing w:after="0"/>
      </w:pPr>
    </w:p>
    <w:p w:rsidR="006F1303" w:rsidRDefault="006F1303" w:rsidP="008E42DC">
      <w:pPr>
        <w:spacing w:after="0"/>
      </w:pPr>
      <w:r>
        <w:t xml:space="preserve">Podmalby na skle: </w:t>
      </w:r>
    </w:p>
    <w:p w:rsidR="006F1303" w:rsidRDefault="006F1303" w:rsidP="006F1303">
      <w:pPr>
        <w:spacing w:after="0"/>
      </w:pPr>
      <w:r w:rsidRPr="00C6263C">
        <w:rPr>
          <w:rFonts w:cs="Arial"/>
        </w:rPr>
        <w:t>Evidenční číslo:</w:t>
      </w:r>
      <w:r>
        <w:rPr>
          <w:rFonts w:cs="Arial"/>
        </w:rPr>
        <w:t xml:space="preserve"> 4524, 50/71, 211/71, název: </w:t>
      </w:r>
      <w:r w:rsidR="009F2CD0">
        <w:rPr>
          <w:rFonts w:cs="Arial"/>
        </w:rPr>
        <w:t xml:space="preserve"> </w:t>
      </w:r>
      <w:r w:rsidRPr="002D1CFB">
        <w:rPr>
          <w:rFonts w:cs="Arial"/>
          <w:b/>
        </w:rPr>
        <w:t>Veraicon</w:t>
      </w:r>
    </w:p>
    <w:p w:rsidR="006F1303" w:rsidRPr="00B475D2" w:rsidRDefault="006F1303" w:rsidP="006F1303">
      <w:pPr>
        <w:spacing w:after="0"/>
      </w:pPr>
      <w:r w:rsidRPr="00C6263C">
        <w:rPr>
          <w:rFonts w:cs="Arial"/>
        </w:rPr>
        <w:t>Evidenční číslo</w:t>
      </w:r>
      <w:r>
        <w:rPr>
          <w:rFonts w:cs="Arial"/>
          <w:b/>
        </w:rPr>
        <w:t>:</w:t>
      </w:r>
      <w:r>
        <w:rPr>
          <w:rFonts w:cs="Arial"/>
        </w:rPr>
        <w:t xml:space="preserve"> 2531/1, </w:t>
      </w:r>
      <w:r w:rsidRPr="00952ABE">
        <w:rPr>
          <w:rFonts w:cs="Arial"/>
        </w:rPr>
        <w:t>název</w:t>
      </w:r>
      <w:r>
        <w:rPr>
          <w:rFonts w:cs="Arial"/>
          <w:b/>
        </w:rPr>
        <w:t>:</w:t>
      </w:r>
      <w:r>
        <w:rPr>
          <w:rFonts w:cs="Arial"/>
        </w:rPr>
        <w:t xml:space="preserve"> </w:t>
      </w:r>
      <w:r w:rsidR="009F2CD0">
        <w:rPr>
          <w:rFonts w:cs="Arial"/>
        </w:rPr>
        <w:t xml:space="preserve"> </w:t>
      </w:r>
      <w:r w:rsidRPr="002D1CFB">
        <w:rPr>
          <w:rFonts w:cs="Arial"/>
          <w:b/>
        </w:rPr>
        <w:t>Poslední večeře</w:t>
      </w:r>
    </w:p>
    <w:p w:rsidR="006F1303" w:rsidRDefault="006F1303" w:rsidP="006F1303">
      <w:pPr>
        <w:spacing w:after="0" w:line="240" w:lineRule="auto"/>
        <w:ind w:right="282"/>
        <w:rPr>
          <w:rFonts w:cs="Arial"/>
        </w:rPr>
      </w:pPr>
      <w:r w:rsidRPr="00C6263C">
        <w:rPr>
          <w:rFonts w:cs="Arial"/>
        </w:rPr>
        <w:t>Evidenční číslo</w:t>
      </w:r>
      <w:r>
        <w:rPr>
          <w:rFonts w:cs="Arial"/>
          <w:b/>
        </w:rPr>
        <w:t>:</w:t>
      </w:r>
      <w:r>
        <w:rPr>
          <w:rFonts w:cs="Arial"/>
        </w:rPr>
        <w:t xml:space="preserve"> 523/71, 513/71,</w:t>
      </w:r>
      <w:r w:rsidRPr="00952ABE">
        <w:rPr>
          <w:rFonts w:cs="Arial"/>
          <w:b/>
        </w:rPr>
        <w:t xml:space="preserve"> </w:t>
      </w:r>
      <w:r>
        <w:rPr>
          <w:rFonts w:cs="Arial"/>
        </w:rPr>
        <w:t>n</w:t>
      </w:r>
      <w:r w:rsidRPr="00C6263C">
        <w:rPr>
          <w:rFonts w:cs="Arial"/>
        </w:rPr>
        <w:t>ázev</w:t>
      </w:r>
      <w:r>
        <w:rPr>
          <w:rFonts w:cs="Arial"/>
        </w:rPr>
        <w:t xml:space="preserve">: </w:t>
      </w:r>
      <w:r w:rsidR="009F2CD0">
        <w:rPr>
          <w:rFonts w:cs="Arial"/>
        </w:rPr>
        <w:t xml:space="preserve"> </w:t>
      </w:r>
      <w:r w:rsidRPr="002D1CFB">
        <w:rPr>
          <w:rFonts w:cs="Arial"/>
          <w:b/>
        </w:rPr>
        <w:t>Svatá Barbora</w:t>
      </w:r>
    </w:p>
    <w:p w:rsidR="006F1303" w:rsidRPr="00C6263C" w:rsidRDefault="006F1303" w:rsidP="006F1303">
      <w:pPr>
        <w:spacing w:after="0" w:line="240" w:lineRule="auto"/>
        <w:ind w:right="282"/>
        <w:rPr>
          <w:rFonts w:cs="Arial"/>
        </w:rPr>
      </w:pPr>
      <w:r w:rsidRPr="00C6263C">
        <w:rPr>
          <w:rFonts w:cs="Arial"/>
        </w:rPr>
        <w:t>Evidenční číslo: 2531/5, 518/71, název</w:t>
      </w:r>
      <w:r>
        <w:rPr>
          <w:rFonts w:cs="Arial"/>
        </w:rPr>
        <w:t>:</w:t>
      </w:r>
      <w:r w:rsidRPr="00C6263C">
        <w:rPr>
          <w:rFonts w:cs="Arial"/>
        </w:rPr>
        <w:t xml:space="preserve"> </w:t>
      </w:r>
      <w:r w:rsidR="009F2CD0">
        <w:rPr>
          <w:rFonts w:cs="Arial"/>
        </w:rPr>
        <w:t xml:space="preserve"> </w:t>
      </w:r>
      <w:r w:rsidRPr="002D1CFB">
        <w:rPr>
          <w:rFonts w:cs="Arial"/>
          <w:b/>
        </w:rPr>
        <w:t>Svatý Josef</w:t>
      </w:r>
    </w:p>
    <w:p w:rsidR="006F1303" w:rsidRPr="002D1CFB" w:rsidRDefault="006F1303" w:rsidP="006F1303">
      <w:pPr>
        <w:spacing w:after="0" w:line="240" w:lineRule="auto"/>
        <w:ind w:right="282"/>
        <w:rPr>
          <w:rFonts w:cs="Arial"/>
          <w:b/>
        </w:rPr>
      </w:pPr>
      <w:r w:rsidRPr="00C6263C">
        <w:rPr>
          <w:rFonts w:cs="Arial"/>
        </w:rPr>
        <w:t>Evidenční číslo: 3662, 512/71, 502/71, název</w:t>
      </w:r>
      <w:r>
        <w:rPr>
          <w:rFonts w:cs="Arial"/>
        </w:rPr>
        <w:t>:</w:t>
      </w:r>
      <w:r w:rsidRPr="00C6263C">
        <w:rPr>
          <w:rFonts w:cs="Arial"/>
        </w:rPr>
        <w:t xml:space="preserve"> </w:t>
      </w:r>
      <w:r w:rsidR="009F2CD0">
        <w:rPr>
          <w:rFonts w:cs="Arial"/>
        </w:rPr>
        <w:t xml:space="preserve"> </w:t>
      </w:r>
      <w:r w:rsidRPr="002D1CFB">
        <w:rPr>
          <w:rFonts w:cs="Arial"/>
          <w:b/>
        </w:rPr>
        <w:t>Ukřižovaný</w:t>
      </w:r>
    </w:p>
    <w:p w:rsidR="00C75A15" w:rsidRDefault="00C75A15" w:rsidP="00C75A15">
      <w:pPr>
        <w:spacing w:after="0"/>
      </w:pPr>
    </w:p>
    <w:p w:rsidR="00687F3F" w:rsidRPr="00557479" w:rsidRDefault="00687F3F" w:rsidP="00687F3F">
      <w:pPr>
        <w:pStyle w:val="Odstavecseseznamem"/>
        <w:numPr>
          <w:ilvl w:val="0"/>
          <w:numId w:val="2"/>
        </w:numPr>
        <w:spacing w:after="120" w:line="240" w:lineRule="auto"/>
        <w:contextualSpacing w:val="0"/>
        <w:jc w:val="both"/>
        <w:rPr>
          <w:sz w:val="24"/>
        </w:rPr>
      </w:pPr>
      <w:r w:rsidRPr="00557479">
        <w:rPr>
          <w:sz w:val="24"/>
        </w:rPr>
        <w:t>Zhotovitel není oprávněný bez písemného souhlasu objednatele se svěřenými předměty jakýmkoliv způsobem disponovat mimo účel stanovený v článku II, zejména je nesmí přemisťovat, přenechat k užívání třetí osobě, pořizovat jejich fotografické snímky pro jiné účely než je uvedeno v článku II, nebo umožnit fotografování či filmování svěřených předmětů jinému.</w:t>
      </w:r>
    </w:p>
    <w:p w:rsidR="00687F3F" w:rsidRDefault="00687F3F" w:rsidP="00687F3F">
      <w:pPr>
        <w:pStyle w:val="Odstavecseseznamem"/>
        <w:numPr>
          <w:ilvl w:val="0"/>
          <w:numId w:val="2"/>
        </w:numPr>
        <w:spacing w:after="120" w:line="240" w:lineRule="auto"/>
        <w:contextualSpacing w:val="0"/>
        <w:jc w:val="both"/>
        <w:rPr>
          <w:sz w:val="24"/>
        </w:rPr>
      </w:pPr>
      <w:r w:rsidRPr="00F9046E">
        <w:rPr>
          <w:sz w:val="24"/>
        </w:rPr>
        <w:t xml:space="preserve">Svěření se sjednává na dobu </w:t>
      </w:r>
      <w:r w:rsidRPr="00B07E25">
        <w:rPr>
          <w:sz w:val="24"/>
        </w:rPr>
        <w:t xml:space="preserve">určitou od </w:t>
      </w:r>
      <w:r w:rsidRPr="00B07E25">
        <w:rPr>
          <w:b/>
          <w:sz w:val="24"/>
        </w:rPr>
        <w:t xml:space="preserve">převzetí díla do </w:t>
      </w:r>
      <w:r w:rsidR="004954AD">
        <w:rPr>
          <w:b/>
          <w:sz w:val="24"/>
        </w:rPr>
        <w:t xml:space="preserve">31. srpna </w:t>
      </w:r>
      <w:r>
        <w:rPr>
          <w:b/>
          <w:sz w:val="24"/>
        </w:rPr>
        <w:t>20</w:t>
      </w:r>
      <w:r w:rsidR="004954AD">
        <w:rPr>
          <w:b/>
          <w:sz w:val="24"/>
        </w:rPr>
        <w:t>2</w:t>
      </w:r>
      <w:r w:rsidR="006F1303">
        <w:rPr>
          <w:b/>
          <w:sz w:val="24"/>
        </w:rPr>
        <w:t>4</w:t>
      </w:r>
      <w:r w:rsidRPr="00B07E25">
        <w:rPr>
          <w:sz w:val="24"/>
        </w:rPr>
        <w:t>.</w:t>
      </w:r>
    </w:p>
    <w:p w:rsidR="00687F3F" w:rsidRPr="00F9046E" w:rsidRDefault="00687F3F" w:rsidP="00687F3F">
      <w:pPr>
        <w:pStyle w:val="Odstavecseseznamem"/>
        <w:numPr>
          <w:ilvl w:val="0"/>
          <w:numId w:val="2"/>
        </w:numPr>
        <w:spacing w:after="120" w:line="240" w:lineRule="auto"/>
        <w:contextualSpacing w:val="0"/>
        <w:jc w:val="both"/>
        <w:rPr>
          <w:sz w:val="24"/>
        </w:rPr>
      </w:pPr>
      <w:r w:rsidRPr="00F9046E">
        <w:rPr>
          <w:sz w:val="24"/>
        </w:rPr>
        <w:t>Dobu svěření lze prodloužit písemným dodatkem k této smlouvě na základě dohody obou smluvních stran.</w:t>
      </w:r>
    </w:p>
    <w:p w:rsidR="00687F3F" w:rsidRPr="00F9046E" w:rsidRDefault="00687F3F" w:rsidP="00687F3F">
      <w:pPr>
        <w:pStyle w:val="Odstavecseseznamem"/>
        <w:numPr>
          <w:ilvl w:val="0"/>
          <w:numId w:val="2"/>
        </w:numPr>
        <w:spacing w:after="120" w:line="240" w:lineRule="auto"/>
        <w:contextualSpacing w:val="0"/>
        <w:jc w:val="both"/>
        <w:rPr>
          <w:sz w:val="24"/>
        </w:rPr>
      </w:pPr>
      <w:r w:rsidRPr="00F9046E">
        <w:rPr>
          <w:sz w:val="24"/>
        </w:rPr>
        <w:t xml:space="preserve">Objednatel má právo odstoupením jednostranně ukončit smluvní vztah vyplývající z této smlouvy. Zhotovitel je v takovém případě povinný svěřené předměty vrátit objednateli bezodkladně nebo nejpozději do data, které strana prvá písemně straně druhé sdělí. </w:t>
      </w:r>
    </w:p>
    <w:p w:rsidR="00687F3F" w:rsidRPr="00F9046E" w:rsidRDefault="00687F3F" w:rsidP="00687F3F">
      <w:pPr>
        <w:pStyle w:val="Odstavecseseznamem"/>
        <w:numPr>
          <w:ilvl w:val="0"/>
          <w:numId w:val="2"/>
        </w:numPr>
        <w:spacing w:after="120" w:line="240" w:lineRule="auto"/>
        <w:contextualSpacing w:val="0"/>
        <w:jc w:val="both"/>
        <w:rPr>
          <w:sz w:val="24"/>
        </w:rPr>
      </w:pPr>
      <w:r w:rsidRPr="00F9046E">
        <w:rPr>
          <w:sz w:val="24"/>
        </w:rPr>
        <w:t xml:space="preserve">Manipulaci s předměty, jejich balení a přepravu z místa uložení u objednatele na místo uložení u zhotovitele zajišťuje </w:t>
      </w:r>
      <w:r>
        <w:rPr>
          <w:sz w:val="24"/>
        </w:rPr>
        <w:t>zhotovitel</w:t>
      </w:r>
      <w:r w:rsidRPr="00F9046E">
        <w:rPr>
          <w:sz w:val="24"/>
        </w:rPr>
        <w:t xml:space="preserve"> na své náklady a odpovědnost.</w:t>
      </w:r>
      <w:r>
        <w:rPr>
          <w:sz w:val="24"/>
        </w:rPr>
        <w:t xml:space="preserve"> Dovoz restaurovaných předmětů zajišťuje také zhotovitel. </w:t>
      </w:r>
    </w:p>
    <w:p w:rsidR="00802AFE" w:rsidRDefault="00687F3F" w:rsidP="00802AFE">
      <w:pPr>
        <w:pStyle w:val="Odstavecseseznamem"/>
        <w:numPr>
          <w:ilvl w:val="0"/>
          <w:numId w:val="2"/>
        </w:numPr>
        <w:spacing w:after="120" w:line="240" w:lineRule="auto"/>
        <w:contextualSpacing w:val="0"/>
        <w:jc w:val="both"/>
        <w:rPr>
          <w:sz w:val="24"/>
        </w:rPr>
      </w:pPr>
      <w:r w:rsidRPr="00F9046E">
        <w:rPr>
          <w:sz w:val="24"/>
        </w:rPr>
        <w:t>Odpovědnost za ochranu, bezpečnost a stav svěřených předmětů nese zhotovitel po celou dobu svěření, a to až do výše jejich pojistných cen a je povinný případnou škodu objednateli uhradit v plné výši.</w:t>
      </w:r>
    </w:p>
    <w:p w:rsidR="00802AFE" w:rsidRPr="00802AFE" w:rsidRDefault="00802AFE" w:rsidP="00802AFE">
      <w:pPr>
        <w:pStyle w:val="Odstavecseseznamem"/>
        <w:numPr>
          <w:ilvl w:val="0"/>
          <w:numId w:val="2"/>
        </w:numPr>
        <w:spacing w:after="120" w:line="240" w:lineRule="auto"/>
        <w:contextualSpacing w:val="0"/>
        <w:jc w:val="both"/>
        <w:rPr>
          <w:sz w:val="24"/>
          <w:szCs w:val="24"/>
        </w:rPr>
      </w:pPr>
      <w:r w:rsidRPr="00802AFE">
        <w:rPr>
          <w:sz w:val="24"/>
          <w:szCs w:val="24"/>
        </w:rPr>
        <w:t>Objednatel zároveň svěřuje touto smlouvou zhotoviteli výše uvedené sbírkové předměty, za účelem realizace díla, které bude prováděno na adrese zhotovitele</w:t>
      </w:r>
      <w:r w:rsidR="0043736B">
        <w:rPr>
          <w:sz w:val="24"/>
          <w:szCs w:val="24"/>
        </w:rPr>
        <w:t>.</w:t>
      </w:r>
    </w:p>
    <w:p w:rsidR="0043736B" w:rsidRDefault="0043736B" w:rsidP="00687F3F">
      <w:pPr>
        <w:keepNext/>
        <w:jc w:val="center"/>
        <w:rPr>
          <w:b/>
        </w:rPr>
      </w:pPr>
    </w:p>
    <w:p w:rsidR="00687F3F" w:rsidRPr="002C0827" w:rsidRDefault="00687F3F" w:rsidP="0043736B">
      <w:pPr>
        <w:keepNext/>
        <w:spacing w:after="0"/>
        <w:jc w:val="center"/>
        <w:rPr>
          <w:b/>
        </w:rPr>
      </w:pPr>
      <w:r>
        <w:rPr>
          <w:b/>
        </w:rPr>
        <w:t>II.</w:t>
      </w:r>
    </w:p>
    <w:p w:rsidR="00687F3F" w:rsidRPr="002C0827" w:rsidRDefault="00706EF0" w:rsidP="0043736B">
      <w:pPr>
        <w:keepNext/>
        <w:spacing w:after="0"/>
        <w:jc w:val="center"/>
        <w:rPr>
          <w:b/>
        </w:rPr>
      </w:pPr>
      <w:r>
        <w:rPr>
          <w:b/>
        </w:rPr>
        <w:t>Rozsah díla</w:t>
      </w:r>
    </w:p>
    <w:p w:rsidR="00687F3F" w:rsidRPr="00F9046E" w:rsidRDefault="00687F3F" w:rsidP="0043736B">
      <w:pPr>
        <w:pStyle w:val="Odstavecseseznamem"/>
        <w:numPr>
          <w:ilvl w:val="0"/>
          <w:numId w:val="3"/>
        </w:numPr>
        <w:spacing w:after="0" w:line="240" w:lineRule="auto"/>
        <w:contextualSpacing w:val="0"/>
        <w:jc w:val="both"/>
        <w:rPr>
          <w:sz w:val="24"/>
        </w:rPr>
      </w:pPr>
      <w:r w:rsidRPr="00F9046E">
        <w:rPr>
          <w:sz w:val="24"/>
        </w:rPr>
        <w:t>Restaurování sbírkových předmětů při maximálním zachování jejich autentické materiálové a funkční podstaty podle schváleného restaurátorského záměru</w:t>
      </w:r>
      <w:r>
        <w:rPr>
          <w:sz w:val="24"/>
        </w:rPr>
        <w:t xml:space="preserve"> ze dne </w:t>
      </w:r>
      <w:r w:rsidR="00EB5B8D">
        <w:rPr>
          <w:sz w:val="24"/>
        </w:rPr>
        <w:t xml:space="preserve">21. </w:t>
      </w:r>
      <w:r w:rsidR="006F1303">
        <w:rPr>
          <w:sz w:val="24"/>
        </w:rPr>
        <w:t>1</w:t>
      </w:r>
      <w:r>
        <w:rPr>
          <w:sz w:val="24"/>
        </w:rPr>
        <w:t xml:space="preserve">. </w:t>
      </w:r>
      <w:r w:rsidR="006F1303">
        <w:rPr>
          <w:sz w:val="24"/>
        </w:rPr>
        <w:t>2024</w:t>
      </w:r>
      <w:r w:rsidR="002613F9">
        <w:rPr>
          <w:sz w:val="24"/>
        </w:rPr>
        <w:t xml:space="preserve"> </w:t>
      </w:r>
      <w:r w:rsidRPr="00F9046E">
        <w:rPr>
          <w:rFonts w:cstheme="minorHAnsi"/>
          <w:bCs/>
          <w:sz w:val="24"/>
        </w:rPr>
        <w:t>(</w:t>
      </w:r>
      <w:r w:rsidRPr="00F9046E">
        <w:rPr>
          <w:rFonts w:cstheme="minorHAnsi"/>
          <w:b/>
          <w:bCs/>
          <w:sz w:val="24"/>
        </w:rPr>
        <w:t>Příloha č. </w:t>
      </w:r>
      <w:r w:rsidR="009175E2">
        <w:rPr>
          <w:rFonts w:cstheme="minorHAnsi"/>
          <w:b/>
          <w:bCs/>
          <w:sz w:val="24"/>
        </w:rPr>
        <w:t>1</w:t>
      </w:r>
      <w:r w:rsidRPr="00F9046E">
        <w:rPr>
          <w:rFonts w:cstheme="minorHAnsi"/>
          <w:bCs/>
          <w:sz w:val="24"/>
        </w:rPr>
        <w:t>), která je nedílnou součástí této smlouvy</w:t>
      </w:r>
      <w:r w:rsidRPr="00F9046E">
        <w:rPr>
          <w:sz w:val="24"/>
        </w:rPr>
        <w:t>.</w:t>
      </w:r>
    </w:p>
    <w:p w:rsidR="00687F3F" w:rsidRDefault="00687F3F" w:rsidP="00687F3F">
      <w:pPr>
        <w:pStyle w:val="Odstavecseseznamem"/>
        <w:numPr>
          <w:ilvl w:val="0"/>
          <w:numId w:val="3"/>
        </w:numPr>
        <w:spacing w:after="120" w:line="240" w:lineRule="auto"/>
        <w:contextualSpacing w:val="0"/>
        <w:jc w:val="both"/>
        <w:rPr>
          <w:sz w:val="24"/>
        </w:rPr>
      </w:pPr>
      <w:r w:rsidRPr="00F9046E">
        <w:rPr>
          <w:sz w:val="24"/>
        </w:rPr>
        <w:t>Zpracování závěrečné restaurátorské zprávy, která bude zahrnovat dokumentaci průběh</w:t>
      </w:r>
      <w:r w:rsidR="00EA2849">
        <w:rPr>
          <w:sz w:val="24"/>
        </w:rPr>
        <w:t>u resta</w:t>
      </w:r>
      <w:r w:rsidR="00706EF0">
        <w:rPr>
          <w:sz w:val="24"/>
        </w:rPr>
        <w:t>urování dle odstavce č.</w:t>
      </w:r>
      <w:r w:rsidR="006F1303">
        <w:rPr>
          <w:sz w:val="24"/>
        </w:rPr>
        <w:t xml:space="preserve"> </w:t>
      </w:r>
      <w:r w:rsidR="00EA2849">
        <w:rPr>
          <w:sz w:val="24"/>
        </w:rPr>
        <w:t>3</w:t>
      </w:r>
      <w:r w:rsidRPr="00F9046E">
        <w:rPr>
          <w:sz w:val="24"/>
        </w:rPr>
        <w:t xml:space="preserve"> tohoto článku. </w:t>
      </w:r>
    </w:p>
    <w:p w:rsidR="00687F3F" w:rsidRPr="004942C9" w:rsidRDefault="00687F3F" w:rsidP="00687F3F">
      <w:pPr>
        <w:pStyle w:val="Odstavecseseznamem"/>
        <w:numPr>
          <w:ilvl w:val="0"/>
          <w:numId w:val="3"/>
        </w:numPr>
        <w:spacing w:after="120" w:line="240" w:lineRule="auto"/>
        <w:contextualSpacing w:val="0"/>
        <w:jc w:val="both"/>
        <w:rPr>
          <w:sz w:val="24"/>
        </w:rPr>
      </w:pPr>
      <w:r w:rsidRPr="004942C9">
        <w:rPr>
          <w:sz w:val="24"/>
        </w:rPr>
        <w:t>Zhotovitel vypracuje restaurátorskou zprávu dle tohoto schématu:</w:t>
      </w:r>
    </w:p>
    <w:p w:rsidR="00687F3F" w:rsidRPr="00F9046E" w:rsidRDefault="00687F3F" w:rsidP="00687F3F">
      <w:pPr>
        <w:pStyle w:val="Odstavecseseznamem"/>
        <w:numPr>
          <w:ilvl w:val="0"/>
          <w:numId w:val="4"/>
        </w:numPr>
        <w:spacing w:after="0" w:line="240" w:lineRule="auto"/>
        <w:rPr>
          <w:sz w:val="24"/>
        </w:rPr>
      </w:pPr>
      <w:r w:rsidRPr="00F9046E">
        <w:rPr>
          <w:sz w:val="24"/>
        </w:rPr>
        <w:t xml:space="preserve">údaje a popis sbírkových předmětů </w:t>
      </w:r>
    </w:p>
    <w:p w:rsidR="00687F3F" w:rsidRPr="00F9046E" w:rsidRDefault="00687F3F" w:rsidP="00687F3F">
      <w:pPr>
        <w:pStyle w:val="Odstavecseseznamem"/>
        <w:numPr>
          <w:ilvl w:val="0"/>
          <w:numId w:val="4"/>
        </w:numPr>
        <w:spacing w:after="0" w:line="240" w:lineRule="auto"/>
        <w:rPr>
          <w:sz w:val="24"/>
        </w:rPr>
      </w:pPr>
      <w:r w:rsidRPr="00F9046E">
        <w:rPr>
          <w:sz w:val="24"/>
        </w:rPr>
        <w:t xml:space="preserve">stav sbírkových předmětů před restaurováním </w:t>
      </w:r>
    </w:p>
    <w:p w:rsidR="00687F3F" w:rsidRPr="00F9046E" w:rsidRDefault="00687F3F" w:rsidP="00687F3F">
      <w:pPr>
        <w:pStyle w:val="Odstavecseseznamem"/>
        <w:numPr>
          <w:ilvl w:val="0"/>
          <w:numId w:val="4"/>
        </w:numPr>
        <w:spacing w:after="0" w:line="240" w:lineRule="auto"/>
        <w:rPr>
          <w:sz w:val="24"/>
        </w:rPr>
      </w:pPr>
      <w:r w:rsidRPr="00F9046E">
        <w:rPr>
          <w:sz w:val="24"/>
        </w:rPr>
        <w:t>restaurátorský průzkum</w:t>
      </w:r>
    </w:p>
    <w:p w:rsidR="002613F9" w:rsidRPr="00F9046E" w:rsidRDefault="002613F9" w:rsidP="002613F9">
      <w:pPr>
        <w:pStyle w:val="Odstavecseseznamem"/>
        <w:numPr>
          <w:ilvl w:val="0"/>
          <w:numId w:val="4"/>
        </w:numPr>
        <w:spacing w:after="0" w:line="240" w:lineRule="auto"/>
        <w:rPr>
          <w:sz w:val="24"/>
        </w:rPr>
      </w:pPr>
      <w:r w:rsidRPr="00F9046E">
        <w:rPr>
          <w:sz w:val="24"/>
        </w:rPr>
        <w:t>postup restaurování, včetně technologie a uvedení použitých materiálů</w:t>
      </w:r>
    </w:p>
    <w:p w:rsidR="002613F9" w:rsidRPr="00F9046E" w:rsidRDefault="002613F9" w:rsidP="002613F9">
      <w:pPr>
        <w:pStyle w:val="Odstavecseseznamem"/>
        <w:numPr>
          <w:ilvl w:val="0"/>
          <w:numId w:val="4"/>
        </w:numPr>
        <w:spacing w:after="0" w:line="240" w:lineRule="auto"/>
        <w:rPr>
          <w:sz w:val="24"/>
        </w:rPr>
      </w:pPr>
      <w:r w:rsidRPr="00F9046E">
        <w:rPr>
          <w:sz w:val="24"/>
        </w:rPr>
        <w:t>průběžná fotodokumentace prací při restaurování předmětů</w:t>
      </w:r>
    </w:p>
    <w:p w:rsidR="002613F9" w:rsidRPr="00F9046E" w:rsidRDefault="002613F9" w:rsidP="002613F9">
      <w:pPr>
        <w:pStyle w:val="Odstavecseseznamem"/>
        <w:numPr>
          <w:ilvl w:val="0"/>
          <w:numId w:val="4"/>
        </w:numPr>
        <w:spacing w:after="0" w:line="240" w:lineRule="auto"/>
        <w:rPr>
          <w:sz w:val="24"/>
        </w:rPr>
      </w:pPr>
      <w:r w:rsidRPr="00F9046E">
        <w:rPr>
          <w:sz w:val="24"/>
        </w:rPr>
        <w:t>popis předmětů po restaurování</w:t>
      </w:r>
    </w:p>
    <w:p w:rsidR="00687F3F" w:rsidRDefault="00EA2849" w:rsidP="00687F3F">
      <w:pPr>
        <w:spacing w:after="0"/>
        <w:rPr>
          <w:sz w:val="24"/>
        </w:rPr>
      </w:pPr>
      <w:r>
        <w:rPr>
          <w:sz w:val="24"/>
        </w:rPr>
        <w:t>4</w:t>
      </w:r>
      <w:r w:rsidR="009175E2">
        <w:rPr>
          <w:sz w:val="24"/>
        </w:rPr>
        <w:t xml:space="preserve">.  </w:t>
      </w:r>
      <w:r w:rsidR="009175E2" w:rsidRPr="004942C9">
        <w:rPr>
          <w:sz w:val="24"/>
        </w:rPr>
        <w:t>Zhotovitel předá objednateli jedno tištěné vyhotovení závěrečné restaurátorské zprávy</w:t>
      </w:r>
      <w:r w:rsidR="009175E2">
        <w:rPr>
          <w:sz w:val="24"/>
        </w:rPr>
        <w:t xml:space="preserve">. </w:t>
      </w:r>
    </w:p>
    <w:p w:rsidR="000F0BC4" w:rsidRDefault="000F0BC4" w:rsidP="0043736B">
      <w:pPr>
        <w:keepNext/>
        <w:spacing w:after="0"/>
        <w:jc w:val="center"/>
        <w:rPr>
          <w:b/>
        </w:rPr>
      </w:pPr>
    </w:p>
    <w:p w:rsidR="009175E2" w:rsidRPr="002C0827" w:rsidRDefault="009175E2" w:rsidP="0043736B">
      <w:pPr>
        <w:keepNext/>
        <w:spacing w:after="0"/>
        <w:jc w:val="center"/>
        <w:rPr>
          <w:b/>
        </w:rPr>
      </w:pPr>
      <w:r>
        <w:rPr>
          <w:b/>
        </w:rPr>
        <w:t>III.</w:t>
      </w:r>
    </w:p>
    <w:p w:rsidR="009175E2" w:rsidRPr="002C0827" w:rsidRDefault="009175E2" w:rsidP="0043736B">
      <w:pPr>
        <w:keepNext/>
        <w:spacing w:after="0"/>
        <w:jc w:val="center"/>
        <w:rPr>
          <w:b/>
        </w:rPr>
      </w:pPr>
      <w:r w:rsidRPr="002C0827">
        <w:rPr>
          <w:b/>
        </w:rPr>
        <w:t>C</w:t>
      </w:r>
      <w:r w:rsidR="00706EF0">
        <w:rPr>
          <w:b/>
        </w:rPr>
        <w:t>ena díla</w:t>
      </w:r>
    </w:p>
    <w:p w:rsidR="009175E2" w:rsidRDefault="009175E2" w:rsidP="0043736B">
      <w:pPr>
        <w:spacing w:after="0"/>
        <w:rPr>
          <w:sz w:val="24"/>
        </w:rPr>
      </w:pPr>
      <w:r w:rsidRPr="00F9046E">
        <w:rPr>
          <w:sz w:val="24"/>
        </w:rPr>
        <w:t xml:space="preserve">Smluvní strany </w:t>
      </w:r>
      <w:r>
        <w:rPr>
          <w:sz w:val="24"/>
        </w:rPr>
        <w:t xml:space="preserve">si sjednávají cenu díla, stanovenou na základě restaurátorského záměru zhotovitelem, viz Příloha č. 1. </w:t>
      </w:r>
    </w:p>
    <w:p w:rsidR="009175E2" w:rsidRPr="00F9046E" w:rsidRDefault="009175E2" w:rsidP="009175E2">
      <w:pPr>
        <w:pStyle w:val="Zkladntextodsazen1"/>
        <w:numPr>
          <w:ilvl w:val="0"/>
          <w:numId w:val="5"/>
        </w:numPr>
        <w:spacing w:after="120"/>
        <w:rPr>
          <w:rFonts w:asciiTheme="minorHAnsi" w:hAnsiTheme="minorHAnsi" w:cs="Tahoma"/>
        </w:rPr>
      </w:pPr>
      <w:r w:rsidRPr="00F9046E">
        <w:rPr>
          <w:rFonts w:asciiTheme="minorHAnsi" w:hAnsiTheme="minorHAnsi"/>
        </w:rPr>
        <w:lastRenderedPageBreak/>
        <w:t xml:space="preserve">Cena díla </w:t>
      </w:r>
      <w:r w:rsidR="007A5426" w:rsidRPr="007A5426">
        <w:rPr>
          <w:sz w:val="22"/>
          <w:szCs w:val="22"/>
        </w:rPr>
        <w:t>97 000 Kč</w:t>
      </w:r>
      <w:r w:rsidR="007A5426">
        <w:rPr>
          <w:rFonts w:asciiTheme="minorHAnsi" w:hAnsiTheme="minorHAnsi"/>
        </w:rPr>
        <w:t xml:space="preserve"> </w:t>
      </w:r>
      <w:r w:rsidR="000441ED">
        <w:rPr>
          <w:rFonts w:asciiTheme="minorHAnsi" w:hAnsiTheme="minorHAnsi"/>
        </w:rPr>
        <w:t>včetně</w:t>
      </w:r>
      <w:r w:rsidR="000F0BC4">
        <w:rPr>
          <w:rFonts w:asciiTheme="minorHAnsi" w:hAnsiTheme="minorHAnsi"/>
        </w:rPr>
        <w:t xml:space="preserve"> D</w:t>
      </w:r>
      <w:r w:rsidR="009D2390">
        <w:rPr>
          <w:rFonts w:asciiTheme="minorHAnsi" w:hAnsiTheme="minorHAnsi"/>
        </w:rPr>
        <w:t xml:space="preserve">PH </w:t>
      </w:r>
      <w:r w:rsidRPr="00F9046E">
        <w:rPr>
          <w:rFonts w:asciiTheme="minorHAnsi" w:hAnsiTheme="minorHAnsi"/>
        </w:rPr>
        <w:t>bud</w:t>
      </w:r>
      <w:r w:rsidR="000F0BC4">
        <w:rPr>
          <w:rFonts w:asciiTheme="minorHAnsi" w:hAnsiTheme="minorHAnsi"/>
        </w:rPr>
        <w:t>e zaplacena na účet zhotovitele</w:t>
      </w:r>
      <w:r w:rsidRPr="00F9046E">
        <w:rPr>
          <w:rFonts w:asciiTheme="minorHAnsi" w:hAnsiTheme="minorHAnsi"/>
        </w:rPr>
        <w:t xml:space="preserve"> </w:t>
      </w:r>
      <w:r w:rsidRPr="0043736B">
        <w:rPr>
          <w:rFonts w:asciiTheme="minorHAnsi" w:hAnsiTheme="minorHAnsi"/>
        </w:rPr>
        <w:t>do 30 dnů</w:t>
      </w:r>
      <w:r w:rsidRPr="00F9046E">
        <w:rPr>
          <w:rFonts w:asciiTheme="minorHAnsi" w:hAnsiTheme="minorHAnsi"/>
        </w:rPr>
        <w:t xml:space="preserve"> ode dne doručení daňového dokladu objednateli.</w:t>
      </w:r>
    </w:p>
    <w:p w:rsidR="009175E2" w:rsidRPr="00F9046E" w:rsidRDefault="009175E2" w:rsidP="009175E2">
      <w:pPr>
        <w:pStyle w:val="Zkladntextodsazen1"/>
        <w:numPr>
          <w:ilvl w:val="0"/>
          <w:numId w:val="5"/>
        </w:numPr>
        <w:rPr>
          <w:rFonts w:asciiTheme="minorHAnsi" w:hAnsiTheme="minorHAnsi" w:cs="Tahoma"/>
        </w:rPr>
      </w:pPr>
      <w:r w:rsidRPr="00F9046E">
        <w:rPr>
          <w:rFonts w:asciiTheme="minorHAnsi" w:hAnsiTheme="minorHAnsi" w:cs="Tahoma"/>
        </w:rPr>
        <w:t>Každá faktura (daňový doklad) musí v souladu s platnou právní úpravou (zejm. ust. §</w:t>
      </w:r>
      <w:r w:rsidRPr="00F9046E">
        <w:rPr>
          <w:rFonts w:asciiTheme="minorHAnsi" w:hAnsiTheme="minorHAnsi"/>
        </w:rPr>
        <w:t> </w:t>
      </w:r>
      <w:r w:rsidRPr="00F9046E">
        <w:rPr>
          <w:rFonts w:asciiTheme="minorHAnsi" w:hAnsiTheme="minorHAnsi" w:cs="Tahoma"/>
        </w:rPr>
        <w:t xml:space="preserve">28 zákona č. 235/2004 Sb. v platném znění) obsahovat mimo jiné tyto náležitosti: </w:t>
      </w:r>
    </w:p>
    <w:p w:rsidR="009175E2" w:rsidRPr="00F9046E" w:rsidRDefault="009175E2" w:rsidP="009175E2">
      <w:pPr>
        <w:pStyle w:val="Odrky"/>
        <w:numPr>
          <w:ilvl w:val="0"/>
          <w:numId w:val="6"/>
        </w:numPr>
        <w:ind w:left="851"/>
        <w:rPr>
          <w:rFonts w:asciiTheme="minorHAnsi" w:hAnsiTheme="minorHAnsi" w:cs="Tahoma"/>
        </w:rPr>
      </w:pPr>
      <w:r w:rsidRPr="00F9046E">
        <w:rPr>
          <w:rFonts w:asciiTheme="minorHAnsi" w:hAnsiTheme="minorHAnsi" w:cs="Tahoma"/>
        </w:rPr>
        <w:t>označení: daňový doklad číslo</w:t>
      </w:r>
    </w:p>
    <w:p w:rsidR="009175E2" w:rsidRPr="00F9046E" w:rsidRDefault="009175E2" w:rsidP="009175E2">
      <w:pPr>
        <w:pStyle w:val="Odrky"/>
        <w:numPr>
          <w:ilvl w:val="0"/>
          <w:numId w:val="6"/>
        </w:numPr>
        <w:ind w:left="851"/>
        <w:rPr>
          <w:rFonts w:asciiTheme="minorHAnsi" w:hAnsiTheme="minorHAnsi" w:cs="Tahoma"/>
        </w:rPr>
      </w:pPr>
      <w:r w:rsidRPr="00F9046E">
        <w:rPr>
          <w:rFonts w:asciiTheme="minorHAnsi" w:hAnsiTheme="minorHAnsi" w:cs="Tahoma"/>
        </w:rPr>
        <w:t>název a sídlo zhotovitele i objednatele</w:t>
      </w:r>
    </w:p>
    <w:p w:rsidR="009175E2" w:rsidRPr="00F9046E" w:rsidRDefault="009175E2" w:rsidP="009175E2">
      <w:pPr>
        <w:pStyle w:val="Odrky"/>
        <w:numPr>
          <w:ilvl w:val="0"/>
          <w:numId w:val="6"/>
        </w:numPr>
        <w:ind w:left="851"/>
        <w:rPr>
          <w:rFonts w:asciiTheme="minorHAnsi" w:hAnsiTheme="minorHAnsi" w:cs="Tahoma"/>
        </w:rPr>
      </w:pPr>
      <w:r w:rsidRPr="00F9046E">
        <w:rPr>
          <w:rFonts w:asciiTheme="minorHAnsi" w:hAnsiTheme="minorHAnsi" w:cs="Tahoma"/>
        </w:rPr>
        <w:t>rozsah a předmět plnění</w:t>
      </w:r>
    </w:p>
    <w:p w:rsidR="009175E2" w:rsidRPr="00F9046E" w:rsidRDefault="009175E2" w:rsidP="009175E2">
      <w:pPr>
        <w:pStyle w:val="Odrky"/>
        <w:numPr>
          <w:ilvl w:val="0"/>
          <w:numId w:val="6"/>
        </w:numPr>
        <w:ind w:left="851"/>
        <w:rPr>
          <w:rFonts w:asciiTheme="minorHAnsi" w:hAnsiTheme="minorHAnsi" w:cs="Tahoma"/>
        </w:rPr>
      </w:pPr>
      <w:r w:rsidRPr="00F9046E">
        <w:rPr>
          <w:rFonts w:asciiTheme="minorHAnsi" w:hAnsiTheme="minorHAnsi" w:cs="Tahoma"/>
        </w:rPr>
        <w:t>číslo smlouvy</w:t>
      </w:r>
    </w:p>
    <w:p w:rsidR="009175E2" w:rsidRPr="00F9046E" w:rsidRDefault="009175E2" w:rsidP="009175E2">
      <w:pPr>
        <w:pStyle w:val="Odrky"/>
        <w:numPr>
          <w:ilvl w:val="0"/>
          <w:numId w:val="6"/>
        </w:numPr>
        <w:ind w:left="851"/>
        <w:rPr>
          <w:rFonts w:asciiTheme="minorHAnsi" w:hAnsiTheme="minorHAnsi" w:cs="Tahoma"/>
        </w:rPr>
      </w:pPr>
      <w:r w:rsidRPr="00F9046E">
        <w:rPr>
          <w:rFonts w:asciiTheme="minorHAnsi" w:hAnsiTheme="minorHAnsi" w:cs="Tahoma"/>
        </w:rPr>
        <w:t>bankovní spojení zhotovitele</w:t>
      </w:r>
    </w:p>
    <w:p w:rsidR="009175E2" w:rsidRPr="00F9046E" w:rsidRDefault="009175E2" w:rsidP="009175E2">
      <w:pPr>
        <w:pStyle w:val="Odrky"/>
        <w:numPr>
          <w:ilvl w:val="0"/>
          <w:numId w:val="6"/>
        </w:numPr>
        <w:ind w:left="851"/>
        <w:rPr>
          <w:rFonts w:asciiTheme="minorHAnsi" w:hAnsiTheme="minorHAnsi" w:cs="Tahoma"/>
        </w:rPr>
      </w:pPr>
      <w:r w:rsidRPr="00F9046E">
        <w:rPr>
          <w:rFonts w:asciiTheme="minorHAnsi" w:hAnsiTheme="minorHAnsi" w:cs="Tahoma"/>
        </w:rPr>
        <w:t>fakturovanou částku</w:t>
      </w:r>
    </w:p>
    <w:p w:rsidR="009175E2" w:rsidRPr="00F9046E" w:rsidRDefault="009175E2" w:rsidP="009175E2">
      <w:pPr>
        <w:pStyle w:val="Odrky"/>
        <w:numPr>
          <w:ilvl w:val="0"/>
          <w:numId w:val="6"/>
        </w:numPr>
        <w:ind w:left="851"/>
        <w:rPr>
          <w:rFonts w:asciiTheme="minorHAnsi" w:hAnsiTheme="minorHAnsi" w:cs="Tahoma"/>
        </w:rPr>
      </w:pPr>
      <w:r w:rsidRPr="00F9046E">
        <w:rPr>
          <w:rFonts w:asciiTheme="minorHAnsi" w:hAnsiTheme="minorHAnsi" w:cs="Tahoma"/>
        </w:rPr>
        <w:t>označení díla a rozpis provedených prací</w:t>
      </w:r>
    </w:p>
    <w:p w:rsidR="009175E2" w:rsidRPr="00F9046E" w:rsidRDefault="009175E2" w:rsidP="009175E2">
      <w:pPr>
        <w:pStyle w:val="Odrky"/>
        <w:numPr>
          <w:ilvl w:val="0"/>
          <w:numId w:val="6"/>
        </w:numPr>
        <w:ind w:left="851"/>
        <w:rPr>
          <w:rFonts w:asciiTheme="minorHAnsi" w:hAnsiTheme="minorHAnsi" w:cs="Tahoma"/>
        </w:rPr>
      </w:pPr>
      <w:r w:rsidRPr="00F9046E">
        <w:rPr>
          <w:rFonts w:asciiTheme="minorHAnsi" w:hAnsiTheme="minorHAnsi" w:cs="Tahoma"/>
        </w:rPr>
        <w:t>soupis provedených prací dokladující oprávněnost fakturované částky potvrzený objednatelem</w:t>
      </w:r>
    </w:p>
    <w:p w:rsidR="009175E2" w:rsidRDefault="009175E2" w:rsidP="009175E2">
      <w:pPr>
        <w:numPr>
          <w:ilvl w:val="0"/>
          <w:numId w:val="6"/>
        </w:numPr>
        <w:suppressAutoHyphens/>
        <w:spacing w:after="120" w:line="240" w:lineRule="auto"/>
        <w:ind w:left="851"/>
        <w:jc w:val="both"/>
        <w:rPr>
          <w:rFonts w:cs="Tahoma"/>
          <w:sz w:val="24"/>
        </w:rPr>
      </w:pPr>
      <w:r w:rsidRPr="00F9046E">
        <w:rPr>
          <w:rFonts w:cs="Tahoma"/>
          <w:sz w:val="24"/>
        </w:rPr>
        <w:t xml:space="preserve">doklad o předání a převzetí díla </w:t>
      </w:r>
    </w:p>
    <w:p w:rsidR="009175E2" w:rsidRPr="00F9046E" w:rsidRDefault="009175E2" w:rsidP="009175E2">
      <w:pPr>
        <w:pStyle w:val="Odstavecseseznamem"/>
        <w:numPr>
          <w:ilvl w:val="0"/>
          <w:numId w:val="6"/>
        </w:numPr>
        <w:spacing w:after="120" w:line="240" w:lineRule="auto"/>
        <w:jc w:val="both"/>
        <w:rPr>
          <w:rFonts w:cs="Tahoma"/>
          <w:sz w:val="24"/>
        </w:rPr>
      </w:pPr>
      <w:r w:rsidRPr="00F9046E">
        <w:rPr>
          <w:rFonts w:cs="Tahoma"/>
          <w:sz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9175E2" w:rsidRDefault="009175E2" w:rsidP="009175E2">
      <w:pPr>
        <w:pStyle w:val="Odsazentlatextu"/>
        <w:numPr>
          <w:ilvl w:val="0"/>
          <w:numId w:val="6"/>
        </w:numPr>
        <w:spacing w:after="120"/>
        <w:jc w:val="both"/>
        <w:rPr>
          <w:rFonts w:asciiTheme="minorHAnsi" w:hAnsiTheme="minorHAnsi" w:cs="Tahoma"/>
          <w:szCs w:val="24"/>
        </w:rPr>
      </w:pPr>
      <w:r w:rsidRPr="00F9046E">
        <w:rPr>
          <w:rFonts w:asciiTheme="minorHAnsi" w:hAnsiTheme="minorHAnsi" w:cs="Tahoma"/>
          <w:szCs w:val="24"/>
        </w:rPr>
        <w:t xml:space="preserve">Objednatel se zavazuje uhradit cenu díla na základě faktury vystavené zhotovitelem do </w:t>
      </w:r>
      <w:r>
        <w:rPr>
          <w:rFonts w:asciiTheme="minorHAnsi" w:hAnsiTheme="minorHAnsi" w:cs="Tahoma"/>
          <w:szCs w:val="24"/>
        </w:rPr>
        <w:t>30</w:t>
      </w:r>
      <w:r w:rsidRPr="00F9046E">
        <w:rPr>
          <w:rFonts w:asciiTheme="minorHAnsi" w:hAnsiTheme="minorHAnsi" w:cs="Tahoma"/>
          <w:szCs w:val="24"/>
        </w:rPr>
        <w:t xml:space="preserve"> kalendářních dnů od jejího doručení na účet zhotovitele. Závazek objednatele zaplatit částku, uvedenou na faktuře je splněn dnem odepsání příslušné částky z účtu objednatele.</w:t>
      </w:r>
    </w:p>
    <w:p w:rsidR="00C75A15" w:rsidRPr="001715C5" w:rsidRDefault="00C75A15" w:rsidP="009175E2">
      <w:pPr>
        <w:pStyle w:val="Odsazentlatextu"/>
        <w:numPr>
          <w:ilvl w:val="0"/>
          <w:numId w:val="6"/>
        </w:numPr>
        <w:spacing w:after="120"/>
        <w:jc w:val="both"/>
        <w:rPr>
          <w:rFonts w:asciiTheme="minorHAnsi" w:hAnsiTheme="minorHAnsi" w:cs="Tahoma"/>
          <w:szCs w:val="24"/>
        </w:rPr>
      </w:pPr>
      <w:r>
        <w:rPr>
          <w:rFonts w:asciiTheme="minorHAnsi" w:hAnsiTheme="minorHAnsi" w:cs="Tahoma"/>
          <w:szCs w:val="24"/>
        </w:rPr>
        <w:t xml:space="preserve">Zhotovitel souhlasí se zveřejněním této smlouvy v Registru smluv dle zákona č. 240/2015 Sb. </w:t>
      </w:r>
    </w:p>
    <w:p w:rsidR="009175E2" w:rsidRPr="00F9046E" w:rsidRDefault="009175E2" w:rsidP="00706EF0">
      <w:pPr>
        <w:spacing w:before="480" w:after="0"/>
        <w:jc w:val="center"/>
        <w:rPr>
          <w:b/>
          <w:sz w:val="24"/>
        </w:rPr>
      </w:pPr>
      <w:r w:rsidRPr="00F9046E">
        <w:rPr>
          <w:b/>
          <w:sz w:val="24"/>
        </w:rPr>
        <w:t>IV.</w:t>
      </w:r>
    </w:p>
    <w:p w:rsidR="009175E2" w:rsidRPr="00F9046E" w:rsidRDefault="009175E2" w:rsidP="00706EF0">
      <w:pPr>
        <w:spacing w:after="0"/>
        <w:jc w:val="center"/>
        <w:rPr>
          <w:b/>
          <w:sz w:val="24"/>
        </w:rPr>
      </w:pPr>
      <w:r w:rsidRPr="00F9046E">
        <w:rPr>
          <w:b/>
          <w:sz w:val="24"/>
        </w:rPr>
        <w:t>Termín dodání díla</w:t>
      </w:r>
    </w:p>
    <w:p w:rsidR="009175E2" w:rsidRPr="00F9046E" w:rsidRDefault="009175E2" w:rsidP="009175E2">
      <w:pPr>
        <w:pStyle w:val="Odsazentlatextu"/>
        <w:numPr>
          <w:ilvl w:val="0"/>
          <w:numId w:val="8"/>
        </w:numPr>
        <w:jc w:val="both"/>
        <w:rPr>
          <w:rFonts w:asciiTheme="minorHAnsi" w:hAnsiTheme="minorHAnsi" w:cs="Tahoma"/>
          <w:szCs w:val="24"/>
        </w:rPr>
      </w:pPr>
      <w:r w:rsidRPr="00F9046E">
        <w:rPr>
          <w:rFonts w:asciiTheme="minorHAnsi" w:hAnsiTheme="minorHAnsi" w:cs="Tahoma"/>
          <w:szCs w:val="24"/>
        </w:rPr>
        <w:t>Zhotovitel předá objednate</w:t>
      </w:r>
      <w:r>
        <w:rPr>
          <w:rFonts w:asciiTheme="minorHAnsi" w:hAnsiTheme="minorHAnsi" w:cs="Tahoma"/>
          <w:szCs w:val="24"/>
        </w:rPr>
        <w:t>li bezvadně provedené dílo do 31</w:t>
      </w:r>
      <w:r w:rsidRPr="00F9046E">
        <w:rPr>
          <w:rFonts w:asciiTheme="minorHAnsi" w:hAnsiTheme="minorHAnsi" w:cs="Tahoma"/>
          <w:szCs w:val="24"/>
        </w:rPr>
        <w:t xml:space="preserve">. </w:t>
      </w:r>
      <w:r w:rsidR="009D2390">
        <w:rPr>
          <w:rFonts w:asciiTheme="minorHAnsi" w:hAnsiTheme="minorHAnsi" w:cs="Tahoma"/>
          <w:szCs w:val="24"/>
        </w:rPr>
        <w:t>srpna 2024</w:t>
      </w:r>
      <w:r w:rsidR="00B65AB4">
        <w:rPr>
          <w:rFonts w:asciiTheme="minorHAnsi" w:hAnsiTheme="minorHAnsi" w:cs="Tahoma"/>
          <w:szCs w:val="24"/>
        </w:rPr>
        <w:t>.</w:t>
      </w:r>
    </w:p>
    <w:p w:rsidR="009175E2" w:rsidRPr="00F9046E" w:rsidRDefault="009175E2" w:rsidP="00706EF0">
      <w:pPr>
        <w:spacing w:before="480" w:after="0"/>
        <w:jc w:val="center"/>
        <w:rPr>
          <w:b/>
          <w:sz w:val="24"/>
        </w:rPr>
      </w:pPr>
      <w:r w:rsidRPr="00F9046E">
        <w:rPr>
          <w:b/>
          <w:sz w:val="24"/>
        </w:rPr>
        <w:t>V.</w:t>
      </w:r>
    </w:p>
    <w:p w:rsidR="009175E2" w:rsidRPr="00F9046E" w:rsidRDefault="009175E2" w:rsidP="00706EF0">
      <w:pPr>
        <w:spacing w:after="0"/>
        <w:jc w:val="center"/>
        <w:rPr>
          <w:b/>
          <w:sz w:val="24"/>
        </w:rPr>
      </w:pPr>
      <w:r w:rsidRPr="00F9046E">
        <w:rPr>
          <w:b/>
          <w:sz w:val="24"/>
        </w:rPr>
        <w:t>Předání a převzetí díla</w:t>
      </w:r>
    </w:p>
    <w:p w:rsidR="0043736B" w:rsidRDefault="00EA2849" w:rsidP="00706EF0">
      <w:pPr>
        <w:spacing w:after="0"/>
        <w:jc w:val="both"/>
        <w:rPr>
          <w:sz w:val="24"/>
        </w:rPr>
      </w:pPr>
      <w:r>
        <w:rPr>
          <w:sz w:val="24"/>
        </w:rPr>
        <w:t xml:space="preserve">K předání </w:t>
      </w:r>
      <w:r w:rsidR="009175E2" w:rsidRPr="00F9046E">
        <w:rPr>
          <w:sz w:val="24"/>
        </w:rPr>
        <w:t xml:space="preserve">předmětů </w:t>
      </w:r>
      <w:r>
        <w:rPr>
          <w:sz w:val="24"/>
        </w:rPr>
        <w:t>byla vyhotove</w:t>
      </w:r>
      <w:r w:rsidR="009D2390">
        <w:rPr>
          <w:sz w:val="24"/>
        </w:rPr>
        <w:t>na Inominátní smlouva č. S 2024</w:t>
      </w:r>
      <w:r w:rsidR="00A51DF1">
        <w:rPr>
          <w:sz w:val="24"/>
        </w:rPr>
        <w:t>/</w:t>
      </w:r>
      <w:r w:rsidR="009D2390">
        <w:rPr>
          <w:sz w:val="24"/>
        </w:rPr>
        <w:t>3</w:t>
      </w:r>
      <w:r w:rsidR="00A51DF1">
        <w:rPr>
          <w:sz w:val="24"/>
        </w:rPr>
        <w:t>M</w:t>
      </w:r>
      <w:r>
        <w:rPr>
          <w:sz w:val="24"/>
        </w:rPr>
        <w:t xml:space="preserve"> </w:t>
      </w:r>
      <w:r w:rsidR="009D2390">
        <w:rPr>
          <w:sz w:val="24"/>
        </w:rPr>
        <w:t>zhotoviteli a</w:t>
      </w:r>
      <w:r w:rsidR="009175E2" w:rsidRPr="00F9046E">
        <w:rPr>
          <w:sz w:val="24"/>
        </w:rPr>
        <w:t xml:space="preserve"> o převzetí provedeného díla zhotovitelem budou sepsány předávací protokoly, které podepíší zástupci obou smluvních stran. </w:t>
      </w:r>
    </w:p>
    <w:p w:rsidR="00706EF0" w:rsidRDefault="00706EF0" w:rsidP="0043736B">
      <w:pPr>
        <w:spacing w:after="0"/>
        <w:jc w:val="center"/>
        <w:rPr>
          <w:b/>
          <w:sz w:val="24"/>
        </w:rPr>
      </w:pPr>
    </w:p>
    <w:p w:rsidR="009175E2" w:rsidRPr="00F9046E" w:rsidRDefault="009175E2" w:rsidP="0043736B">
      <w:pPr>
        <w:spacing w:after="0"/>
        <w:jc w:val="center"/>
        <w:rPr>
          <w:b/>
          <w:sz w:val="24"/>
        </w:rPr>
      </w:pPr>
      <w:r w:rsidRPr="00F9046E">
        <w:rPr>
          <w:b/>
          <w:sz w:val="24"/>
        </w:rPr>
        <w:t>VI.</w:t>
      </w:r>
    </w:p>
    <w:p w:rsidR="009175E2" w:rsidRPr="00F9046E" w:rsidRDefault="009175E2" w:rsidP="0043736B">
      <w:pPr>
        <w:spacing w:after="0"/>
        <w:jc w:val="center"/>
        <w:rPr>
          <w:b/>
          <w:sz w:val="24"/>
        </w:rPr>
      </w:pPr>
      <w:r w:rsidRPr="00F9046E">
        <w:rPr>
          <w:b/>
          <w:sz w:val="24"/>
        </w:rPr>
        <w:t>Záruční doba</w:t>
      </w:r>
    </w:p>
    <w:p w:rsidR="009175E2" w:rsidRPr="00F9046E" w:rsidRDefault="009175E2" w:rsidP="0043736B">
      <w:pPr>
        <w:spacing w:before="120" w:after="0"/>
        <w:jc w:val="both"/>
        <w:rPr>
          <w:sz w:val="24"/>
        </w:rPr>
      </w:pPr>
      <w:r w:rsidRPr="00F9046E">
        <w:rPr>
          <w:sz w:val="24"/>
        </w:rPr>
        <w:t>Zhotovitel poskytuje objednateli záruku za vady, které vzniknou v záruční době, která činí na zhotovené dílo 24 měsíců, která začne běžet dnem následujícím po písemném předání díla objednateli.</w:t>
      </w:r>
    </w:p>
    <w:p w:rsidR="009175E2" w:rsidRPr="00F9046E" w:rsidRDefault="009175E2" w:rsidP="009175E2">
      <w:pPr>
        <w:spacing w:before="480" w:after="120"/>
        <w:jc w:val="center"/>
        <w:rPr>
          <w:rFonts w:cs="Tahoma"/>
          <w:b/>
          <w:sz w:val="24"/>
        </w:rPr>
      </w:pPr>
      <w:r w:rsidRPr="00F9046E">
        <w:rPr>
          <w:rFonts w:cs="Tahoma"/>
          <w:b/>
          <w:sz w:val="24"/>
        </w:rPr>
        <w:lastRenderedPageBreak/>
        <w:t>VII.</w:t>
      </w:r>
    </w:p>
    <w:p w:rsidR="009175E2" w:rsidRPr="00F9046E" w:rsidRDefault="009175E2" w:rsidP="009175E2">
      <w:pPr>
        <w:jc w:val="both"/>
        <w:rPr>
          <w:rFonts w:cs="Tahoma"/>
          <w:b/>
          <w:sz w:val="24"/>
        </w:rPr>
      </w:pPr>
      <w:r w:rsidRPr="00F9046E">
        <w:rPr>
          <w:rFonts w:cs="Tahoma"/>
          <w:sz w:val="24"/>
        </w:rPr>
        <w:t xml:space="preserve">Objednatel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 </w:t>
      </w:r>
    </w:p>
    <w:p w:rsidR="009175E2" w:rsidRPr="00F9046E" w:rsidRDefault="009175E2" w:rsidP="0043736B">
      <w:pPr>
        <w:spacing w:before="480" w:after="0"/>
        <w:jc w:val="center"/>
        <w:rPr>
          <w:rFonts w:cs="Tahoma"/>
          <w:b/>
          <w:sz w:val="24"/>
        </w:rPr>
      </w:pPr>
      <w:r w:rsidRPr="00F9046E">
        <w:rPr>
          <w:rFonts w:cs="Tahoma"/>
          <w:b/>
          <w:sz w:val="24"/>
        </w:rPr>
        <w:t>VIII.</w:t>
      </w:r>
    </w:p>
    <w:p w:rsidR="009175E2" w:rsidRPr="00F9046E" w:rsidRDefault="009175E2" w:rsidP="0043736B">
      <w:pPr>
        <w:spacing w:after="0"/>
        <w:jc w:val="center"/>
        <w:rPr>
          <w:b/>
          <w:sz w:val="24"/>
        </w:rPr>
      </w:pPr>
      <w:r w:rsidRPr="00F9046E">
        <w:rPr>
          <w:b/>
          <w:sz w:val="24"/>
        </w:rPr>
        <w:t>Závěrečná ustanovení</w:t>
      </w:r>
    </w:p>
    <w:p w:rsidR="009175E2" w:rsidRPr="00F9046E" w:rsidRDefault="009175E2" w:rsidP="0043736B">
      <w:pPr>
        <w:numPr>
          <w:ilvl w:val="0"/>
          <w:numId w:val="7"/>
        </w:numPr>
        <w:spacing w:after="0" w:line="240" w:lineRule="auto"/>
        <w:jc w:val="both"/>
        <w:rPr>
          <w:rFonts w:cs="Tahoma"/>
          <w:sz w:val="24"/>
        </w:rPr>
      </w:pPr>
      <w:r w:rsidRPr="00F9046E">
        <w:rPr>
          <w:rFonts w:cs="Tahoma"/>
          <w:sz w:val="24"/>
        </w:rPr>
        <w:t>Pokud v této smlouvě není výslovně ujednáno jinak, platí v ostatním ustanovení občanského zákoníku v platném znění.</w:t>
      </w:r>
    </w:p>
    <w:p w:rsidR="009175E2" w:rsidRPr="00F9046E" w:rsidRDefault="009175E2" w:rsidP="009175E2">
      <w:pPr>
        <w:numPr>
          <w:ilvl w:val="0"/>
          <w:numId w:val="7"/>
        </w:numPr>
        <w:spacing w:after="120" w:line="240" w:lineRule="auto"/>
        <w:jc w:val="both"/>
        <w:rPr>
          <w:rFonts w:cs="Tahoma"/>
          <w:sz w:val="24"/>
        </w:rPr>
      </w:pPr>
      <w:r w:rsidRPr="00F9046E">
        <w:rPr>
          <w:rFonts w:cs="Tahoma"/>
          <w:sz w:val="24"/>
        </w:rPr>
        <w:t>Veškeré změny této smlouvy vyžadují písemnou formu, opatřenou podpisy zástupci obou smluvních stran.</w:t>
      </w:r>
    </w:p>
    <w:p w:rsidR="009175E2" w:rsidRPr="00F9046E" w:rsidRDefault="009175E2" w:rsidP="009175E2">
      <w:pPr>
        <w:numPr>
          <w:ilvl w:val="0"/>
          <w:numId w:val="7"/>
        </w:numPr>
        <w:spacing w:after="120" w:line="240" w:lineRule="auto"/>
        <w:jc w:val="both"/>
        <w:rPr>
          <w:rFonts w:cs="Tahoma"/>
          <w:sz w:val="24"/>
        </w:rPr>
      </w:pPr>
      <w:r w:rsidRPr="00F9046E">
        <w:rPr>
          <w:rFonts w:cs="Tahoma"/>
          <w:sz w:val="24"/>
        </w:rPr>
        <w:t>Tato smlouva je vyhotovena ve třech stejnopisech s platností originálu, z nichž po podpisu oběma stranami náleží dva stejnopisy objednateli a jeden zhotoviteli.</w:t>
      </w:r>
    </w:p>
    <w:p w:rsidR="009175E2" w:rsidRPr="00F9046E" w:rsidRDefault="009175E2" w:rsidP="009175E2">
      <w:pPr>
        <w:numPr>
          <w:ilvl w:val="0"/>
          <w:numId w:val="7"/>
        </w:numPr>
        <w:spacing w:after="120" w:line="240" w:lineRule="auto"/>
        <w:jc w:val="both"/>
        <w:rPr>
          <w:rFonts w:cs="Tahoma"/>
          <w:sz w:val="24"/>
        </w:rPr>
      </w:pPr>
      <w:r w:rsidRPr="00F9046E">
        <w:rPr>
          <w:rFonts w:cs="Tahoma"/>
          <w:sz w:val="24"/>
        </w:rPr>
        <w:t>Obě smluvní strany potvrzují autentičnost této smlouvy svým podpisem. Zároveň prohlašují, že si tuto řádně přečetly a že nebyla sjednána v tísni ani za jinak jednostranně nevýhodných podmínek.</w:t>
      </w:r>
    </w:p>
    <w:p w:rsidR="009175E2" w:rsidRDefault="009175E2" w:rsidP="009175E2">
      <w:pPr>
        <w:pStyle w:val="DefaultText"/>
        <w:rPr>
          <w:rFonts w:asciiTheme="minorHAnsi" w:hAnsiTheme="minorHAnsi"/>
          <w:color w:val="auto"/>
          <w:szCs w:val="24"/>
          <w:lang w:val="cs-CZ"/>
        </w:rPr>
      </w:pPr>
    </w:p>
    <w:p w:rsidR="00F84810" w:rsidRDefault="00F84810" w:rsidP="009175E2">
      <w:pPr>
        <w:pStyle w:val="DefaultText"/>
        <w:rPr>
          <w:rFonts w:ascii="Calibri" w:hAnsi="Calibri" w:cs="Calibri"/>
        </w:rPr>
      </w:pPr>
      <w:r>
        <w:rPr>
          <w:rFonts w:ascii="Calibri" w:hAnsi="Calibri" w:cs="Calibri"/>
        </w:rPr>
        <w:t xml:space="preserve"> V Moravské Třebové dne </w:t>
      </w:r>
      <w:r w:rsidR="007A7DDE">
        <w:rPr>
          <w:rFonts w:ascii="Calibri" w:hAnsi="Calibri" w:cs="Calibri"/>
        </w:rPr>
        <w:t>2.5.</w:t>
      </w:r>
      <w:r w:rsidR="009D2390">
        <w:rPr>
          <w:rFonts w:ascii="Calibri" w:hAnsi="Calibri" w:cs="Calibri"/>
        </w:rPr>
        <w:t>2024</w:t>
      </w:r>
    </w:p>
    <w:p w:rsidR="00F84810" w:rsidRDefault="00F84810" w:rsidP="009175E2">
      <w:pPr>
        <w:pStyle w:val="DefaultText"/>
        <w:rPr>
          <w:rFonts w:ascii="Calibri" w:hAnsi="Calibri" w:cs="Calibri"/>
        </w:rPr>
      </w:pPr>
    </w:p>
    <w:p w:rsidR="00F84810" w:rsidRDefault="00F84810" w:rsidP="009175E2">
      <w:pPr>
        <w:pStyle w:val="DefaultText"/>
        <w:rPr>
          <w:rFonts w:ascii="Calibri" w:hAnsi="Calibri" w:cs="Calibri"/>
        </w:rPr>
      </w:pPr>
    </w:p>
    <w:p w:rsidR="00F84810" w:rsidRDefault="00F84810" w:rsidP="009175E2">
      <w:pPr>
        <w:pStyle w:val="DefaultText"/>
        <w:rPr>
          <w:rFonts w:ascii="Calibri" w:hAnsi="Calibri" w:cs="Calibri"/>
        </w:rPr>
      </w:pPr>
    </w:p>
    <w:p w:rsidR="00F84810" w:rsidRDefault="00F84810" w:rsidP="009175E2">
      <w:pPr>
        <w:pStyle w:val="DefaultText"/>
        <w:rPr>
          <w:rFonts w:ascii="Calibri" w:hAnsi="Calibri" w:cs="Calibri"/>
        </w:rPr>
      </w:pPr>
    </w:p>
    <w:p w:rsidR="00F84810" w:rsidRDefault="00F84810" w:rsidP="009175E2">
      <w:pPr>
        <w:pStyle w:val="DefaultText"/>
        <w:rPr>
          <w:rFonts w:ascii="Calibri" w:hAnsi="Calibri" w:cs="Calibri"/>
        </w:rPr>
      </w:pPr>
    </w:p>
    <w:p w:rsidR="00F84810" w:rsidRPr="00F9046E" w:rsidRDefault="00F84810" w:rsidP="009175E2">
      <w:pPr>
        <w:pStyle w:val="DefaultText"/>
        <w:rPr>
          <w:rFonts w:asciiTheme="minorHAnsi" w:hAnsiTheme="minorHAnsi"/>
          <w:color w:val="auto"/>
          <w:szCs w:val="24"/>
          <w:lang w:val="cs-CZ"/>
        </w:rPr>
      </w:pPr>
      <w:r>
        <w:rPr>
          <w:rFonts w:ascii="Calibri" w:hAnsi="Calibri" w:cs="Calibri"/>
        </w:rPr>
        <w:t>..................................................                                       .............................................................</w:t>
      </w:r>
    </w:p>
    <w:p w:rsidR="00EA2849" w:rsidRDefault="009434F3" w:rsidP="009175E2">
      <w:pPr>
        <w:spacing w:after="0"/>
      </w:pPr>
      <w:r>
        <w:t xml:space="preserve"> MgA. Marie Blažková, ředitelka KSMT</w:t>
      </w:r>
      <w:r w:rsidR="00EA2849">
        <w:t xml:space="preserve">                                                 </w:t>
      </w:r>
      <w:r w:rsidR="009D2390" w:rsidRPr="009D2390">
        <w:t>Mgr. Dana Modráčková</w:t>
      </w:r>
    </w:p>
    <w:p w:rsidR="009175E2" w:rsidRDefault="00F84810" w:rsidP="009175E2">
      <w:pPr>
        <w:spacing w:after="0"/>
      </w:pPr>
      <w:r>
        <w:t xml:space="preserve">                                                              </w:t>
      </w:r>
    </w:p>
    <w:sectPr w:rsidR="009175E2" w:rsidSect="000210B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626" w:rsidRDefault="00BB7626" w:rsidP="008A2948">
      <w:pPr>
        <w:spacing w:after="0" w:line="240" w:lineRule="auto"/>
      </w:pPr>
      <w:r>
        <w:separator/>
      </w:r>
    </w:p>
  </w:endnote>
  <w:endnote w:type="continuationSeparator" w:id="1">
    <w:p w:rsidR="00BB7626" w:rsidRDefault="00BB7626" w:rsidP="008A2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452814"/>
      <w:docPartObj>
        <w:docPartGallery w:val="Page Numbers (Bottom of Page)"/>
        <w:docPartUnique/>
      </w:docPartObj>
    </w:sdtPr>
    <w:sdtContent>
      <w:p w:rsidR="008A2948" w:rsidRDefault="00C54549">
        <w:pPr>
          <w:pStyle w:val="Zpat"/>
          <w:jc w:val="center"/>
        </w:pPr>
        <w:fldSimple w:instr=" PAGE   \* MERGEFORMAT ">
          <w:r w:rsidR="007A7DDE">
            <w:rPr>
              <w:noProof/>
            </w:rPr>
            <w:t>4</w:t>
          </w:r>
        </w:fldSimple>
      </w:p>
    </w:sdtContent>
  </w:sdt>
  <w:p w:rsidR="008A2948" w:rsidRDefault="008A29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626" w:rsidRDefault="00BB7626" w:rsidP="008A2948">
      <w:pPr>
        <w:spacing w:after="0" w:line="240" w:lineRule="auto"/>
      </w:pPr>
      <w:r>
        <w:separator/>
      </w:r>
    </w:p>
  </w:footnote>
  <w:footnote w:type="continuationSeparator" w:id="1">
    <w:p w:rsidR="00BB7626" w:rsidRDefault="00BB7626" w:rsidP="008A29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A11304"/>
    <w:multiLevelType w:val="hybridMultilevel"/>
    <w:tmpl w:val="E770688C"/>
    <w:lvl w:ilvl="0" w:tplc="372A9E18">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4">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6A883FBC"/>
    <w:multiLevelType w:val="hybridMultilevel"/>
    <w:tmpl w:val="6F429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7"/>
  </w:num>
  <w:num w:numId="4">
    <w:abstractNumId w:val="4"/>
  </w:num>
  <w:num w:numId="5">
    <w:abstractNumId w:val="8"/>
  </w:num>
  <w:num w:numId="6">
    <w:abstractNumId w:val="3"/>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364B"/>
    <w:rsid w:val="000210B1"/>
    <w:rsid w:val="000441ED"/>
    <w:rsid w:val="000F0BC4"/>
    <w:rsid w:val="001322D9"/>
    <w:rsid w:val="001644B7"/>
    <w:rsid w:val="001D2B7C"/>
    <w:rsid w:val="001E4D33"/>
    <w:rsid w:val="002613F9"/>
    <w:rsid w:val="00272446"/>
    <w:rsid w:val="00342199"/>
    <w:rsid w:val="00360E1C"/>
    <w:rsid w:val="0036364B"/>
    <w:rsid w:val="003C6D81"/>
    <w:rsid w:val="0043736B"/>
    <w:rsid w:val="004954AD"/>
    <w:rsid w:val="004F681F"/>
    <w:rsid w:val="0050455D"/>
    <w:rsid w:val="005257B3"/>
    <w:rsid w:val="00561A39"/>
    <w:rsid w:val="00584FDD"/>
    <w:rsid w:val="00687F3F"/>
    <w:rsid w:val="006B30ED"/>
    <w:rsid w:val="006F1303"/>
    <w:rsid w:val="00706EF0"/>
    <w:rsid w:val="00711CEB"/>
    <w:rsid w:val="00711F44"/>
    <w:rsid w:val="007A5426"/>
    <w:rsid w:val="007A7DDE"/>
    <w:rsid w:val="00802AFE"/>
    <w:rsid w:val="008039FC"/>
    <w:rsid w:val="008A2948"/>
    <w:rsid w:val="008E42DC"/>
    <w:rsid w:val="009175E2"/>
    <w:rsid w:val="009434F3"/>
    <w:rsid w:val="009C7CFE"/>
    <w:rsid w:val="009D2390"/>
    <w:rsid w:val="009F2CD0"/>
    <w:rsid w:val="00A30228"/>
    <w:rsid w:val="00A43DE7"/>
    <w:rsid w:val="00A51DF1"/>
    <w:rsid w:val="00A85E2B"/>
    <w:rsid w:val="00B65AB4"/>
    <w:rsid w:val="00BB7626"/>
    <w:rsid w:val="00C54549"/>
    <w:rsid w:val="00C75A15"/>
    <w:rsid w:val="00C84BC8"/>
    <w:rsid w:val="00D22359"/>
    <w:rsid w:val="00EA2849"/>
    <w:rsid w:val="00EB5B8D"/>
    <w:rsid w:val="00EE4376"/>
    <w:rsid w:val="00F84810"/>
    <w:rsid w:val="00FA2C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0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636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C6D81"/>
    <w:pPr>
      <w:ind w:left="720"/>
      <w:contextualSpacing/>
    </w:pPr>
  </w:style>
  <w:style w:type="paragraph" w:customStyle="1" w:styleId="Odstavecseseznamem1">
    <w:name w:val="Odstavec se seznamem1"/>
    <w:basedOn w:val="Normln"/>
    <w:rsid w:val="00687F3F"/>
    <w:pPr>
      <w:spacing w:after="0" w:line="240" w:lineRule="auto"/>
      <w:ind w:left="720"/>
      <w:contextualSpacing/>
    </w:pPr>
    <w:rPr>
      <w:rFonts w:ascii="Calibri" w:eastAsia="Times New Roman" w:hAnsi="Calibri" w:cs="Times New Roman"/>
      <w:szCs w:val="24"/>
      <w:lang w:eastAsia="cs-CZ"/>
    </w:rPr>
  </w:style>
  <w:style w:type="paragraph" w:customStyle="1" w:styleId="Zkladntextodsazen1">
    <w:name w:val="Základní text odsazený1"/>
    <w:basedOn w:val="Normln"/>
    <w:qFormat/>
    <w:rsid w:val="009175E2"/>
    <w:pPr>
      <w:suppressAutoHyphens/>
      <w:spacing w:after="0" w:line="240" w:lineRule="auto"/>
      <w:ind w:left="567" w:hanging="709"/>
      <w:jc w:val="both"/>
    </w:pPr>
    <w:rPr>
      <w:rFonts w:ascii="Arial" w:eastAsia="Times New Roman" w:hAnsi="Arial" w:cs="Arial"/>
      <w:sz w:val="24"/>
      <w:szCs w:val="24"/>
      <w:lang w:eastAsia="ar-SA"/>
    </w:rPr>
  </w:style>
  <w:style w:type="paragraph" w:customStyle="1" w:styleId="Odrky">
    <w:name w:val="Odrážky"/>
    <w:basedOn w:val="Normln"/>
    <w:qFormat/>
    <w:rsid w:val="009175E2"/>
    <w:pPr>
      <w:suppressAutoHyphens/>
      <w:spacing w:after="0" w:line="240" w:lineRule="auto"/>
      <w:ind w:left="1134" w:hanging="425"/>
      <w:jc w:val="both"/>
    </w:pPr>
    <w:rPr>
      <w:rFonts w:ascii="Times New Roman" w:eastAsia="Times New Roman" w:hAnsi="Times New Roman" w:cs="Times New Roman"/>
      <w:sz w:val="24"/>
      <w:szCs w:val="24"/>
      <w:lang w:eastAsia="ar-SA"/>
    </w:rPr>
  </w:style>
  <w:style w:type="character" w:customStyle="1" w:styleId="ZkladntextodsazenChar">
    <w:name w:val="Základní text odsazený Char"/>
    <w:basedOn w:val="Standardnpsmoodstavce"/>
    <w:link w:val="Odsazentlatextu"/>
    <w:qFormat/>
    <w:rsid w:val="009175E2"/>
    <w:rPr>
      <w:rFonts w:ascii="Times New Roman" w:eastAsia="Times New Roman" w:hAnsi="Times New Roman" w:cs="Times New Roman"/>
      <w:sz w:val="24"/>
      <w:szCs w:val="20"/>
      <w:lang w:eastAsia="cs-CZ"/>
    </w:rPr>
  </w:style>
  <w:style w:type="paragraph" w:customStyle="1" w:styleId="Odsazentlatextu">
    <w:name w:val="Odsazení těla textu"/>
    <w:basedOn w:val="Normln"/>
    <w:link w:val="ZkladntextodsazenChar"/>
    <w:rsid w:val="009175E2"/>
    <w:pPr>
      <w:spacing w:after="0" w:line="240" w:lineRule="auto"/>
      <w:ind w:firstLine="360"/>
    </w:pPr>
    <w:rPr>
      <w:rFonts w:ascii="Times New Roman" w:eastAsia="Times New Roman" w:hAnsi="Times New Roman" w:cs="Times New Roman"/>
      <w:sz w:val="24"/>
      <w:szCs w:val="20"/>
      <w:lang w:eastAsia="cs-CZ"/>
    </w:rPr>
  </w:style>
  <w:style w:type="paragraph" w:customStyle="1" w:styleId="DefaultText">
    <w:name w:val="Default Text"/>
    <w:qFormat/>
    <w:rsid w:val="009175E2"/>
    <w:pPr>
      <w:widowControl w:val="0"/>
      <w:suppressAutoHyphens/>
      <w:spacing w:after="0" w:line="240" w:lineRule="auto"/>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semiHidden/>
    <w:unhideWhenUsed/>
    <w:rsid w:val="008A294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A2948"/>
  </w:style>
  <w:style w:type="paragraph" w:styleId="Zpat">
    <w:name w:val="footer"/>
    <w:basedOn w:val="Normln"/>
    <w:link w:val="ZpatChar"/>
    <w:uiPriority w:val="99"/>
    <w:unhideWhenUsed/>
    <w:rsid w:val="008A294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948"/>
  </w:style>
</w:styles>
</file>

<file path=word/webSettings.xml><?xml version="1.0" encoding="utf-8"?>
<w:webSettings xmlns:r="http://schemas.openxmlformats.org/officeDocument/2006/relationships" xmlns:w="http://schemas.openxmlformats.org/wordprocessingml/2006/main">
  <w:divs>
    <w:div w:id="5478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1058</Words>
  <Characters>6249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Ucetni</cp:lastModifiedBy>
  <cp:revision>9</cp:revision>
  <dcterms:created xsi:type="dcterms:W3CDTF">2024-04-30T15:51:00Z</dcterms:created>
  <dcterms:modified xsi:type="dcterms:W3CDTF">2024-05-28T09:40:00Z</dcterms:modified>
</cp:coreProperties>
</file>