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30F1" w14:textId="041A7335" w:rsidR="00457409" w:rsidRPr="00457409" w:rsidRDefault="00F0142C" w:rsidP="00457409">
      <w:pPr>
        <w:keepNext/>
        <w:spacing w:after="0"/>
        <w:jc w:val="center"/>
        <w:outlineLvl w:val="0"/>
        <w:rPr>
          <w:rFonts w:eastAsia="Times New Roman" w:cs="Times New Roman"/>
          <w:b/>
          <w:bCs/>
          <w:lang w:val="x-none" w:eastAsia="x-none"/>
        </w:rPr>
      </w:pPr>
      <w:r w:rsidRPr="004E5DA1">
        <w:rPr>
          <w:rFonts w:eastAsia="Times New Roman" w:cs="Times New Roman"/>
          <w:b/>
          <w:bCs/>
          <w:lang w:val="x-none" w:eastAsia="x-none"/>
        </w:rPr>
        <w:t>SMLOUVA</w:t>
      </w:r>
    </w:p>
    <w:p w14:paraId="5361E742" w14:textId="77777777" w:rsidR="00F0142C" w:rsidRPr="004E5DA1" w:rsidRDefault="00F0142C" w:rsidP="004E5DA1">
      <w:pPr>
        <w:spacing w:after="0"/>
        <w:rPr>
          <w:rFonts w:eastAsia="Calibri" w:cs="Times New Roman"/>
        </w:rPr>
      </w:pPr>
    </w:p>
    <w:p w14:paraId="6DF1A8D0" w14:textId="77777777" w:rsidR="00F0142C" w:rsidRPr="004E5DA1" w:rsidRDefault="00F0142C" w:rsidP="004E5DA1">
      <w:pPr>
        <w:keepNext/>
        <w:spacing w:after="0"/>
        <w:jc w:val="center"/>
        <w:outlineLvl w:val="1"/>
        <w:rPr>
          <w:rFonts w:eastAsia="Times New Roman" w:cs="Times New Roman"/>
          <w:b/>
          <w:bCs/>
          <w:lang w:val="x-none" w:eastAsia="x-none"/>
        </w:rPr>
      </w:pPr>
      <w:r w:rsidRPr="004E5DA1">
        <w:rPr>
          <w:rFonts w:eastAsia="Times New Roman" w:cs="Times New Roman"/>
          <w:b/>
          <w:bCs/>
          <w:lang w:val="x-none" w:eastAsia="x-none"/>
        </w:rPr>
        <w:t>O POSKYTOVÁNÍ SERVISNÍCH SLUŽEB</w:t>
      </w:r>
    </w:p>
    <w:p w14:paraId="6AE62B98" w14:textId="77777777" w:rsidR="00F0142C" w:rsidRPr="004E5DA1" w:rsidRDefault="00F0142C" w:rsidP="004E5DA1">
      <w:pPr>
        <w:spacing w:after="0"/>
        <w:jc w:val="center"/>
        <w:rPr>
          <w:rFonts w:eastAsia="Calibri" w:cs="Arial"/>
        </w:rPr>
      </w:pPr>
    </w:p>
    <w:p w14:paraId="36A7FB3C" w14:textId="0D1EE7FE" w:rsidR="00457409" w:rsidRDefault="00EF5D77" w:rsidP="004E5DA1">
      <w:pPr>
        <w:spacing w:after="0"/>
        <w:jc w:val="center"/>
        <w:rPr>
          <w:rFonts w:eastAsia="Calibri" w:cs="Arial"/>
        </w:rPr>
      </w:pPr>
      <w:r>
        <w:rPr>
          <w:rFonts w:eastAsia="Calibri" w:cs="Arial"/>
        </w:rPr>
        <w:t>č</w:t>
      </w:r>
      <w:r w:rsidR="00457409">
        <w:rPr>
          <w:rFonts w:eastAsia="Calibri" w:cs="Arial"/>
        </w:rPr>
        <w:t>. evidenční smlouvy: 3001H1240002</w:t>
      </w:r>
    </w:p>
    <w:p w14:paraId="1B236620" w14:textId="18A61608" w:rsidR="00F0142C" w:rsidRPr="004E5DA1" w:rsidRDefault="00F0142C" w:rsidP="004E5DA1">
      <w:pPr>
        <w:spacing w:after="0"/>
        <w:jc w:val="center"/>
        <w:rPr>
          <w:rFonts w:eastAsia="Calibri" w:cs="Arial"/>
        </w:rPr>
      </w:pPr>
      <w:r w:rsidRPr="004E5DA1">
        <w:rPr>
          <w:rFonts w:eastAsia="Calibri" w:cs="Arial"/>
        </w:rPr>
        <w:t xml:space="preserve">uzavřená v souladu s Občanským zákoníkem č. 89/2012 Sb., </w:t>
      </w:r>
      <w:r w:rsidR="00362D37" w:rsidRPr="004E5DA1">
        <w:rPr>
          <w:rFonts w:eastAsia="Calibri" w:cs="Arial"/>
        </w:rPr>
        <w:t>v</w:t>
      </w:r>
      <w:r w:rsidRPr="004E5DA1">
        <w:rPr>
          <w:rFonts w:eastAsia="Calibri" w:cs="Arial"/>
        </w:rPr>
        <w:t>e znění pozdějších předpisů</w:t>
      </w:r>
    </w:p>
    <w:p w14:paraId="38118F80" w14:textId="77777777" w:rsidR="00F0142C" w:rsidRPr="004E5DA1" w:rsidRDefault="00F0142C" w:rsidP="004E5DA1">
      <w:pPr>
        <w:spacing w:after="0"/>
        <w:jc w:val="center"/>
        <w:rPr>
          <w:rFonts w:eastAsia="Calibri" w:cs="Arial"/>
        </w:rPr>
      </w:pPr>
      <w:r w:rsidRPr="004E5DA1">
        <w:rPr>
          <w:rFonts w:eastAsia="Calibri" w:cs="Arial"/>
        </w:rPr>
        <w:t>mezi stranami:</w:t>
      </w:r>
    </w:p>
    <w:p w14:paraId="14BAEBFB" w14:textId="77777777" w:rsidR="00F0142C" w:rsidRPr="004E5DA1" w:rsidRDefault="00F0142C" w:rsidP="004E5DA1">
      <w:pPr>
        <w:spacing w:after="0"/>
        <w:jc w:val="both"/>
        <w:rPr>
          <w:rFonts w:eastAsia="Calibri" w:cs="Arial"/>
        </w:rPr>
      </w:pPr>
    </w:p>
    <w:p w14:paraId="5148F4E0" w14:textId="77777777"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Objednatel:</w:t>
      </w:r>
    </w:p>
    <w:p w14:paraId="76E723D1" w14:textId="70FB04B1" w:rsidR="008F768C" w:rsidRPr="004E5DA1" w:rsidRDefault="008F768C" w:rsidP="004E5DA1">
      <w:pPr>
        <w:pStyle w:val="Bezmezer"/>
        <w:spacing w:line="276" w:lineRule="auto"/>
        <w:ind w:left="2832" w:hanging="2832"/>
      </w:pPr>
      <w:r w:rsidRPr="004E5DA1">
        <w:t>Obchodní jméno:</w:t>
      </w:r>
      <w:r w:rsidRPr="004E5DA1">
        <w:tab/>
      </w:r>
      <w:r w:rsidR="00C91CE4">
        <w:rPr>
          <w:b/>
          <w:bCs/>
        </w:rPr>
        <w:t xml:space="preserve">Národní památkový ústav, státní příspěvková organizace </w:t>
      </w:r>
      <w:r w:rsidR="0021266A">
        <w:rPr>
          <w:b/>
          <w:bCs/>
        </w:rPr>
        <w:t xml:space="preserve">zřízená rozhodnutím MK ČR č.j. </w:t>
      </w:r>
      <w:r w:rsidR="00C91CE4">
        <w:rPr>
          <w:b/>
          <w:bCs/>
        </w:rPr>
        <w:t>11617/2002</w:t>
      </w:r>
    </w:p>
    <w:p w14:paraId="3EBE824D" w14:textId="120E7B2B" w:rsidR="0021266A" w:rsidRDefault="008F768C" w:rsidP="004E5DA1">
      <w:pPr>
        <w:pStyle w:val="Bezmezer"/>
        <w:spacing w:line="276" w:lineRule="auto"/>
        <w:rPr>
          <w:b/>
          <w:bCs/>
        </w:rPr>
      </w:pPr>
      <w:r w:rsidRPr="004E5DA1">
        <w:t>Adresa:</w:t>
      </w:r>
      <w:r w:rsidRPr="004E5DA1">
        <w:tab/>
      </w:r>
      <w:r w:rsidRPr="004E5DA1">
        <w:tab/>
      </w:r>
      <w:r w:rsidRPr="004E5DA1">
        <w:tab/>
      </w:r>
      <w:r w:rsidRPr="004E5DA1">
        <w:tab/>
      </w:r>
      <w:r w:rsidR="0021266A">
        <w:rPr>
          <w:b/>
          <w:bCs/>
        </w:rPr>
        <w:t>Valdštejnské náměstí 3, PSČ 118 01 Praha 1 – Malá Strana,</w:t>
      </w:r>
    </w:p>
    <w:p w14:paraId="3D547F28" w14:textId="00723583" w:rsidR="0021266A" w:rsidRDefault="0021266A" w:rsidP="004E5DA1">
      <w:pPr>
        <w:pStyle w:val="Bezmezer"/>
        <w:spacing w:line="276" w:lineRule="auto"/>
        <w:rPr>
          <w:b/>
          <w:bCs/>
        </w:rPr>
      </w:pPr>
      <w:r>
        <w:rPr>
          <w:b/>
          <w:bCs/>
        </w:rPr>
        <w:tab/>
      </w:r>
      <w:r>
        <w:rPr>
          <w:b/>
          <w:bCs/>
        </w:rPr>
        <w:tab/>
      </w:r>
      <w:r>
        <w:rPr>
          <w:b/>
          <w:bCs/>
        </w:rPr>
        <w:tab/>
      </w:r>
      <w:r>
        <w:rPr>
          <w:b/>
          <w:bCs/>
        </w:rPr>
        <w:tab/>
        <w:t xml:space="preserve">zastoupen Mgr. Petrem Pavelcem, Ph.D., ředitelem NPÚ, ÚPS České </w:t>
      </w:r>
    </w:p>
    <w:p w14:paraId="5097CB08" w14:textId="5E4EB96C" w:rsidR="0021266A" w:rsidRDefault="0021266A" w:rsidP="004E5DA1">
      <w:pPr>
        <w:pStyle w:val="Bezmezer"/>
        <w:spacing w:line="276" w:lineRule="auto"/>
        <w:rPr>
          <w:b/>
          <w:bCs/>
        </w:rPr>
      </w:pPr>
      <w:r>
        <w:rPr>
          <w:b/>
          <w:bCs/>
        </w:rPr>
        <w:tab/>
      </w:r>
      <w:r>
        <w:rPr>
          <w:b/>
          <w:bCs/>
        </w:rPr>
        <w:tab/>
      </w:r>
      <w:r>
        <w:rPr>
          <w:b/>
          <w:bCs/>
        </w:rPr>
        <w:tab/>
      </w:r>
      <w:r>
        <w:rPr>
          <w:b/>
          <w:bCs/>
        </w:rPr>
        <w:tab/>
        <w:t xml:space="preserve">Budějovice  </w:t>
      </w:r>
    </w:p>
    <w:p w14:paraId="57D414AF" w14:textId="76DCC7ED" w:rsidR="00C91CE4" w:rsidRPr="0021266A" w:rsidRDefault="0021266A" w:rsidP="004E5DA1">
      <w:pPr>
        <w:pStyle w:val="Bezmezer"/>
        <w:spacing w:line="276" w:lineRule="auto"/>
      </w:pPr>
      <w:r w:rsidRPr="0021266A">
        <w:t xml:space="preserve">Doručovací adresa: </w:t>
      </w:r>
      <w:r w:rsidRPr="0021266A">
        <w:tab/>
      </w:r>
      <w:r w:rsidRPr="0021266A">
        <w:tab/>
      </w:r>
      <w:r w:rsidRPr="0021266A">
        <w:rPr>
          <w:b/>
          <w:bCs/>
        </w:rPr>
        <w:t>Národní památkový ústav</w:t>
      </w:r>
      <w:r>
        <w:t xml:space="preserve"> </w:t>
      </w:r>
      <w:r w:rsidRPr="0021266A">
        <w:tab/>
      </w:r>
      <w:r w:rsidRPr="0021266A">
        <w:tab/>
        <w:t xml:space="preserve"> </w:t>
      </w:r>
      <w:r w:rsidR="00C91CE4" w:rsidRPr="0021266A">
        <w:t xml:space="preserve"> </w:t>
      </w:r>
    </w:p>
    <w:p w14:paraId="18B54AB2" w14:textId="1265114B" w:rsidR="00C91CE4" w:rsidRDefault="00C91CE4" w:rsidP="00C91CE4">
      <w:pPr>
        <w:pStyle w:val="Bezmezer"/>
        <w:spacing w:line="276" w:lineRule="auto"/>
        <w:ind w:left="2127" w:firstLine="709"/>
        <w:rPr>
          <w:b/>
          <w:bCs/>
        </w:rPr>
      </w:pPr>
      <w:r>
        <w:rPr>
          <w:b/>
          <w:bCs/>
        </w:rPr>
        <w:t>Územní památková správa v Č. Budějovicích se sídlem náměstí</w:t>
      </w:r>
    </w:p>
    <w:p w14:paraId="1C55FF17" w14:textId="0FF0C28F" w:rsidR="008F768C" w:rsidRPr="00C91CE4" w:rsidRDefault="00C91CE4" w:rsidP="004E5DA1">
      <w:pPr>
        <w:pStyle w:val="Bezmezer"/>
        <w:spacing w:line="276" w:lineRule="auto"/>
      </w:pPr>
      <w:r>
        <w:rPr>
          <w:b/>
          <w:bCs/>
        </w:rPr>
        <w:tab/>
      </w:r>
      <w:r>
        <w:rPr>
          <w:b/>
          <w:bCs/>
        </w:rPr>
        <w:tab/>
      </w:r>
      <w:r>
        <w:rPr>
          <w:b/>
          <w:bCs/>
        </w:rPr>
        <w:tab/>
      </w:r>
      <w:r>
        <w:rPr>
          <w:b/>
          <w:bCs/>
        </w:rPr>
        <w:tab/>
      </w:r>
      <w:r w:rsidRPr="00C91CE4">
        <w:t xml:space="preserve">Přemysla Otakara II. 34, 370 21 České Budějovice </w:t>
      </w:r>
      <w:r w:rsidR="008F768C" w:rsidRPr="00C91CE4">
        <w:t xml:space="preserve"> </w:t>
      </w:r>
    </w:p>
    <w:p w14:paraId="3E65021E" w14:textId="2DEE6F94" w:rsidR="00C91CE4" w:rsidRDefault="00C91CE4" w:rsidP="004E5DA1">
      <w:pPr>
        <w:pStyle w:val="Bezmezer"/>
        <w:spacing w:line="276" w:lineRule="auto"/>
      </w:pPr>
      <w:r>
        <w:t>Bankovní spojení:</w:t>
      </w:r>
      <w:r>
        <w:tab/>
      </w:r>
      <w:r>
        <w:tab/>
        <w:t xml:space="preserve">ČNB č. </w:t>
      </w:r>
      <w:proofErr w:type="spellStart"/>
      <w:r>
        <w:t>ú.</w:t>
      </w:r>
      <w:proofErr w:type="spellEnd"/>
      <w:r>
        <w:t>: 300003-60039011/0710</w:t>
      </w:r>
    </w:p>
    <w:p w14:paraId="61849FF7" w14:textId="0A59C9BD" w:rsidR="008F768C" w:rsidRPr="004E5DA1" w:rsidRDefault="008F768C" w:rsidP="004E5DA1">
      <w:pPr>
        <w:pStyle w:val="Bezmezer"/>
        <w:spacing w:line="276" w:lineRule="auto"/>
      </w:pPr>
      <w:r w:rsidRPr="004E5DA1">
        <w:t>IČO:</w:t>
      </w:r>
      <w:r w:rsidRPr="004E5DA1">
        <w:tab/>
      </w:r>
      <w:r w:rsidRPr="004E5DA1">
        <w:tab/>
      </w:r>
      <w:r w:rsidRPr="004E5DA1">
        <w:tab/>
      </w:r>
      <w:r w:rsidRPr="004E5DA1">
        <w:tab/>
      </w:r>
      <w:r w:rsidR="00C91CE4">
        <w:t>75032333</w:t>
      </w:r>
    </w:p>
    <w:p w14:paraId="37F99E66" w14:textId="03249045" w:rsidR="008F768C" w:rsidRPr="004E5DA1" w:rsidRDefault="008F768C" w:rsidP="004E5DA1">
      <w:pPr>
        <w:pStyle w:val="Bezmezer"/>
        <w:spacing w:line="276" w:lineRule="auto"/>
      </w:pPr>
      <w:r w:rsidRPr="004E5DA1">
        <w:t xml:space="preserve">DIČ: </w:t>
      </w:r>
      <w:r w:rsidRPr="004E5DA1">
        <w:tab/>
      </w:r>
      <w:r w:rsidRPr="004E5DA1">
        <w:tab/>
      </w:r>
      <w:r w:rsidRPr="004E5DA1">
        <w:tab/>
      </w:r>
      <w:r w:rsidRPr="004E5DA1">
        <w:tab/>
        <w:t>CZ</w:t>
      </w:r>
      <w:r w:rsidR="00C91CE4">
        <w:t>75032333</w:t>
      </w:r>
    </w:p>
    <w:p w14:paraId="44305892" w14:textId="77777777" w:rsidR="008F768C" w:rsidRPr="004E5DA1" w:rsidRDefault="008F768C" w:rsidP="004E5DA1">
      <w:pPr>
        <w:pStyle w:val="Bezmezer"/>
        <w:spacing w:line="276" w:lineRule="auto"/>
      </w:pPr>
    </w:p>
    <w:p w14:paraId="0DC2BE32" w14:textId="233D436E" w:rsidR="008F768C" w:rsidRPr="004E5DA1" w:rsidRDefault="008F768C" w:rsidP="004E5DA1">
      <w:pPr>
        <w:pStyle w:val="Bezmezer"/>
        <w:spacing w:line="276" w:lineRule="auto"/>
      </w:pPr>
      <w:r w:rsidRPr="004E5DA1">
        <w:t xml:space="preserve">Zástupce ve věcech smluvních: </w:t>
      </w:r>
      <w:r w:rsidR="005E6658">
        <w:t xml:space="preserve">Mgr. Petr Pavelec, Ph.D., ředitel NPÚ, ÚPS </w:t>
      </w:r>
      <w:r w:rsidR="00394D45">
        <w:t xml:space="preserve">v </w:t>
      </w:r>
      <w:r w:rsidR="005E6658">
        <w:t>Č</w:t>
      </w:r>
      <w:r w:rsidR="00394D45">
        <w:t>eských</w:t>
      </w:r>
      <w:r w:rsidR="005E6658">
        <w:t xml:space="preserve"> Budějovic</w:t>
      </w:r>
      <w:r w:rsidR="00394D45">
        <w:t>ích</w:t>
      </w:r>
      <w:r w:rsidR="005E6658">
        <w:t xml:space="preserve"> </w:t>
      </w:r>
    </w:p>
    <w:p w14:paraId="03073FE3" w14:textId="22B574CE" w:rsidR="008F768C" w:rsidRPr="004E5DA1" w:rsidRDefault="008F768C" w:rsidP="004E5DA1">
      <w:pPr>
        <w:pStyle w:val="Bezmezer"/>
        <w:spacing w:line="276" w:lineRule="auto"/>
      </w:pPr>
      <w:r w:rsidRPr="004E5DA1">
        <w:t xml:space="preserve">Zástupce ve věcech technických: </w:t>
      </w:r>
      <w:proofErr w:type="spellStart"/>
      <w:r w:rsidR="006C57C8">
        <w:t>xxxxxxxxxxxxxxxxxxxxxxxxxxx</w:t>
      </w:r>
      <w:proofErr w:type="spellEnd"/>
      <w:r w:rsidR="005E6658">
        <w:t xml:space="preserve">. </w:t>
      </w:r>
    </w:p>
    <w:p w14:paraId="482A9206" w14:textId="77777777" w:rsidR="008F768C" w:rsidRPr="004E5DA1" w:rsidRDefault="008F768C" w:rsidP="004E5DA1">
      <w:pPr>
        <w:pStyle w:val="Bezmezer"/>
        <w:spacing w:line="276" w:lineRule="auto"/>
      </w:pPr>
    </w:p>
    <w:p w14:paraId="2430D09E" w14:textId="77777777" w:rsidR="008F768C" w:rsidRPr="004E5DA1" w:rsidRDefault="008F768C" w:rsidP="004E5DA1">
      <w:pPr>
        <w:pStyle w:val="Bezmezer"/>
        <w:spacing w:line="276" w:lineRule="auto"/>
      </w:pPr>
    </w:p>
    <w:p w14:paraId="7FBFFF1B" w14:textId="77777777" w:rsidR="008F768C" w:rsidRPr="004E5DA1" w:rsidRDefault="006C761F" w:rsidP="004E5DA1">
      <w:pPr>
        <w:pStyle w:val="Bezmezer"/>
        <w:spacing w:line="276" w:lineRule="auto"/>
        <w:rPr>
          <w:b/>
          <w:bCs/>
        </w:rPr>
      </w:pPr>
      <w:r w:rsidRPr="004E5DA1">
        <w:rPr>
          <w:b/>
          <w:bCs/>
        </w:rPr>
        <w:t>Poskytovatel:</w:t>
      </w:r>
    </w:p>
    <w:p w14:paraId="03AABA7B" w14:textId="77777777" w:rsidR="008F768C" w:rsidRPr="004E5DA1" w:rsidRDefault="008F768C" w:rsidP="004E5DA1">
      <w:pPr>
        <w:pStyle w:val="Bezmezer"/>
        <w:spacing w:line="276" w:lineRule="auto"/>
        <w:rPr>
          <w:b/>
          <w:bCs/>
        </w:rPr>
      </w:pPr>
      <w:r w:rsidRPr="004E5DA1">
        <w:rPr>
          <w:b/>
          <w:bCs/>
        </w:rPr>
        <w:t xml:space="preserve"> </w:t>
      </w:r>
    </w:p>
    <w:p w14:paraId="47C0A3FA" w14:textId="77777777" w:rsidR="008F768C" w:rsidRPr="004E5DA1" w:rsidRDefault="008F768C" w:rsidP="004E5DA1">
      <w:pPr>
        <w:pStyle w:val="Bezmezer"/>
        <w:spacing w:line="276" w:lineRule="auto"/>
      </w:pPr>
      <w:r w:rsidRPr="004E5DA1">
        <w:t xml:space="preserve">Obchodní jméno: </w:t>
      </w:r>
      <w:r w:rsidRPr="004E5DA1">
        <w:tab/>
      </w:r>
      <w:r w:rsidRPr="004E5DA1">
        <w:tab/>
      </w:r>
      <w:r w:rsidRPr="004E5DA1">
        <w:rPr>
          <w:b/>
          <w:bCs/>
        </w:rPr>
        <w:t>ENVI-PUR, s.r.o.</w:t>
      </w:r>
      <w:r w:rsidRPr="004E5DA1">
        <w:t xml:space="preserve"> </w:t>
      </w:r>
    </w:p>
    <w:p w14:paraId="445F7680" w14:textId="77777777" w:rsidR="008F768C" w:rsidRPr="004E5DA1" w:rsidRDefault="008F768C" w:rsidP="004E5DA1">
      <w:pPr>
        <w:pStyle w:val="Bezmezer"/>
        <w:spacing w:line="276" w:lineRule="auto"/>
      </w:pPr>
      <w:r w:rsidRPr="004E5DA1">
        <w:t xml:space="preserve">Adresa: </w:t>
      </w:r>
      <w:r w:rsidRPr="004E5DA1">
        <w:tab/>
      </w:r>
      <w:r w:rsidRPr="004E5DA1">
        <w:tab/>
      </w:r>
      <w:r w:rsidRPr="004E5DA1">
        <w:tab/>
      </w:r>
      <w:r w:rsidRPr="004E5DA1">
        <w:rPr>
          <w:b/>
          <w:bCs/>
        </w:rPr>
        <w:t xml:space="preserve">Na </w:t>
      </w:r>
      <w:proofErr w:type="spellStart"/>
      <w:r w:rsidRPr="004E5DA1">
        <w:rPr>
          <w:b/>
          <w:bCs/>
        </w:rPr>
        <w:t>Vlčovce</w:t>
      </w:r>
      <w:proofErr w:type="spellEnd"/>
      <w:r w:rsidRPr="004E5DA1">
        <w:rPr>
          <w:b/>
          <w:bCs/>
        </w:rPr>
        <w:t xml:space="preserve"> 13/4, 160 00 Praha 6 – Dejvice</w:t>
      </w:r>
      <w:r w:rsidRPr="004E5DA1">
        <w:t xml:space="preserve"> </w:t>
      </w:r>
    </w:p>
    <w:p w14:paraId="1D51EDAF" w14:textId="66DFEBA7" w:rsidR="008F768C" w:rsidRPr="004E5DA1" w:rsidRDefault="008F768C" w:rsidP="004E5DA1">
      <w:pPr>
        <w:pStyle w:val="Bezmezer"/>
        <w:spacing w:line="276" w:lineRule="auto"/>
      </w:pPr>
      <w:r w:rsidRPr="004E5DA1">
        <w:t xml:space="preserve">Statutární zástupce: </w:t>
      </w:r>
      <w:r w:rsidRPr="004E5DA1">
        <w:tab/>
      </w:r>
      <w:r w:rsidRPr="004E5DA1">
        <w:tab/>
      </w:r>
      <w:proofErr w:type="spellStart"/>
      <w:r w:rsidR="006C57C8">
        <w:t>xxxxxxxxxxxxx</w:t>
      </w:r>
      <w:proofErr w:type="spellEnd"/>
      <w:r w:rsidR="008C1F47">
        <w:t xml:space="preserve">, </w:t>
      </w:r>
      <w:proofErr w:type="spellStart"/>
      <w:r w:rsidR="006C57C8">
        <w:t>xxxxxxxxxxx</w:t>
      </w:r>
      <w:proofErr w:type="spellEnd"/>
      <w:r w:rsidRPr="004E5DA1">
        <w:t xml:space="preserve"> – jednatel</w:t>
      </w:r>
      <w:r w:rsidR="008C1F47">
        <w:t>é</w:t>
      </w:r>
      <w:r w:rsidRPr="004E5DA1">
        <w:t xml:space="preserve"> společnosti </w:t>
      </w:r>
    </w:p>
    <w:p w14:paraId="6B181C9A" w14:textId="77777777" w:rsidR="008F768C" w:rsidRPr="004E5DA1" w:rsidRDefault="008F768C" w:rsidP="004E5DA1">
      <w:pPr>
        <w:pStyle w:val="Bezmezer"/>
        <w:spacing w:line="276" w:lineRule="auto"/>
      </w:pPr>
      <w:r w:rsidRPr="004E5DA1">
        <w:t>Bankovní spojení:</w:t>
      </w:r>
      <w:r w:rsidRPr="004E5DA1">
        <w:tab/>
      </w:r>
      <w:r w:rsidRPr="004E5DA1">
        <w:tab/>
        <w:t xml:space="preserve">KB, a.s., č. </w:t>
      </w:r>
      <w:proofErr w:type="spellStart"/>
      <w:r w:rsidRPr="004E5DA1">
        <w:t>ú.</w:t>
      </w:r>
      <w:proofErr w:type="spellEnd"/>
      <w:r w:rsidRPr="004E5DA1">
        <w:t xml:space="preserve"> 9986490237/0100</w:t>
      </w:r>
    </w:p>
    <w:p w14:paraId="170E2B78" w14:textId="77777777" w:rsidR="008F768C" w:rsidRPr="004E5DA1" w:rsidRDefault="008F768C" w:rsidP="004E5DA1">
      <w:pPr>
        <w:pStyle w:val="Bezmezer"/>
        <w:spacing w:line="276" w:lineRule="auto"/>
      </w:pPr>
      <w:r w:rsidRPr="004E5DA1">
        <w:t xml:space="preserve">IČO: </w:t>
      </w:r>
      <w:r w:rsidRPr="004E5DA1">
        <w:tab/>
      </w:r>
      <w:r w:rsidRPr="004E5DA1">
        <w:tab/>
      </w:r>
      <w:r w:rsidRPr="004E5DA1">
        <w:tab/>
      </w:r>
      <w:r w:rsidRPr="004E5DA1">
        <w:tab/>
        <w:t>25166077</w:t>
      </w:r>
    </w:p>
    <w:p w14:paraId="15A66740" w14:textId="77777777" w:rsidR="008F768C" w:rsidRPr="004E5DA1" w:rsidRDefault="008F768C" w:rsidP="004E5DA1">
      <w:pPr>
        <w:pStyle w:val="Bezmezer"/>
        <w:spacing w:line="276" w:lineRule="auto"/>
      </w:pPr>
      <w:r w:rsidRPr="004E5DA1">
        <w:t>DIČ:</w:t>
      </w:r>
      <w:r w:rsidRPr="004E5DA1">
        <w:tab/>
      </w:r>
      <w:r w:rsidRPr="004E5DA1">
        <w:tab/>
      </w:r>
      <w:r w:rsidRPr="004E5DA1">
        <w:tab/>
      </w:r>
      <w:r w:rsidRPr="004E5DA1">
        <w:tab/>
        <w:t>CZ25166077</w:t>
      </w:r>
    </w:p>
    <w:p w14:paraId="2BD3AEC2" w14:textId="77777777" w:rsidR="008F768C" w:rsidRPr="004E5DA1" w:rsidRDefault="008F768C" w:rsidP="004E5DA1">
      <w:pPr>
        <w:pStyle w:val="Bezmezer"/>
        <w:spacing w:line="276" w:lineRule="auto"/>
      </w:pPr>
    </w:p>
    <w:p w14:paraId="72E41E44" w14:textId="77777777" w:rsidR="008F768C" w:rsidRPr="004E5DA1" w:rsidRDefault="008F768C" w:rsidP="004E5DA1">
      <w:pPr>
        <w:pStyle w:val="Bezmezer"/>
        <w:spacing w:line="276" w:lineRule="auto"/>
      </w:pPr>
      <w:r w:rsidRPr="004E5DA1">
        <w:t>Zápis v obchodním rejstříku u Městského soudu v Praze oddíl C, vložka 167596.</w:t>
      </w:r>
    </w:p>
    <w:p w14:paraId="346A1615" w14:textId="77777777" w:rsidR="008F768C" w:rsidRPr="004E5DA1" w:rsidRDefault="008F768C" w:rsidP="004E5DA1">
      <w:pPr>
        <w:pStyle w:val="Bezmezer"/>
        <w:spacing w:line="276" w:lineRule="auto"/>
      </w:pPr>
    </w:p>
    <w:p w14:paraId="64DDF560" w14:textId="751173B0" w:rsidR="008F768C" w:rsidRPr="004E5DA1" w:rsidRDefault="008F768C" w:rsidP="004E5DA1">
      <w:pPr>
        <w:pStyle w:val="Bezmezer"/>
        <w:spacing w:line="276" w:lineRule="auto"/>
      </w:pPr>
      <w:r w:rsidRPr="004E5DA1">
        <w:t xml:space="preserve">Zástupce ve věcech smluvních: </w:t>
      </w:r>
      <w:proofErr w:type="spellStart"/>
      <w:r w:rsidR="006C57C8">
        <w:t>xxxxxxxxxxxx</w:t>
      </w:r>
      <w:proofErr w:type="spellEnd"/>
      <w:r w:rsidR="00232ECF">
        <w:t xml:space="preserve">, </w:t>
      </w:r>
      <w:proofErr w:type="spellStart"/>
      <w:r w:rsidR="006C57C8">
        <w:t>xxxxxxxxxxxx</w:t>
      </w:r>
      <w:proofErr w:type="spellEnd"/>
      <w:r w:rsidR="00232ECF" w:rsidRPr="004E5DA1">
        <w:t xml:space="preserve"> – jednatel</w:t>
      </w:r>
      <w:r w:rsidR="00232ECF">
        <w:t>é</w:t>
      </w:r>
      <w:r w:rsidR="00232ECF" w:rsidRPr="004E5DA1">
        <w:t xml:space="preserve"> společnosti</w:t>
      </w:r>
    </w:p>
    <w:p w14:paraId="321B443C" w14:textId="74F856EC" w:rsidR="008F768C" w:rsidRPr="004E5DA1" w:rsidRDefault="008F768C" w:rsidP="004E5DA1">
      <w:pPr>
        <w:pStyle w:val="Bezmezer"/>
        <w:spacing w:line="276" w:lineRule="auto"/>
      </w:pPr>
      <w:r w:rsidRPr="004E5DA1">
        <w:t xml:space="preserve">Zástupce ve věcech technických: </w:t>
      </w:r>
      <w:proofErr w:type="spellStart"/>
      <w:r w:rsidR="006C57C8">
        <w:t>xxxxxxxxxxxx</w:t>
      </w:r>
      <w:proofErr w:type="spellEnd"/>
      <w:r w:rsidRPr="004E5DA1">
        <w:t xml:space="preserve">, technolog, tel: </w:t>
      </w:r>
      <w:proofErr w:type="spellStart"/>
      <w:r w:rsidR="006C57C8">
        <w:t>xxxxxxxxxxx</w:t>
      </w:r>
      <w:proofErr w:type="spellEnd"/>
    </w:p>
    <w:p w14:paraId="5B157BE6" w14:textId="3F156049" w:rsidR="00F0142C" w:rsidRDefault="00F0142C" w:rsidP="004E5DA1">
      <w:pPr>
        <w:spacing w:after="0"/>
        <w:jc w:val="both"/>
        <w:rPr>
          <w:rFonts w:eastAsia="Calibri" w:cs="Times New Roman"/>
        </w:rPr>
      </w:pPr>
    </w:p>
    <w:p w14:paraId="321B9874" w14:textId="67B45C00" w:rsidR="00394D45" w:rsidRDefault="00394D45" w:rsidP="004E5DA1">
      <w:pPr>
        <w:spacing w:after="0"/>
        <w:jc w:val="both"/>
        <w:rPr>
          <w:rFonts w:eastAsia="Calibri" w:cs="Times New Roman"/>
        </w:rPr>
      </w:pPr>
    </w:p>
    <w:p w14:paraId="0D3A5F3E" w14:textId="13648EF0" w:rsidR="00394D45" w:rsidRDefault="00394D45" w:rsidP="004E5DA1">
      <w:pPr>
        <w:spacing w:after="0"/>
        <w:jc w:val="both"/>
        <w:rPr>
          <w:rFonts w:eastAsia="Calibri" w:cs="Times New Roman"/>
        </w:rPr>
      </w:pPr>
    </w:p>
    <w:p w14:paraId="13CC569F" w14:textId="2123C58A" w:rsidR="00394D45" w:rsidRDefault="00394D45" w:rsidP="004E5DA1">
      <w:pPr>
        <w:spacing w:after="0"/>
        <w:jc w:val="both"/>
        <w:rPr>
          <w:rFonts w:eastAsia="Calibri" w:cs="Times New Roman"/>
        </w:rPr>
      </w:pPr>
    </w:p>
    <w:p w14:paraId="745E0650" w14:textId="56251A54" w:rsidR="00394D45" w:rsidRDefault="00394D45" w:rsidP="004E5DA1">
      <w:pPr>
        <w:spacing w:after="0"/>
        <w:jc w:val="both"/>
        <w:rPr>
          <w:rFonts w:eastAsia="Calibri" w:cs="Times New Roman"/>
        </w:rPr>
      </w:pPr>
    </w:p>
    <w:p w14:paraId="686FFEAD" w14:textId="77777777" w:rsidR="00394D45" w:rsidRPr="004E5DA1" w:rsidRDefault="00394D45" w:rsidP="004E5DA1">
      <w:pPr>
        <w:spacing w:after="0"/>
        <w:jc w:val="both"/>
        <w:rPr>
          <w:rFonts w:eastAsia="Calibri" w:cs="Times New Roman"/>
        </w:rPr>
      </w:pPr>
    </w:p>
    <w:p w14:paraId="623F190B" w14:textId="77777777" w:rsidR="00ED2930" w:rsidRDefault="00ED2930" w:rsidP="004E5DA1">
      <w:pPr>
        <w:spacing w:after="0"/>
        <w:jc w:val="center"/>
        <w:rPr>
          <w:rFonts w:eastAsia="Calibri" w:cs="Arial"/>
          <w:b/>
        </w:rPr>
      </w:pPr>
    </w:p>
    <w:p w14:paraId="29B0A9D1" w14:textId="377CA38D" w:rsidR="00F0142C" w:rsidRPr="004E5DA1" w:rsidRDefault="00F0142C" w:rsidP="004E5DA1">
      <w:pPr>
        <w:spacing w:after="0"/>
        <w:jc w:val="center"/>
        <w:rPr>
          <w:rFonts w:eastAsia="Calibri" w:cs="Arial"/>
          <w:b/>
        </w:rPr>
      </w:pPr>
      <w:r w:rsidRPr="004E5DA1">
        <w:rPr>
          <w:rFonts w:eastAsia="Calibri" w:cs="Arial"/>
          <w:b/>
        </w:rPr>
        <w:lastRenderedPageBreak/>
        <w:t>Článek I</w:t>
      </w:r>
      <w:r w:rsidR="0084148F">
        <w:rPr>
          <w:rFonts w:eastAsia="Calibri" w:cs="Arial"/>
          <w:b/>
        </w:rPr>
        <w:t>.</w:t>
      </w:r>
    </w:p>
    <w:p w14:paraId="796F8333" w14:textId="77777777" w:rsidR="00F0142C" w:rsidRPr="004E5DA1" w:rsidRDefault="00F0142C" w:rsidP="004E5DA1">
      <w:pPr>
        <w:spacing w:after="0"/>
        <w:jc w:val="center"/>
        <w:rPr>
          <w:rFonts w:eastAsia="Calibri" w:cs="Arial"/>
          <w:b/>
        </w:rPr>
      </w:pPr>
      <w:r w:rsidRPr="004E5DA1">
        <w:rPr>
          <w:rFonts w:eastAsia="Calibri" w:cs="Arial"/>
          <w:b/>
        </w:rPr>
        <w:t>Základní ustanovení</w:t>
      </w:r>
    </w:p>
    <w:p w14:paraId="46093848" w14:textId="77777777" w:rsidR="00F0142C" w:rsidRPr="004E5DA1" w:rsidRDefault="00F0142C" w:rsidP="004E5DA1">
      <w:pPr>
        <w:spacing w:after="0"/>
        <w:jc w:val="center"/>
        <w:rPr>
          <w:rFonts w:eastAsia="Calibri" w:cs="Arial"/>
          <w:b/>
        </w:rPr>
      </w:pPr>
    </w:p>
    <w:p w14:paraId="6AC10CA1" w14:textId="5E1A59C5" w:rsidR="006C761F"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Objednatel je </w:t>
      </w:r>
      <w:r w:rsidR="00883EBC" w:rsidRPr="004E5DA1">
        <w:rPr>
          <w:rFonts w:eastAsia="Calibri" w:cs="Arial"/>
        </w:rPr>
        <w:t xml:space="preserve">vlastníkem </w:t>
      </w:r>
      <w:r w:rsidR="002D3F48" w:rsidRPr="004E5DA1">
        <w:rPr>
          <w:rFonts w:eastAsia="Calibri" w:cs="Arial"/>
        </w:rPr>
        <w:t>a p</w:t>
      </w:r>
      <w:r w:rsidRPr="004E5DA1">
        <w:rPr>
          <w:rFonts w:eastAsia="Calibri" w:cs="Arial"/>
        </w:rPr>
        <w:t xml:space="preserve">rovozovatelem </w:t>
      </w:r>
      <w:r w:rsidR="006C761F" w:rsidRPr="004E5DA1">
        <w:rPr>
          <w:rFonts w:eastAsia="Calibri" w:cs="Arial"/>
        </w:rPr>
        <w:t>ČO</w:t>
      </w:r>
      <w:r w:rsidR="005E6658">
        <w:rPr>
          <w:rFonts w:eastAsia="Calibri" w:cs="Arial"/>
        </w:rPr>
        <w:t xml:space="preserve">V </w:t>
      </w:r>
      <w:r w:rsidR="00AC0A4A">
        <w:rPr>
          <w:rFonts w:eastAsia="Calibri" w:cs="Arial"/>
        </w:rPr>
        <w:t xml:space="preserve">– zámek Červená Lhota </w:t>
      </w:r>
      <w:r w:rsidR="00AA72CD">
        <w:rPr>
          <w:rFonts w:eastAsia="Calibri" w:cs="Arial"/>
        </w:rPr>
        <w:t xml:space="preserve"> </w:t>
      </w:r>
    </w:p>
    <w:p w14:paraId="0B0E5A9A" w14:textId="77777777" w:rsidR="00A1263D"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 Objednatel má zájem o zajištění vybraných servisních činností souvisejících s</w:t>
      </w:r>
      <w:r w:rsidR="00FB4298" w:rsidRPr="004E5DA1">
        <w:rPr>
          <w:rFonts w:eastAsia="Calibri" w:cs="Arial"/>
        </w:rPr>
        <w:t xml:space="preserve"> provozem </w:t>
      </w:r>
      <w:r w:rsidR="006C761F" w:rsidRPr="004E5DA1">
        <w:rPr>
          <w:rFonts w:eastAsia="Calibri" w:cs="Arial"/>
        </w:rPr>
        <w:t>ČOV.</w:t>
      </w:r>
    </w:p>
    <w:p w14:paraId="40B67ED1" w14:textId="77777777"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Po</w:t>
      </w:r>
      <w:r w:rsidR="00A1263D" w:rsidRPr="004E5DA1">
        <w:rPr>
          <w:rFonts w:eastAsia="Calibri" w:cs="Arial"/>
        </w:rPr>
        <w:t>skytovatel je právnickou osobou</w:t>
      </w:r>
      <w:r w:rsidRPr="004E5DA1">
        <w:rPr>
          <w:rFonts w:eastAsia="Calibri" w:cs="Arial"/>
        </w:rPr>
        <w:t xml:space="preserve"> založe</w:t>
      </w:r>
      <w:r w:rsidR="00A1263D" w:rsidRPr="004E5DA1">
        <w:rPr>
          <w:rFonts w:eastAsia="Calibri" w:cs="Arial"/>
        </w:rPr>
        <w:t>nou podle českého právního řádu</w:t>
      </w:r>
      <w:r w:rsidRPr="004E5DA1">
        <w:rPr>
          <w:rFonts w:eastAsia="Calibri" w:cs="Arial"/>
        </w:rPr>
        <w:t xml:space="preserve"> </w:t>
      </w:r>
      <w:r w:rsidR="006C761F" w:rsidRPr="004E5DA1">
        <w:rPr>
          <w:rFonts w:eastAsia="Calibri" w:cs="Arial"/>
        </w:rPr>
        <w:t>způsobilou</w:t>
      </w:r>
      <w:r w:rsidRPr="004E5DA1">
        <w:rPr>
          <w:rFonts w:eastAsia="Calibri" w:cs="Arial"/>
        </w:rPr>
        <w:t xml:space="preserve"> k provádění servisní činnosti podle této smlouvy.</w:t>
      </w:r>
    </w:p>
    <w:p w14:paraId="342BEC99" w14:textId="77777777"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Smluvní strany</w:t>
      </w:r>
      <w:r w:rsidR="00795361" w:rsidRPr="004E5DA1">
        <w:rPr>
          <w:rFonts w:eastAsia="Calibri" w:cs="Arial"/>
        </w:rPr>
        <w:t xml:space="preserve"> uzavírají tuto smlouvu jako nepojmenovaný </w:t>
      </w:r>
      <w:r w:rsidRPr="004E5DA1">
        <w:rPr>
          <w:rFonts w:eastAsia="Calibri" w:cs="Arial"/>
        </w:rPr>
        <w:t>kontrakt zahrnující v sobě prvky smlouvy o dílo a prvky smlouvy o kontrolní činnosti. Smluvní strany shodně potvrzují, že</w:t>
      </w:r>
      <w:r w:rsidR="00EE460B" w:rsidRPr="004E5DA1">
        <w:rPr>
          <w:rFonts w:eastAsia="Calibri" w:cs="Arial"/>
        </w:rPr>
        <w:t> </w:t>
      </w:r>
      <w:r w:rsidRPr="004E5DA1">
        <w:rPr>
          <w:rFonts w:eastAsia="Calibri" w:cs="Arial"/>
        </w:rPr>
        <w:t xml:space="preserve">předmětem této smlouvy </w:t>
      </w:r>
      <w:r w:rsidRPr="004E5DA1">
        <w:rPr>
          <w:rFonts w:eastAsia="Calibri" w:cs="Arial"/>
          <w:b/>
          <w:bCs/>
        </w:rPr>
        <w:t>není</w:t>
      </w:r>
      <w:r w:rsidRPr="004E5DA1">
        <w:rPr>
          <w:rFonts w:eastAsia="Calibri" w:cs="Arial"/>
        </w:rPr>
        <w:t xml:space="preserve"> provozování výše uvedené</w:t>
      </w:r>
      <w:r w:rsidR="009F06F9" w:rsidRPr="004E5DA1">
        <w:rPr>
          <w:rFonts w:eastAsia="Calibri" w:cs="Arial"/>
        </w:rPr>
        <w:t xml:space="preserve"> </w:t>
      </w:r>
      <w:r w:rsidR="006C761F" w:rsidRPr="004E5DA1">
        <w:rPr>
          <w:rFonts w:eastAsia="Calibri" w:cs="Arial"/>
        </w:rPr>
        <w:t>ČOV</w:t>
      </w:r>
      <w:r w:rsidRPr="004E5DA1">
        <w:rPr>
          <w:rFonts w:eastAsia="Calibri" w:cs="Arial"/>
        </w:rPr>
        <w:t xml:space="preserve"> Poskytovatelem. </w:t>
      </w:r>
    </w:p>
    <w:p w14:paraId="142066CD" w14:textId="77777777" w:rsidR="00F0142C" w:rsidRPr="004E5DA1" w:rsidRDefault="00F0142C" w:rsidP="004E5DA1">
      <w:pPr>
        <w:spacing w:after="0"/>
        <w:jc w:val="both"/>
        <w:rPr>
          <w:rFonts w:eastAsia="Calibri" w:cs="Arial"/>
        </w:rPr>
      </w:pPr>
    </w:p>
    <w:p w14:paraId="3A14894F" w14:textId="77777777" w:rsidR="00F0142C" w:rsidRPr="004E5DA1" w:rsidRDefault="00F0142C" w:rsidP="004E5DA1">
      <w:pPr>
        <w:spacing w:after="0"/>
        <w:jc w:val="center"/>
        <w:rPr>
          <w:rFonts w:eastAsia="Calibri" w:cs="Arial"/>
          <w:b/>
        </w:rPr>
      </w:pPr>
      <w:r w:rsidRPr="004E5DA1">
        <w:rPr>
          <w:rFonts w:eastAsia="Calibri" w:cs="Arial"/>
          <w:b/>
        </w:rPr>
        <w:t>Článek II.</w:t>
      </w:r>
    </w:p>
    <w:p w14:paraId="40E47670" w14:textId="77777777" w:rsidR="00F0142C" w:rsidRPr="004E5DA1" w:rsidRDefault="00F0142C" w:rsidP="004E5DA1">
      <w:pPr>
        <w:spacing w:after="0"/>
        <w:jc w:val="center"/>
        <w:rPr>
          <w:rFonts w:eastAsia="Calibri" w:cs="Arial"/>
          <w:b/>
        </w:rPr>
      </w:pPr>
      <w:r w:rsidRPr="004E5DA1">
        <w:rPr>
          <w:rFonts w:eastAsia="Calibri" w:cs="Arial"/>
          <w:b/>
        </w:rPr>
        <w:t>Předmět smlouvy</w:t>
      </w:r>
    </w:p>
    <w:p w14:paraId="17A07F41" w14:textId="77777777" w:rsidR="00F0142C" w:rsidRPr="004E5DA1" w:rsidRDefault="00F0142C" w:rsidP="004E5DA1">
      <w:pPr>
        <w:spacing w:after="0"/>
        <w:jc w:val="center"/>
        <w:rPr>
          <w:rFonts w:eastAsia="Calibri" w:cs="Arial"/>
          <w:b/>
        </w:rPr>
      </w:pPr>
    </w:p>
    <w:p w14:paraId="033EAEEB" w14:textId="77777777" w:rsidR="002D63E8" w:rsidRPr="004E5DA1" w:rsidRDefault="00F0142C" w:rsidP="004E5DA1">
      <w:pPr>
        <w:numPr>
          <w:ilvl w:val="0"/>
          <w:numId w:val="11"/>
        </w:numPr>
        <w:spacing w:after="0"/>
        <w:jc w:val="both"/>
        <w:rPr>
          <w:rFonts w:eastAsia="Calibri" w:cs="Arial"/>
        </w:rPr>
      </w:pPr>
      <w:r w:rsidRPr="004E5DA1">
        <w:rPr>
          <w:rFonts w:eastAsia="Calibri" w:cs="Arial"/>
        </w:rPr>
        <w:t>Touto smlouvou se Poskytovatel zavazuje provádět na svůj náklad, na své nebezpečí, způsobem, v rozsahu a za podmínek dohodnutých v</w:t>
      </w:r>
      <w:r w:rsidR="00A33A66" w:rsidRPr="004E5DA1">
        <w:rPr>
          <w:rFonts w:eastAsia="Calibri" w:cs="Arial"/>
        </w:rPr>
        <w:t xml:space="preserve"> této smlouvě servisní činnosti</w:t>
      </w:r>
      <w:r w:rsidRPr="004E5DA1">
        <w:rPr>
          <w:rFonts w:eastAsia="Calibri" w:cs="Arial"/>
        </w:rPr>
        <w:t xml:space="preserve"> blíže vymezené v dalších ustan</w:t>
      </w:r>
      <w:r w:rsidR="009F06F9" w:rsidRPr="004E5DA1">
        <w:rPr>
          <w:rFonts w:eastAsia="Calibri" w:cs="Arial"/>
        </w:rPr>
        <w:t xml:space="preserve">oveních této smlouvy </w:t>
      </w:r>
      <w:r w:rsidR="006C761F" w:rsidRPr="004E5DA1">
        <w:rPr>
          <w:rFonts w:eastAsia="Calibri" w:cs="Arial"/>
        </w:rPr>
        <w:t>pro Objednatele</w:t>
      </w:r>
      <w:r w:rsidR="009F06F9" w:rsidRPr="004E5DA1">
        <w:rPr>
          <w:rFonts w:eastAsia="Calibri" w:cs="Arial"/>
        </w:rPr>
        <w:t>.</w:t>
      </w:r>
    </w:p>
    <w:p w14:paraId="16C919BB" w14:textId="77777777" w:rsidR="00F0142C" w:rsidRPr="004E5DA1" w:rsidRDefault="00F0142C" w:rsidP="004E5DA1">
      <w:pPr>
        <w:numPr>
          <w:ilvl w:val="0"/>
          <w:numId w:val="11"/>
        </w:numPr>
        <w:spacing w:after="0"/>
        <w:jc w:val="both"/>
        <w:rPr>
          <w:rFonts w:eastAsia="Calibri" w:cs="Arial"/>
        </w:rPr>
      </w:pPr>
      <w:r w:rsidRPr="004E5DA1">
        <w:rPr>
          <w:rFonts w:eastAsia="Calibri" w:cs="Arial"/>
        </w:rPr>
        <w:t>Objednatel se zavazuje poskytovat Poskytovateli dohodnuté spolupůsobení, servisní práce přebírat a platit dohodnutou cenu za jejich provedení.</w:t>
      </w:r>
    </w:p>
    <w:p w14:paraId="3BECE2CB" w14:textId="77777777" w:rsidR="00F0142C" w:rsidRPr="004E5DA1" w:rsidRDefault="00F0142C" w:rsidP="004E5DA1">
      <w:pPr>
        <w:spacing w:after="0"/>
        <w:jc w:val="center"/>
        <w:rPr>
          <w:rFonts w:eastAsia="Calibri" w:cs="Arial"/>
        </w:rPr>
      </w:pPr>
    </w:p>
    <w:p w14:paraId="09C557A5" w14:textId="77777777" w:rsidR="00F0142C" w:rsidRPr="004E5DA1" w:rsidRDefault="00F0142C" w:rsidP="004E5DA1">
      <w:pPr>
        <w:spacing w:after="0"/>
        <w:jc w:val="center"/>
        <w:rPr>
          <w:rFonts w:eastAsia="Calibri" w:cs="Arial"/>
          <w:b/>
        </w:rPr>
      </w:pPr>
      <w:r w:rsidRPr="004E5DA1">
        <w:rPr>
          <w:rFonts w:eastAsia="Calibri" w:cs="Arial"/>
          <w:b/>
        </w:rPr>
        <w:t>Článek III.</w:t>
      </w:r>
    </w:p>
    <w:p w14:paraId="72C01CDF" w14:textId="77777777" w:rsidR="00F0142C" w:rsidRPr="004E5DA1" w:rsidRDefault="00F0142C" w:rsidP="004E5DA1">
      <w:pPr>
        <w:spacing w:after="0"/>
        <w:jc w:val="center"/>
        <w:rPr>
          <w:rFonts w:eastAsia="Calibri" w:cs="Arial"/>
          <w:b/>
        </w:rPr>
      </w:pPr>
      <w:r w:rsidRPr="004E5DA1">
        <w:rPr>
          <w:rFonts w:eastAsia="Calibri" w:cs="Arial"/>
          <w:b/>
        </w:rPr>
        <w:t>Rozsah a způsob poskytování služeb</w:t>
      </w:r>
    </w:p>
    <w:p w14:paraId="4F207F3D" w14:textId="77777777" w:rsidR="00F0142C" w:rsidRPr="004E5DA1" w:rsidRDefault="00F0142C" w:rsidP="004E5DA1">
      <w:pPr>
        <w:spacing w:after="0"/>
        <w:jc w:val="center"/>
        <w:rPr>
          <w:rFonts w:eastAsia="Calibri" w:cs="Arial"/>
          <w:b/>
        </w:rPr>
      </w:pPr>
    </w:p>
    <w:p w14:paraId="2CBE141D" w14:textId="77777777" w:rsidR="00F0142C" w:rsidRPr="004E5DA1" w:rsidRDefault="00F0142C" w:rsidP="004E5DA1">
      <w:pPr>
        <w:pStyle w:val="Odstavecseseznamem"/>
        <w:numPr>
          <w:ilvl w:val="0"/>
          <w:numId w:val="2"/>
        </w:numPr>
        <w:spacing w:after="0"/>
        <w:jc w:val="both"/>
        <w:rPr>
          <w:rFonts w:eastAsia="Calibri" w:cs="Arial"/>
        </w:rPr>
      </w:pPr>
      <w:r w:rsidRPr="004E5DA1">
        <w:rPr>
          <w:rFonts w:eastAsia="Calibri" w:cs="Arial"/>
        </w:rPr>
        <w:t>Poskytovatel se zavazuje zabezpečovat pro Objednatele služby v následujícím okruhu činností:</w:t>
      </w:r>
    </w:p>
    <w:p w14:paraId="131664EB" w14:textId="77777777" w:rsidR="00F0142C" w:rsidRPr="004E5DA1" w:rsidRDefault="00F0142C" w:rsidP="004E5DA1">
      <w:pPr>
        <w:spacing w:after="0"/>
        <w:jc w:val="both"/>
        <w:rPr>
          <w:rFonts w:eastAsia="Calibri" w:cs="Arial"/>
        </w:rPr>
      </w:pPr>
    </w:p>
    <w:p w14:paraId="5D2A50AE" w14:textId="77777777" w:rsidR="00F0142C" w:rsidRPr="004E5DA1" w:rsidRDefault="00E40E38" w:rsidP="004E5DA1">
      <w:pPr>
        <w:numPr>
          <w:ilvl w:val="1"/>
          <w:numId w:val="2"/>
        </w:numPr>
        <w:spacing w:after="0"/>
        <w:jc w:val="both"/>
        <w:rPr>
          <w:rFonts w:eastAsia="Calibri" w:cs="Arial"/>
        </w:rPr>
      </w:pPr>
      <w:r w:rsidRPr="004E5DA1">
        <w:rPr>
          <w:rFonts w:eastAsia="Calibri" w:cs="Arial"/>
        </w:rPr>
        <w:t>zajištění servisních činností</w:t>
      </w:r>
      <w:r w:rsidR="00A33A66" w:rsidRPr="004E5DA1">
        <w:rPr>
          <w:rFonts w:eastAsia="Calibri" w:cs="Arial"/>
        </w:rPr>
        <w:t>:</w:t>
      </w:r>
    </w:p>
    <w:p w14:paraId="3B65FDBA" w14:textId="77777777" w:rsidR="006C761F" w:rsidRPr="004E5DA1" w:rsidRDefault="006C761F" w:rsidP="004E5DA1">
      <w:pPr>
        <w:spacing w:after="0"/>
        <w:ind w:left="720"/>
        <w:jc w:val="both"/>
        <w:rPr>
          <w:rFonts w:eastAsia="Calibri" w:cs="Arial"/>
        </w:rPr>
      </w:pPr>
    </w:p>
    <w:p w14:paraId="52C38C3B" w14:textId="77777777" w:rsidR="00F0142C" w:rsidRPr="004E5DA1" w:rsidRDefault="00F0142C" w:rsidP="004E5DA1">
      <w:pPr>
        <w:numPr>
          <w:ilvl w:val="0"/>
          <w:numId w:val="13"/>
        </w:numPr>
        <w:spacing w:after="0"/>
        <w:jc w:val="both"/>
        <w:rPr>
          <w:rFonts w:eastAsia="Calibri" w:cs="Arial"/>
        </w:rPr>
      </w:pPr>
      <w:r w:rsidRPr="004E5DA1">
        <w:rPr>
          <w:rFonts w:eastAsia="Calibri" w:cs="Arial"/>
        </w:rPr>
        <w:t>kontrol</w:t>
      </w:r>
      <w:r w:rsidR="00815FDD" w:rsidRPr="004E5DA1">
        <w:rPr>
          <w:rFonts w:eastAsia="Calibri" w:cs="Arial"/>
        </w:rPr>
        <w:t>a</w:t>
      </w:r>
      <w:r w:rsidRPr="004E5DA1">
        <w:rPr>
          <w:rFonts w:eastAsia="Calibri" w:cs="Arial"/>
        </w:rPr>
        <w:t xml:space="preserve"> chodu </w:t>
      </w:r>
      <w:r w:rsidR="00E40E38" w:rsidRPr="004E5DA1">
        <w:rPr>
          <w:rFonts w:eastAsia="Calibri" w:cs="Arial"/>
        </w:rPr>
        <w:t xml:space="preserve">technologie </w:t>
      </w:r>
      <w:r w:rsidR="00E55C85" w:rsidRPr="004E5DA1">
        <w:rPr>
          <w:rFonts w:eastAsia="Calibri" w:cs="Arial"/>
        </w:rPr>
        <w:t>ČO</w:t>
      </w:r>
      <w:r w:rsidRPr="004E5DA1">
        <w:rPr>
          <w:rFonts w:eastAsia="Calibri" w:cs="Arial"/>
        </w:rPr>
        <w:t>V</w:t>
      </w:r>
      <w:r w:rsidR="006C761F" w:rsidRPr="004E5DA1">
        <w:rPr>
          <w:rFonts w:eastAsia="Calibri" w:cs="Arial"/>
        </w:rPr>
        <w:t xml:space="preserve"> (dále jen „Servisní prohlídka“). </w:t>
      </w:r>
    </w:p>
    <w:p w14:paraId="32E78E19" w14:textId="77777777" w:rsidR="006C761F" w:rsidRPr="004E5DA1" w:rsidRDefault="006C761F" w:rsidP="004E5DA1">
      <w:pPr>
        <w:spacing w:after="0"/>
        <w:ind w:left="1068"/>
        <w:jc w:val="both"/>
        <w:rPr>
          <w:rFonts w:eastAsia="Calibri" w:cs="Arial"/>
        </w:rPr>
      </w:pPr>
    </w:p>
    <w:p w14:paraId="784326AD" w14:textId="59AB8CDE" w:rsidR="006C761F" w:rsidRPr="004E5DA1" w:rsidRDefault="006C761F" w:rsidP="004E5DA1">
      <w:pPr>
        <w:numPr>
          <w:ilvl w:val="0"/>
          <w:numId w:val="13"/>
        </w:numPr>
        <w:spacing w:after="0"/>
        <w:jc w:val="both"/>
        <w:rPr>
          <w:rFonts w:eastAsia="Calibri" w:cs="Arial"/>
        </w:rPr>
      </w:pPr>
      <w:r w:rsidRPr="004E5DA1">
        <w:rPr>
          <w:rFonts w:eastAsia="Calibri" w:cs="Arial"/>
        </w:rPr>
        <w:t>návrhy na opravy</w:t>
      </w:r>
      <w:r w:rsidR="00AA72CD">
        <w:rPr>
          <w:rFonts w:eastAsia="Calibri" w:cs="Arial"/>
        </w:rPr>
        <w:t xml:space="preserve"> a</w:t>
      </w:r>
      <w:r w:rsidR="00B13B67">
        <w:rPr>
          <w:rFonts w:eastAsia="Calibri" w:cs="Arial"/>
        </w:rPr>
        <w:t xml:space="preserve"> </w:t>
      </w:r>
      <w:r w:rsidRPr="004E5DA1">
        <w:rPr>
          <w:rFonts w:eastAsia="Calibri" w:cs="Arial"/>
        </w:rPr>
        <w:t xml:space="preserve">úpravy ČOV </w:t>
      </w:r>
    </w:p>
    <w:p w14:paraId="432FB3A2" w14:textId="77777777" w:rsidR="006C761F" w:rsidRPr="004E5DA1" w:rsidRDefault="006C761F" w:rsidP="004E5DA1">
      <w:pPr>
        <w:spacing w:after="0"/>
        <w:jc w:val="both"/>
        <w:rPr>
          <w:rFonts w:eastAsia="Calibri" w:cs="Arial"/>
        </w:rPr>
      </w:pPr>
    </w:p>
    <w:p w14:paraId="180B2033" w14:textId="77777777" w:rsidR="007419FD" w:rsidRPr="004E5DA1" w:rsidRDefault="00C96451" w:rsidP="004E5DA1">
      <w:pPr>
        <w:numPr>
          <w:ilvl w:val="0"/>
          <w:numId w:val="13"/>
        </w:numPr>
        <w:spacing w:after="0"/>
        <w:jc w:val="both"/>
        <w:rPr>
          <w:rFonts w:eastAsia="Calibri" w:cs="Arial"/>
        </w:rPr>
      </w:pPr>
      <w:r w:rsidRPr="004E5DA1">
        <w:rPr>
          <w:rFonts w:eastAsia="Calibri" w:cs="Arial"/>
        </w:rPr>
        <w:t xml:space="preserve">návrhy </w:t>
      </w:r>
      <w:r w:rsidR="00F31591" w:rsidRPr="004E5DA1">
        <w:rPr>
          <w:rFonts w:eastAsia="Calibri" w:cs="Arial"/>
        </w:rPr>
        <w:t xml:space="preserve">na zlepšení činnosti ČOV </w:t>
      </w:r>
    </w:p>
    <w:p w14:paraId="7DDF0FE7" w14:textId="77777777" w:rsidR="006C761F" w:rsidRPr="004E5DA1" w:rsidRDefault="006C761F" w:rsidP="004E5DA1">
      <w:pPr>
        <w:pStyle w:val="Odstavecseseznamem"/>
        <w:spacing w:after="0"/>
        <w:rPr>
          <w:rFonts w:eastAsia="Calibri" w:cs="Arial"/>
        </w:rPr>
      </w:pPr>
    </w:p>
    <w:p w14:paraId="717206C7" w14:textId="77777777" w:rsidR="006C761F" w:rsidRPr="004E5DA1" w:rsidRDefault="006C761F" w:rsidP="004E5DA1">
      <w:pPr>
        <w:spacing w:after="0"/>
        <w:ind w:left="1068"/>
        <w:jc w:val="both"/>
        <w:rPr>
          <w:rFonts w:eastAsia="Calibri" w:cs="Arial"/>
        </w:rPr>
      </w:pPr>
    </w:p>
    <w:p w14:paraId="3E7AF5DB" w14:textId="7548CBE4" w:rsidR="00F30DCD" w:rsidRPr="004E5DA1" w:rsidRDefault="00F30DCD" w:rsidP="004E5DA1">
      <w:pPr>
        <w:numPr>
          <w:ilvl w:val="1"/>
          <w:numId w:val="2"/>
        </w:numPr>
        <w:spacing w:after="0"/>
        <w:jc w:val="both"/>
        <w:rPr>
          <w:rFonts w:eastAsia="Calibri" w:cs="Arial"/>
        </w:rPr>
      </w:pPr>
      <w:r w:rsidRPr="004E5DA1">
        <w:rPr>
          <w:rFonts w:eastAsia="Calibri" w:cs="Arial"/>
        </w:rPr>
        <w:t>Zajištění periodických kontrolních laboratorních rozborů vod u akreditované laboratoře v rozsahu a četnosti dle platné legislativy</w:t>
      </w:r>
      <w:r w:rsidR="00FC3C98">
        <w:rPr>
          <w:rFonts w:eastAsia="Calibri" w:cs="Arial"/>
        </w:rPr>
        <w:t xml:space="preserve"> a </w:t>
      </w:r>
      <w:r w:rsidR="00FC3C98" w:rsidRPr="004E5DA1">
        <w:rPr>
          <w:rFonts w:eastAsia="Calibri" w:cs="Arial"/>
        </w:rPr>
        <w:t>dle vodoprávního povolení</w:t>
      </w:r>
      <w:r w:rsidR="00FC3C98">
        <w:rPr>
          <w:rFonts w:eastAsia="Calibri" w:cs="Arial"/>
        </w:rPr>
        <w:t>, je-li vydáno</w:t>
      </w:r>
      <w:r w:rsidRPr="004E5DA1">
        <w:rPr>
          <w:rFonts w:eastAsia="Calibri" w:cs="Arial"/>
        </w:rPr>
        <w:t>.</w:t>
      </w:r>
    </w:p>
    <w:p w14:paraId="0E36AC40" w14:textId="77777777" w:rsidR="00F30DCD" w:rsidRPr="004E5DA1" w:rsidRDefault="00F30DCD" w:rsidP="004E5DA1">
      <w:pPr>
        <w:spacing w:after="0"/>
        <w:ind w:left="720"/>
        <w:jc w:val="both"/>
        <w:rPr>
          <w:rFonts w:eastAsia="Calibri" w:cs="Arial"/>
        </w:rPr>
      </w:pPr>
    </w:p>
    <w:p w14:paraId="627AD6FC" w14:textId="0822A4AD" w:rsidR="00F30DCD" w:rsidRPr="004E5DA1" w:rsidRDefault="00F30DCD" w:rsidP="004E5DA1">
      <w:pPr>
        <w:numPr>
          <w:ilvl w:val="1"/>
          <w:numId w:val="2"/>
        </w:numPr>
        <w:spacing w:after="0"/>
        <w:jc w:val="both"/>
        <w:rPr>
          <w:rFonts w:eastAsia="Calibri" w:cs="Arial"/>
        </w:rPr>
      </w:pPr>
      <w:r w:rsidRPr="004E5DA1">
        <w:rPr>
          <w:rFonts w:eastAsia="Calibri" w:cs="Arial"/>
        </w:rPr>
        <w:t xml:space="preserve">Technologický dozor v rozsahu </w:t>
      </w:r>
      <w:r w:rsidR="00C916B8">
        <w:rPr>
          <w:rFonts w:eastAsia="Calibri" w:cs="Arial"/>
        </w:rPr>
        <w:t xml:space="preserve">6x ročně v období od 2. poloviny dubna do konce měsíce září v roce </w:t>
      </w:r>
      <w:proofErr w:type="gramStart"/>
      <w:r w:rsidR="00C916B8">
        <w:rPr>
          <w:rFonts w:eastAsia="Calibri" w:cs="Arial"/>
        </w:rPr>
        <w:t>202</w:t>
      </w:r>
      <w:r w:rsidR="00B41A20">
        <w:rPr>
          <w:rFonts w:eastAsia="Calibri" w:cs="Arial"/>
        </w:rPr>
        <w:t>4</w:t>
      </w:r>
      <w:r w:rsidR="00C916B8">
        <w:rPr>
          <w:rFonts w:eastAsia="Calibri" w:cs="Arial"/>
        </w:rPr>
        <w:t xml:space="preserve"> – 202</w:t>
      </w:r>
      <w:r w:rsidR="00B41A20">
        <w:rPr>
          <w:rFonts w:eastAsia="Calibri" w:cs="Arial"/>
        </w:rPr>
        <w:t>6</w:t>
      </w:r>
      <w:proofErr w:type="gramEnd"/>
      <w:r w:rsidR="004F1B9D">
        <w:rPr>
          <w:rFonts w:eastAsia="Calibri" w:cs="Arial"/>
        </w:rPr>
        <w:t>.</w:t>
      </w:r>
    </w:p>
    <w:p w14:paraId="1D96632E" w14:textId="77777777" w:rsidR="00EE09A0" w:rsidRPr="004E5DA1" w:rsidRDefault="00EE09A0" w:rsidP="004E5DA1">
      <w:pPr>
        <w:pStyle w:val="Odstavecseseznamem"/>
        <w:spacing w:after="0"/>
        <w:rPr>
          <w:rFonts w:eastAsia="Calibri" w:cs="Arial"/>
        </w:rPr>
      </w:pPr>
    </w:p>
    <w:p w14:paraId="2D67A930" w14:textId="16FDEFA1" w:rsidR="00EE09A0" w:rsidRDefault="004E5DA1" w:rsidP="004E5DA1">
      <w:pPr>
        <w:spacing w:after="0"/>
        <w:ind w:left="720"/>
        <w:jc w:val="both"/>
      </w:pPr>
      <w:r w:rsidRPr="004E5DA1">
        <w:t>Servisní prohlídka</w:t>
      </w:r>
      <w:r>
        <w:t xml:space="preserve"> dle bodu a), odběry dle bodu b) a technologický rozbor budou prováděny</w:t>
      </w:r>
      <w:r w:rsidRPr="004E5DA1">
        <w:t xml:space="preserve"> v rozsahu dle </w:t>
      </w:r>
      <w:r w:rsidR="00AA72CD">
        <w:t xml:space="preserve">přílohy č. 1 této </w:t>
      </w:r>
      <w:r w:rsidR="00D72C40">
        <w:t>smlouv</w:t>
      </w:r>
      <w:r w:rsidR="00B84449">
        <w:t>y</w:t>
      </w:r>
      <w:r w:rsidR="00D72C40">
        <w:t>,</w:t>
      </w:r>
      <w:r w:rsidR="00AA72CD">
        <w:t xml:space="preserve"> a to za úplatu dle </w:t>
      </w:r>
      <w:r w:rsidRPr="004E5DA1">
        <w:t>přiložené cenové nabídky, která je přílohou č.</w:t>
      </w:r>
      <w:r w:rsidR="00AA72CD">
        <w:t xml:space="preserve"> 2 </w:t>
      </w:r>
      <w:r w:rsidRPr="004E5DA1">
        <w:t xml:space="preserve">této </w:t>
      </w:r>
      <w:r>
        <w:t>smlouvy.</w:t>
      </w:r>
    </w:p>
    <w:p w14:paraId="7CD2693B" w14:textId="77777777" w:rsidR="004E5DA1" w:rsidRPr="004E5DA1" w:rsidRDefault="004E5DA1" w:rsidP="004E5DA1">
      <w:pPr>
        <w:spacing w:after="0"/>
        <w:ind w:left="720"/>
        <w:jc w:val="both"/>
        <w:rPr>
          <w:rFonts w:eastAsia="Calibri" w:cs="Arial"/>
        </w:rPr>
      </w:pPr>
    </w:p>
    <w:p w14:paraId="2F1BF19F" w14:textId="39651B59" w:rsidR="00EE09A0" w:rsidRPr="004E5DA1" w:rsidRDefault="004E5DA1" w:rsidP="004E5DA1">
      <w:pPr>
        <w:pStyle w:val="Bezmezer"/>
        <w:numPr>
          <w:ilvl w:val="0"/>
          <w:numId w:val="2"/>
        </w:numPr>
        <w:tabs>
          <w:tab w:val="left" w:pos="426"/>
        </w:tabs>
        <w:spacing w:line="276" w:lineRule="auto"/>
        <w:jc w:val="both"/>
      </w:pPr>
      <w:r>
        <w:lastRenderedPageBreak/>
        <w:t>V případě potřeby je O</w:t>
      </w:r>
      <w:r w:rsidR="00EE09A0" w:rsidRPr="004E5DA1">
        <w:t>bjednatel oprávněn požadovat kontrolu nad rámec sjednaných Servisních prohlídek (dále jen „mimořádná kontrola“). Za každou takovou mimořád</w:t>
      </w:r>
      <w:r w:rsidR="00FD1B82" w:rsidRPr="004E5DA1">
        <w:t>nou kontrolu je O</w:t>
      </w:r>
      <w:r>
        <w:t>bjednatel povinen uhradit cenu/</w:t>
      </w:r>
      <w:r w:rsidR="00EE09A0" w:rsidRPr="004E5DA1">
        <w:t>úplatu dle aktuálního platného ceníku ENVI-PUR, s.r.o.</w:t>
      </w:r>
      <w:r>
        <w:t xml:space="preserve">, který je přílohou č. 2 této smlouvy. </w:t>
      </w:r>
    </w:p>
    <w:p w14:paraId="189F74FB" w14:textId="77777777" w:rsidR="00F30DCD" w:rsidRPr="004E5DA1" w:rsidRDefault="00F30DCD" w:rsidP="00672B73">
      <w:pPr>
        <w:spacing w:after="0"/>
        <w:jc w:val="both"/>
        <w:rPr>
          <w:rFonts w:eastAsia="Calibri" w:cs="Arial"/>
        </w:rPr>
      </w:pPr>
    </w:p>
    <w:p w14:paraId="7A97CD75" w14:textId="77777777" w:rsidR="00F0142C" w:rsidRPr="004E5DA1" w:rsidRDefault="00F0142C" w:rsidP="004E5DA1">
      <w:pPr>
        <w:spacing w:after="0"/>
        <w:jc w:val="center"/>
        <w:rPr>
          <w:rFonts w:eastAsia="Calibri" w:cs="Arial"/>
          <w:b/>
        </w:rPr>
      </w:pPr>
      <w:r w:rsidRPr="004E5DA1">
        <w:rPr>
          <w:rFonts w:eastAsia="Calibri" w:cs="Arial"/>
          <w:b/>
        </w:rPr>
        <w:t>Článek IV.</w:t>
      </w:r>
    </w:p>
    <w:p w14:paraId="2CB1E815" w14:textId="77777777" w:rsidR="00F0142C" w:rsidRPr="004E5DA1" w:rsidRDefault="00F0142C" w:rsidP="004E5DA1">
      <w:pPr>
        <w:spacing w:after="0"/>
        <w:jc w:val="center"/>
        <w:rPr>
          <w:rFonts w:eastAsia="Calibri" w:cs="Arial"/>
          <w:b/>
        </w:rPr>
      </w:pPr>
      <w:r w:rsidRPr="004E5DA1">
        <w:rPr>
          <w:rFonts w:eastAsia="Calibri" w:cs="Arial"/>
          <w:b/>
        </w:rPr>
        <w:t>Základní podmínky poskytování služeb</w:t>
      </w:r>
    </w:p>
    <w:p w14:paraId="40213ABB" w14:textId="77777777" w:rsidR="00F0142C" w:rsidRPr="004E5DA1" w:rsidRDefault="00F0142C" w:rsidP="004E5DA1">
      <w:pPr>
        <w:spacing w:after="0"/>
        <w:jc w:val="center"/>
        <w:rPr>
          <w:rFonts w:eastAsia="Calibri" w:cs="Arial"/>
          <w:b/>
        </w:rPr>
      </w:pPr>
    </w:p>
    <w:p w14:paraId="55D6EE40" w14:textId="77777777" w:rsidR="00F0142C" w:rsidRPr="004E5DA1" w:rsidRDefault="00F0142C" w:rsidP="004E5DA1">
      <w:pPr>
        <w:numPr>
          <w:ilvl w:val="0"/>
          <w:numId w:val="12"/>
        </w:numPr>
        <w:spacing w:after="0"/>
        <w:jc w:val="both"/>
        <w:rPr>
          <w:rFonts w:eastAsia="Calibri" w:cs="Arial"/>
        </w:rPr>
      </w:pPr>
      <w:r w:rsidRPr="004E5DA1">
        <w:rPr>
          <w:rFonts w:eastAsia="Calibri" w:cs="Arial"/>
        </w:rPr>
        <w:t>Poskytovatel je ve smyslu dohodnutého předmětu smlouvy povinen vykonávat výše specifikované služby s veškerou odbornou péčí, řádně a včas, v souladu s požadavky Objednatele, technologickými postupy, normami, obecně závaznými předpisy a zásadami této smlouvy. Součástí servisních prací nejsou rekonstrukce, dostavby a přestavby předmětného majetku.</w:t>
      </w:r>
    </w:p>
    <w:p w14:paraId="317EF0AE" w14:textId="77777777"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bude provádět sjednané práce přednostně pr</w:t>
      </w:r>
      <w:r w:rsidR="00EE09A0" w:rsidRPr="004E5DA1">
        <w:rPr>
          <w:rFonts w:eastAsia="Calibri" w:cs="Arial"/>
        </w:rPr>
        <w:t>ostřednictvím svých zaměstnanců.</w:t>
      </w:r>
    </w:p>
    <w:p w14:paraId="6DE41E79" w14:textId="77777777"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je oprávněn použít k provedení dílčích udržovacích prací subdodavatele. Za jimi provedenou práci ve vztahu k Objednateli odpovídá, jako by ji provedl sám.</w:t>
      </w:r>
    </w:p>
    <w:p w14:paraId="6371EAEF" w14:textId="77777777" w:rsidR="00F0142C" w:rsidRPr="004E5DA1" w:rsidRDefault="00F0142C" w:rsidP="004E5DA1">
      <w:pPr>
        <w:numPr>
          <w:ilvl w:val="0"/>
          <w:numId w:val="12"/>
        </w:numPr>
        <w:spacing w:after="0"/>
        <w:ind w:left="357" w:hanging="357"/>
        <w:jc w:val="both"/>
        <w:rPr>
          <w:rFonts w:eastAsia="Calibri" w:cs="Arial"/>
        </w:rPr>
      </w:pPr>
      <w:r w:rsidRPr="00B13B67">
        <w:rPr>
          <w:rFonts w:eastAsia="Calibri" w:cs="Arial"/>
        </w:rPr>
        <w:t xml:space="preserve">Strany sjednávají, že ke dni podpisu této smlouvy bude provedena vstupní kontrola stavu předmětu kontroly a údržby za přítomnosti zástupců obou smluvních stran a o výsledku této kontroly bude sepsán protokol </w:t>
      </w:r>
      <w:r w:rsidR="009536EB" w:rsidRPr="00B13B67">
        <w:rPr>
          <w:rFonts w:eastAsia="Calibri" w:cs="Arial"/>
        </w:rPr>
        <w:t xml:space="preserve">o </w:t>
      </w:r>
      <w:r w:rsidRPr="00B13B67">
        <w:rPr>
          <w:rFonts w:eastAsia="Calibri" w:cs="Arial"/>
        </w:rPr>
        <w:t>současné</w:t>
      </w:r>
      <w:r w:rsidR="009536EB" w:rsidRPr="00B13B67">
        <w:rPr>
          <w:rFonts w:eastAsia="Calibri" w:cs="Arial"/>
        </w:rPr>
        <w:t>m</w:t>
      </w:r>
      <w:r w:rsidRPr="00B13B67">
        <w:rPr>
          <w:rFonts w:eastAsia="Calibri" w:cs="Arial"/>
        </w:rPr>
        <w:t xml:space="preserve"> s</w:t>
      </w:r>
      <w:r w:rsidRPr="00B13B67">
        <w:rPr>
          <w:rFonts w:eastAsia="Calibri" w:cs="Arial"/>
          <w:color w:val="000000"/>
        </w:rPr>
        <w:t xml:space="preserve">tavu </w:t>
      </w:r>
      <w:r w:rsidR="00E55C85" w:rsidRPr="00B13B67">
        <w:rPr>
          <w:rFonts w:eastAsia="Calibri" w:cs="Arial"/>
          <w:color w:val="000000"/>
        </w:rPr>
        <w:t>ČOV</w:t>
      </w:r>
      <w:r w:rsidRPr="00B13B67">
        <w:rPr>
          <w:rFonts w:eastAsia="Calibri" w:cs="Arial"/>
        </w:rPr>
        <w:t>, který podepíší obě smluvn</w:t>
      </w:r>
      <w:r w:rsidR="00E55C85" w:rsidRPr="00B13B67">
        <w:rPr>
          <w:rFonts w:eastAsia="Calibri" w:cs="Arial"/>
        </w:rPr>
        <w:t xml:space="preserve">í strany a bude jako příloha č. </w:t>
      </w:r>
      <w:r w:rsidR="004E5DA1" w:rsidRPr="00B13B67">
        <w:rPr>
          <w:rFonts w:eastAsia="Calibri" w:cs="Arial"/>
        </w:rPr>
        <w:t>3</w:t>
      </w:r>
      <w:r w:rsidR="00815FDD" w:rsidRPr="00B13B67">
        <w:rPr>
          <w:rFonts w:eastAsia="Calibri" w:cs="Arial"/>
        </w:rPr>
        <w:t xml:space="preserve"> </w:t>
      </w:r>
      <w:r w:rsidRPr="00B13B67">
        <w:rPr>
          <w:rFonts w:eastAsia="Calibri" w:cs="Arial"/>
        </w:rPr>
        <w:t>nedílnou součástí této smlouvy. V této souvislosti smluvní strany sjednávají, že ke dni podpisu této smlouvy jmenovitě stanoví osoby kontaktní pro jednání ze vztahů touto smlouvou založených.</w:t>
      </w:r>
      <w:r w:rsidR="004E5DA1">
        <w:rPr>
          <w:rFonts w:eastAsia="Calibri" w:cs="Arial"/>
        </w:rPr>
        <w:t xml:space="preserve"> Tyto osoby jsou uvedeny v záhlaví této smlouvy.</w:t>
      </w:r>
    </w:p>
    <w:p w14:paraId="244ED115" w14:textId="77777777" w:rsidR="00F0142C" w:rsidRPr="004E5DA1" w:rsidRDefault="00033426" w:rsidP="004E5DA1">
      <w:pPr>
        <w:numPr>
          <w:ilvl w:val="0"/>
          <w:numId w:val="12"/>
        </w:numPr>
        <w:spacing w:after="0"/>
        <w:ind w:left="357" w:hanging="357"/>
        <w:jc w:val="both"/>
        <w:rPr>
          <w:rFonts w:eastAsia="Calibri" w:cs="Arial"/>
        </w:rPr>
      </w:pPr>
      <w:r w:rsidRPr="004E5DA1">
        <w:rPr>
          <w:rFonts w:eastAsia="Calibri" w:cs="Arial"/>
        </w:rPr>
        <w:t>Pro vyloučení všech pochybností smluvní strany potvrzují, že předmětem činnosti dle této smlouvy není provozování ČOV ze strany Poskytovatele, ani provádění obsluhy či údržby ČOV.</w:t>
      </w:r>
      <w:r w:rsidRPr="004E5DA1">
        <w:t xml:space="preserve"> Poskytovatel neodpovídá za poškození, poruchy a škody na zařízení způsobené nedodržováním denní údržby, tzn. trvalou obsluhou ČOV a nedodržováním pokynů k provozu ČOV stanovených provozním řádem ČOV.</w:t>
      </w:r>
    </w:p>
    <w:p w14:paraId="7EB7C893" w14:textId="77777777" w:rsidR="00033426" w:rsidRPr="004E5DA1" w:rsidRDefault="00033426" w:rsidP="004E5DA1">
      <w:pPr>
        <w:numPr>
          <w:ilvl w:val="0"/>
          <w:numId w:val="12"/>
        </w:numPr>
        <w:spacing w:after="0"/>
        <w:ind w:left="357" w:hanging="357"/>
        <w:jc w:val="both"/>
        <w:rPr>
          <w:rFonts w:eastAsia="Calibri" w:cs="Arial"/>
        </w:rPr>
      </w:pPr>
      <w:r w:rsidRPr="004E5DA1">
        <w:rPr>
          <w:rFonts w:eastAsia="Calibri" w:cs="Arial"/>
        </w:rPr>
        <w:t xml:space="preserve">Jakékoliv doporučení učiněné Poskytovatelem dle této smlouvy má doporučující charakter a je zcela na odpovědnosti Objednatele, zda se daným doporučením bude řídit. </w:t>
      </w:r>
    </w:p>
    <w:p w14:paraId="6B96A736" w14:textId="3A92EC22" w:rsidR="00130D8C" w:rsidRDefault="00130D8C" w:rsidP="004E5DA1">
      <w:pPr>
        <w:spacing w:after="0"/>
        <w:ind w:left="357"/>
        <w:jc w:val="both"/>
        <w:rPr>
          <w:rFonts w:eastAsia="Calibri" w:cs="Arial"/>
        </w:rPr>
      </w:pPr>
    </w:p>
    <w:p w14:paraId="0D99AD8B" w14:textId="265BE96E" w:rsidR="006F006E" w:rsidRPr="004E5DA1" w:rsidRDefault="006F006E" w:rsidP="004E5DA1">
      <w:pPr>
        <w:pStyle w:val="Odstavecseseznamem"/>
        <w:spacing w:after="0"/>
        <w:ind w:left="360"/>
        <w:jc w:val="center"/>
        <w:rPr>
          <w:rFonts w:eastAsia="Calibri" w:cs="Arial"/>
          <w:b/>
        </w:rPr>
      </w:pPr>
      <w:r w:rsidRPr="004E5DA1">
        <w:rPr>
          <w:rFonts w:eastAsia="Calibri" w:cs="Arial"/>
          <w:b/>
        </w:rPr>
        <w:t>Článek V</w:t>
      </w:r>
      <w:r w:rsidR="0084148F">
        <w:rPr>
          <w:rFonts w:eastAsia="Calibri" w:cs="Arial"/>
          <w:b/>
        </w:rPr>
        <w:t>.</w:t>
      </w:r>
    </w:p>
    <w:p w14:paraId="5BA368C3" w14:textId="77777777" w:rsidR="006F006E" w:rsidRDefault="00033426" w:rsidP="004E5DA1">
      <w:pPr>
        <w:pStyle w:val="Odstavecseseznamem"/>
        <w:spacing w:before="240" w:after="0"/>
        <w:ind w:left="360"/>
        <w:jc w:val="center"/>
        <w:rPr>
          <w:rFonts w:cs="Arial"/>
          <w:b/>
          <w:bCs/>
        </w:rPr>
      </w:pPr>
      <w:r w:rsidRPr="004E5DA1">
        <w:rPr>
          <w:rFonts w:cs="Arial"/>
          <w:b/>
          <w:bCs/>
        </w:rPr>
        <w:t>Provoz ČOV</w:t>
      </w:r>
    </w:p>
    <w:p w14:paraId="26F6F4AE" w14:textId="77777777" w:rsidR="004E5DA1" w:rsidRPr="004E5DA1" w:rsidRDefault="004E5DA1" w:rsidP="004E5DA1">
      <w:pPr>
        <w:pStyle w:val="Odstavecseseznamem"/>
        <w:spacing w:before="240" w:after="0"/>
        <w:ind w:left="360"/>
        <w:rPr>
          <w:rFonts w:cs="Arial"/>
          <w:b/>
          <w:bCs/>
        </w:rPr>
      </w:pPr>
    </w:p>
    <w:p w14:paraId="6B158A01" w14:textId="1B8EFC28"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zajistí provádění běžné denní údržby, každodenního dohledu a kontroly ČOV Poskytovatelem proškoleným pracovníkem v souladu s provozním řádem (dále jen „PŘ“). </w:t>
      </w:r>
    </w:p>
    <w:p w14:paraId="345C3D8D" w14:textId="77777777" w:rsidR="00033426" w:rsidRPr="004E5DA1" w:rsidRDefault="00033426" w:rsidP="004E5DA1">
      <w:pPr>
        <w:spacing w:after="0"/>
        <w:ind w:left="360"/>
        <w:jc w:val="both"/>
        <w:rPr>
          <w:rFonts w:eastAsia="Calibri" w:cs="Arial"/>
        </w:rPr>
      </w:pPr>
    </w:p>
    <w:p w14:paraId="51B2275C" w14:textId="08B3330F"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potvrzuje, že tento PŘ od Poskytovatele </w:t>
      </w:r>
      <w:r w:rsidR="00B84449">
        <w:rPr>
          <w:rFonts w:eastAsia="Calibri" w:cs="Arial"/>
        </w:rPr>
        <w:t xml:space="preserve">či od zhotovitele ČOV </w:t>
      </w:r>
      <w:r w:rsidRPr="004E5DA1">
        <w:rPr>
          <w:rFonts w:eastAsia="Calibri" w:cs="Arial"/>
        </w:rPr>
        <w:t xml:space="preserve">obdržel a předal jej pracovníkovi, který byl pověřen obsluhou ČOV. Objednatel zajistí vedení provozního deníku, do kterého budou zapisovány stavy kontrolovaných zařízení, měření spotřebované vody (dle vodoměru), totéž z el. energií, proteklého množství vody ČOV, koncentrace aktivovaného kalu a další stanovené skutečnosti. </w:t>
      </w:r>
    </w:p>
    <w:p w14:paraId="3A9CC5CB" w14:textId="77777777" w:rsidR="00033426" w:rsidRPr="004E5DA1" w:rsidRDefault="00033426" w:rsidP="004E5DA1">
      <w:pPr>
        <w:pStyle w:val="Bezmezer"/>
        <w:spacing w:line="276" w:lineRule="auto"/>
      </w:pPr>
    </w:p>
    <w:p w14:paraId="2CEB33FF" w14:textId="2F16DC28" w:rsidR="00F0142C" w:rsidRPr="004E5DA1" w:rsidRDefault="00F0142C" w:rsidP="004E5DA1">
      <w:pPr>
        <w:spacing w:after="0"/>
        <w:jc w:val="center"/>
        <w:rPr>
          <w:rFonts w:eastAsia="Calibri" w:cs="Arial"/>
          <w:b/>
        </w:rPr>
      </w:pPr>
      <w:r w:rsidRPr="004E5DA1">
        <w:rPr>
          <w:rFonts w:eastAsia="Calibri" w:cs="Arial"/>
          <w:b/>
        </w:rPr>
        <w:t>Článek V</w:t>
      </w:r>
      <w:r w:rsidR="006F006E" w:rsidRPr="004E5DA1">
        <w:rPr>
          <w:rFonts w:eastAsia="Calibri" w:cs="Arial"/>
          <w:b/>
        </w:rPr>
        <w:t>I</w:t>
      </w:r>
      <w:r w:rsidR="0084148F">
        <w:rPr>
          <w:rFonts w:eastAsia="Calibri" w:cs="Arial"/>
          <w:b/>
        </w:rPr>
        <w:t>.</w:t>
      </w:r>
    </w:p>
    <w:p w14:paraId="563697B3" w14:textId="77777777" w:rsidR="00F0142C" w:rsidRPr="004E5DA1" w:rsidRDefault="00F0142C" w:rsidP="004E5DA1">
      <w:pPr>
        <w:spacing w:after="0"/>
        <w:jc w:val="center"/>
        <w:rPr>
          <w:rFonts w:eastAsia="Calibri" w:cs="Arial"/>
          <w:b/>
        </w:rPr>
      </w:pPr>
      <w:r w:rsidRPr="004E5DA1">
        <w:rPr>
          <w:rFonts w:eastAsia="Calibri" w:cs="Arial"/>
          <w:b/>
        </w:rPr>
        <w:t>Spolupůsobení Objednatele</w:t>
      </w:r>
    </w:p>
    <w:p w14:paraId="0766949C" w14:textId="77777777" w:rsidR="00F0142C" w:rsidRPr="004E5DA1" w:rsidRDefault="00F0142C" w:rsidP="004E5DA1">
      <w:pPr>
        <w:spacing w:after="0"/>
        <w:jc w:val="center"/>
        <w:rPr>
          <w:rFonts w:eastAsia="Calibri" w:cs="Arial"/>
          <w:b/>
        </w:rPr>
      </w:pPr>
    </w:p>
    <w:p w14:paraId="055FCB57" w14:textId="77777777" w:rsidR="00F0142C" w:rsidRPr="004E5DA1" w:rsidRDefault="00F0142C" w:rsidP="004E5DA1">
      <w:pPr>
        <w:numPr>
          <w:ilvl w:val="0"/>
          <w:numId w:val="26"/>
        </w:numPr>
        <w:spacing w:after="0"/>
        <w:jc w:val="both"/>
        <w:rPr>
          <w:rFonts w:eastAsia="Calibri" w:cs="Arial"/>
        </w:rPr>
      </w:pPr>
      <w:r w:rsidRPr="004E5DA1">
        <w:rPr>
          <w:rFonts w:eastAsia="Calibri" w:cs="Arial"/>
        </w:rPr>
        <w:t>Objednatel se zavazuje poskytnout Poskytovateli k plnění jeho povinností podle této smlouvy následující spolupůsobení:</w:t>
      </w:r>
    </w:p>
    <w:p w14:paraId="47087197" w14:textId="77777777" w:rsidR="00F0142C" w:rsidRPr="004E5DA1" w:rsidRDefault="00F0142C" w:rsidP="004E5DA1">
      <w:pPr>
        <w:spacing w:after="0"/>
        <w:jc w:val="both"/>
        <w:rPr>
          <w:rFonts w:eastAsia="Calibri" w:cs="Arial"/>
        </w:rPr>
      </w:pPr>
    </w:p>
    <w:p w14:paraId="29FA9568" w14:textId="77777777" w:rsidR="00F0142C" w:rsidRPr="004E5DA1" w:rsidRDefault="00F0142C" w:rsidP="004E5DA1">
      <w:pPr>
        <w:pStyle w:val="Odstavecseseznamem"/>
        <w:numPr>
          <w:ilvl w:val="0"/>
          <w:numId w:val="4"/>
        </w:numPr>
        <w:spacing w:after="0"/>
        <w:jc w:val="both"/>
        <w:rPr>
          <w:rFonts w:eastAsia="Calibri" w:cs="Arial"/>
        </w:rPr>
      </w:pPr>
      <w:r w:rsidRPr="004E5DA1">
        <w:rPr>
          <w:rFonts w:eastAsia="Calibri" w:cs="Arial"/>
        </w:rPr>
        <w:lastRenderedPageBreak/>
        <w:t>Objednatel je povinen umožnit Poskytovateli, resp. jeho pověřeným zaměstnancům, vjíždění a</w:t>
      </w:r>
      <w:r w:rsidR="00EE460B" w:rsidRPr="004E5DA1">
        <w:rPr>
          <w:rFonts w:eastAsia="Calibri" w:cs="Arial"/>
        </w:rPr>
        <w:t> </w:t>
      </w:r>
      <w:r w:rsidRPr="004E5DA1">
        <w:rPr>
          <w:rFonts w:eastAsia="Calibri" w:cs="Arial"/>
        </w:rPr>
        <w:t>vstup na pozemky, do objektů a zařízení Objednatele v souvislosti s výkonem prací podle této smlouvy.</w:t>
      </w:r>
    </w:p>
    <w:p w14:paraId="0D4291AC" w14:textId="77777777" w:rsidR="00F0142C" w:rsidRPr="004E5DA1" w:rsidRDefault="00F0142C" w:rsidP="004E5DA1">
      <w:pPr>
        <w:numPr>
          <w:ilvl w:val="0"/>
          <w:numId w:val="4"/>
        </w:numPr>
        <w:spacing w:after="0"/>
        <w:jc w:val="both"/>
        <w:rPr>
          <w:rFonts w:eastAsia="Calibri" w:cs="Arial"/>
        </w:rPr>
      </w:pPr>
      <w:r w:rsidRPr="004E5DA1">
        <w:rPr>
          <w:rFonts w:eastAsia="Calibri" w:cs="Arial"/>
        </w:rPr>
        <w:t>Objednatel umožní Poskytovateli čerpat energie potřebné pro výkon prací podle této smlouvy. Náklady čerpání energií ponese Objednatel.</w:t>
      </w:r>
    </w:p>
    <w:p w14:paraId="4DDB339F" w14:textId="77777777" w:rsidR="00033426" w:rsidRPr="004E5DA1" w:rsidRDefault="00033426" w:rsidP="004E5DA1">
      <w:pPr>
        <w:numPr>
          <w:ilvl w:val="0"/>
          <w:numId w:val="4"/>
        </w:numPr>
        <w:spacing w:after="0"/>
        <w:jc w:val="both"/>
        <w:rPr>
          <w:rFonts w:eastAsia="Calibri" w:cs="Arial"/>
        </w:rPr>
      </w:pPr>
      <w:r w:rsidRPr="004E5DA1">
        <w:rPr>
          <w:rFonts w:eastAsia="Calibri" w:cs="Arial"/>
        </w:rPr>
        <w:t>Jakoukoliv součinnost nezbytnou k řádnému plnění povinností dle této smlouvy.</w:t>
      </w:r>
    </w:p>
    <w:p w14:paraId="6D58472E" w14:textId="005D3FF5" w:rsidR="00033426" w:rsidRDefault="00033426" w:rsidP="004E5DA1">
      <w:pPr>
        <w:spacing w:after="0"/>
        <w:ind w:hanging="284"/>
        <w:jc w:val="center"/>
        <w:rPr>
          <w:rFonts w:eastAsia="Calibri" w:cs="Arial"/>
        </w:rPr>
      </w:pPr>
    </w:p>
    <w:p w14:paraId="6EAFA98B" w14:textId="1B08B10B" w:rsidR="00F0142C" w:rsidRPr="004E5DA1" w:rsidRDefault="00F0142C" w:rsidP="004E5DA1">
      <w:pPr>
        <w:spacing w:after="0"/>
        <w:ind w:hanging="284"/>
        <w:jc w:val="center"/>
        <w:rPr>
          <w:rFonts w:eastAsia="Calibri" w:cs="Arial"/>
          <w:b/>
        </w:rPr>
      </w:pPr>
      <w:r w:rsidRPr="004E5DA1">
        <w:rPr>
          <w:rFonts w:eastAsia="Calibri" w:cs="Arial"/>
          <w:b/>
        </w:rPr>
        <w:t>Článek VI</w:t>
      </w:r>
      <w:r w:rsidR="006F006E" w:rsidRPr="004E5DA1">
        <w:rPr>
          <w:rFonts w:eastAsia="Calibri" w:cs="Arial"/>
          <w:b/>
        </w:rPr>
        <w:t>I</w:t>
      </w:r>
      <w:r w:rsidR="0084148F">
        <w:rPr>
          <w:rFonts w:eastAsia="Calibri" w:cs="Arial"/>
          <w:b/>
        </w:rPr>
        <w:t>.</w:t>
      </w:r>
    </w:p>
    <w:p w14:paraId="640820D2" w14:textId="77777777" w:rsidR="00F0142C" w:rsidRPr="004E5DA1" w:rsidRDefault="00F0142C" w:rsidP="004E5DA1">
      <w:pPr>
        <w:spacing w:after="0"/>
        <w:ind w:hanging="284"/>
        <w:jc w:val="center"/>
        <w:rPr>
          <w:rFonts w:eastAsia="Calibri" w:cs="Arial"/>
          <w:b/>
        </w:rPr>
      </w:pPr>
      <w:r w:rsidRPr="004E5DA1">
        <w:rPr>
          <w:rFonts w:eastAsia="Calibri" w:cs="Arial"/>
          <w:b/>
        </w:rPr>
        <w:t>Termíny plnění</w:t>
      </w:r>
      <w:r w:rsidR="000372DB" w:rsidRPr="004E5DA1">
        <w:rPr>
          <w:rFonts w:eastAsia="Calibri" w:cs="Arial"/>
          <w:b/>
        </w:rPr>
        <w:t xml:space="preserve"> a místo plnění</w:t>
      </w:r>
    </w:p>
    <w:p w14:paraId="26E004B6" w14:textId="77777777" w:rsidR="00F0142C" w:rsidRPr="004E5DA1" w:rsidRDefault="00F0142C" w:rsidP="004E5DA1">
      <w:pPr>
        <w:spacing w:after="0"/>
        <w:ind w:hanging="284"/>
        <w:jc w:val="center"/>
        <w:rPr>
          <w:rFonts w:eastAsia="Calibri" w:cs="Arial"/>
          <w:b/>
        </w:rPr>
      </w:pPr>
    </w:p>
    <w:p w14:paraId="7B218D96" w14:textId="77777777" w:rsidR="00F0142C" w:rsidRPr="004E5DA1" w:rsidRDefault="000372DB" w:rsidP="004E5DA1">
      <w:pPr>
        <w:numPr>
          <w:ilvl w:val="0"/>
          <w:numId w:val="5"/>
        </w:numPr>
        <w:spacing w:after="0"/>
        <w:jc w:val="both"/>
        <w:rPr>
          <w:rFonts w:eastAsia="Calibri" w:cs="Arial"/>
        </w:rPr>
      </w:pPr>
      <w:r w:rsidRPr="004E5DA1">
        <w:rPr>
          <w:rFonts w:eastAsia="Calibri" w:cs="Arial"/>
        </w:rPr>
        <w:t>Termíny provádění činností dle této smlouvy vyplývají z přílohy č. 1</w:t>
      </w:r>
    </w:p>
    <w:p w14:paraId="51419AAB" w14:textId="77777777" w:rsidR="000372DB" w:rsidRPr="004E5DA1" w:rsidRDefault="000372DB" w:rsidP="004E5DA1">
      <w:pPr>
        <w:numPr>
          <w:ilvl w:val="0"/>
          <w:numId w:val="5"/>
        </w:numPr>
        <w:spacing w:after="0"/>
        <w:jc w:val="both"/>
        <w:rPr>
          <w:rFonts w:eastAsia="Calibri" w:cs="Arial"/>
        </w:rPr>
      </w:pPr>
      <w:r w:rsidRPr="004E5DA1">
        <w:rPr>
          <w:rFonts w:eastAsia="Calibri" w:cs="Arial"/>
        </w:rPr>
        <w:t xml:space="preserve">Pokud není v této smlouvě sjednáno jinak, Poskytovatel neodpovídá za plnění povinností vyplývající pro Objednatele z obecně závazných právních předpisů či rozhodnutí příslušných orgánů vztahujících se k ČOV. </w:t>
      </w:r>
    </w:p>
    <w:p w14:paraId="42F7F3FA" w14:textId="070A4B30" w:rsidR="001B0CF7" w:rsidRPr="00B4621F" w:rsidRDefault="000372DB" w:rsidP="00B4621F">
      <w:pPr>
        <w:pStyle w:val="Odstavecseseznamem"/>
        <w:numPr>
          <w:ilvl w:val="0"/>
          <w:numId w:val="5"/>
        </w:numPr>
        <w:spacing w:after="0"/>
        <w:rPr>
          <w:rFonts w:eastAsia="Calibri" w:cs="Arial"/>
        </w:rPr>
      </w:pPr>
      <w:r w:rsidRPr="00B4621F">
        <w:rPr>
          <w:rFonts w:eastAsia="Calibri" w:cs="Arial"/>
        </w:rPr>
        <w:t xml:space="preserve">Místem plnění je </w:t>
      </w:r>
      <w:r w:rsidR="00C916B8" w:rsidRPr="00B4621F">
        <w:rPr>
          <w:rFonts w:eastAsia="Calibri" w:cs="Arial"/>
        </w:rPr>
        <w:t xml:space="preserve">ČOV BC 125 u st. zámku Červená Lhota </w:t>
      </w:r>
    </w:p>
    <w:p w14:paraId="3D579569" w14:textId="77777777" w:rsidR="001B0CF7" w:rsidRPr="004E5DA1" w:rsidRDefault="001B0CF7" w:rsidP="004E5DA1">
      <w:pPr>
        <w:spacing w:after="0"/>
        <w:jc w:val="center"/>
        <w:rPr>
          <w:rFonts w:eastAsia="Calibri" w:cs="Arial"/>
        </w:rPr>
      </w:pPr>
    </w:p>
    <w:p w14:paraId="640BC3F2" w14:textId="77777777" w:rsidR="00F0142C" w:rsidRPr="004E5DA1" w:rsidRDefault="00F0142C" w:rsidP="004E5DA1">
      <w:pPr>
        <w:spacing w:after="0"/>
        <w:jc w:val="center"/>
        <w:rPr>
          <w:rFonts w:eastAsia="Calibri" w:cs="Arial"/>
          <w:b/>
        </w:rPr>
      </w:pPr>
      <w:r w:rsidRPr="004E5DA1">
        <w:rPr>
          <w:rFonts w:eastAsia="Calibri" w:cs="Arial"/>
          <w:b/>
        </w:rPr>
        <w:t>Článek VII</w:t>
      </w:r>
      <w:r w:rsidR="006F006E" w:rsidRPr="004E5DA1">
        <w:rPr>
          <w:rFonts w:eastAsia="Calibri" w:cs="Arial"/>
          <w:b/>
        </w:rPr>
        <w:t>I</w:t>
      </w:r>
      <w:r w:rsidRPr="004E5DA1">
        <w:rPr>
          <w:rFonts w:eastAsia="Calibri" w:cs="Arial"/>
          <w:b/>
        </w:rPr>
        <w:t>.</w:t>
      </w:r>
    </w:p>
    <w:p w14:paraId="3268FCD9" w14:textId="77777777" w:rsidR="00F0142C" w:rsidRPr="004E5DA1" w:rsidRDefault="00F0142C" w:rsidP="004E5DA1">
      <w:pPr>
        <w:spacing w:after="0"/>
        <w:jc w:val="center"/>
        <w:rPr>
          <w:rFonts w:eastAsia="Calibri" w:cs="Arial"/>
          <w:b/>
        </w:rPr>
      </w:pPr>
      <w:r w:rsidRPr="004E5DA1">
        <w:rPr>
          <w:rFonts w:eastAsia="Calibri" w:cs="Arial"/>
          <w:b/>
        </w:rPr>
        <w:t>Odpovědnost za škodu</w:t>
      </w:r>
    </w:p>
    <w:p w14:paraId="00B8D3D2" w14:textId="77777777" w:rsidR="00F0142C" w:rsidRPr="004E5DA1" w:rsidRDefault="00F0142C" w:rsidP="004E5DA1">
      <w:pPr>
        <w:spacing w:after="0"/>
        <w:jc w:val="center"/>
        <w:rPr>
          <w:rFonts w:eastAsia="Calibri" w:cs="Arial"/>
          <w:b/>
        </w:rPr>
      </w:pPr>
    </w:p>
    <w:p w14:paraId="4DA2E19A" w14:textId="77777777" w:rsidR="00F0142C" w:rsidRPr="004E5DA1" w:rsidRDefault="00F0142C" w:rsidP="004E5DA1">
      <w:pPr>
        <w:numPr>
          <w:ilvl w:val="0"/>
          <w:numId w:val="6"/>
        </w:numPr>
        <w:spacing w:after="0"/>
        <w:jc w:val="both"/>
        <w:rPr>
          <w:rFonts w:eastAsia="Calibri" w:cs="Arial"/>
        </w:rPr>
      </w:pPr>
      <w:r w:rsidRPr="004E5DA1">
        <w:rPr>
          <w:rFonts w:eastAsia="Calibri" w:cs="Arial"/>
        </w:rPr>
        <w:t>Poskytovatel odpovídá za škody vzniklé Objednateli v důsledku vadně prováděných prací pro</w:t>
      </w:r>
      <w:r w:rsidR="00EE460B" w:rsidRPr="004E5DA1">
        <w:rPr>
          <w:rFonts w:eastAsia="Calibri" w:cs="Arial"/>
        </w:rPr>
        <w:t> </w:t>
      </w:r>
      <w:r w:rsidRPr="004E5DA1">
        <w:rPr>
          <w:rFonts w:eastAsia="Calibri" w:cs="Arial"/>
        </w:rPr>
        <w:t xml:space="preserve">Objednatele podle této smlouvy v souladu s příslušnými ustanoveními </w:t>
      </w:r>
      <w:r w:rsidR="00EB77FB" w:rsidRPr="004E5DA1">
        <w:rPr>
          <w:rFonts w:eastAsia="Calibri" w:cs="Arial"/>
        </w:rPr>
        <w:t xml:space="preserve">občanského </w:t>
      </w:r>
      <w:r w:rsidRPr="004E5DA1">
        <w:rPr>
          <w:rFonts w:eastAsia="Calibri" w:cs="Arial"/>
        </w:rPr>
        <w:t xml:space="preserve">zákoníku. Poskytovatel neodpovídá za škody, které vznikly v důsledku nesprávných nebo neúplných informací Objednatele o stavu předmětu smlouvy ani za škody, které vzniknou v důsledku nedodržení pokynů Poskytovatele, týkajících se termínu, způsobu a rozsahu odstranění závad předmětu servisních služeb Objednatelem. </w:t>
      </w:r>
      <w:r w:rsidR="00EB77FB" w:rsidRPr="004E5DA1">
        <w:rPr>
          <w:rFonts w:eastAsia="Calibri" w:cs="Arial"/>
        </w:rPr>
        <w:t>Poskytovatel je povinen bez zbytečného odkladu poučit Objednatele o nevhodnosti jakéhokoliv jim uděleného pokynu.</w:t>
      </w:r>
    </w:p>
    <w:p w14:paraId="7CB5A144" w14:textId="77777777" w:rsidR="00F0142C" w:rsidRDefault="00F0142C" w:rsidP="004E5DA1">
      <w:pPr>
        <w:numPr>
          <w:ilvl w:val="0"/>
          <w:numId w:val="6"/>
        </w:numPr>
        <w:spacing w:after="0"/>
        <w:jc w:val="both"/>
        <w:rPr>
          <w:rFonts w:eastAsia="Calibri" w:cs="Arial"/>
        </w:rPr>
      </w:pPr>
      <w:r w:rsidRPr="004E5DA1">
        <w:rPr>
          <w:rFonts w:eastAsia="Calibri" w:cs="Arial"/>
        </w:rPr>
        <w:t>Objednatel je oprávněn provádět kontrolu Poskytovatelem provedených prací. V případě zjištěných vad a nedodělků je Objednatel povinen upozornit na ně Poskytovatele bez</w:t>
      </w:r>
      <w:r w:rsidR="00EE460B" w:rsidRPr="004E5DA1">
        <w:rPr>
          <w:rFonts w:eastAsia="Calibri" w:cs="Arial"/>
        </w:rPr>
        <w:t> </w:t>
      </w:r>
      <w:r w:rsidRPr="004E5DA1">
        <w:rPr>
          <w:rFonts w:eastAsia="Calibri" w:cs="Arial"/>
        </w:rPr>
        <w:t>zbytečného odkladu po jejich zjištění a stanovit mu náhradní termín jejich vykonání. O</w:t>
      </w:r>
      <w:r w:rsidR="00EE460B" w:rsidRPr="004E5DA1">
        <w:rPr>
          <w:rFonts w:eastAsia="Calibri" w:cs="Arial"/>
        </w:rPr>
        <w:t> </w:t>
      </w:r>
      <w:r w:rsidRPr="004E5DA1">
        <w:rPr>
          <w:rFonts w:eastAsia="Calibri" w:cs="Arial"/>
        </w:rPr>
        <w:t>zjištěné závadě díla a způsobu její opravy provede Objednatel bez zbytečného odkladu po</w:t>
      </w:r>
      <w:r w:rsidR="00EE460B" w:rsidRPr="004E5DA1">
        <w:rPr>
          <w:rFonts w:eastAsia="Calibri" w:cs="Arial"/>
        </w:rPr>
        <w:t> </w:t>
      </w:r>
      <w:r w:rsidRPr="004E5DA1">
        <w:rPr>
          <w:rFonts w:eastAsia="Calibri" w:cs="Arial"/>
        </w:rPr>
        <w:t>jejím zjištění záznam v provozní knize a upozorní na ně Poskytovatele rovněž písemně nebo telefonicky, jedná-li se o závadu, jejíž odstranění nesnese odkladu.</w:t>
      </w:r>
    </w:p>
    <w:p w14:paraId="5EF8AE94" w14:textId="77777777" w:rsidR="006504E6" w:rsidRDefault="006504E6" w:rsidP="004E5DA1">
      <w:pPr>
        <w:numPr>
          <w:ilvl w:val="0"/>
          <w:numId w:val="6"/>
        </w:numPr>
        <w:spacing w:after="0"/>
        <w:jc w:val="both"/>
        <w:rPr>
          <w:rFonts w:eastAsia="Calibri" w:cs="Arial"/>
        </w:rPr>
      </w:pPr>
      <w:r>
        <w:rPr>
          <w:rFonts w:eastAsia="Calibri" w:cs="Arial"/>
        </w:rPr>
        <w:t>Poskytovatel výslovně neodpovídá za jakékoliv sankce a pokuty, které byly Objednateli uloženy v souvislosti s provozem ČOV.</w:t>
      </w:r>
    </w:p>
    <w:p w14:paraId="280B190C" w14:textId="543C5BDF" w:rsidR="007419FD" w:rsidRPr="00AA72CD" w:rsidRDefault="006504E6" w:rsidP="00B327B4">
      <w:pPr>
        <w:numPr>
          <w:ilvl w:val="0"/>
          <w:numId w:val="6"/>
        </w:numPr>
        <w:spacing w:after="0"/>
        <w:jc w:val="both"/>
        <w:rPr>
          <w:rFonts w:eastAsia="Calibri" w:cs="Arial"/>
        </w:rPr>
      </w:pPr>
      <w:r w:rsidRPr="00AA72CD">
        <w:rPr>
          <w:rFonts w:eastAsia="Calibri" w:cs="Arial"/>
        </w:rPr>
        <w:t xml:space="preserve">Smluvní strany se výslovně dohodly na tom, že Poskytovatel odpovídá za škody nejvýše do částky, která </w:t>
      </w:r>
      <w:r w:rsidR="00AA72CD" w:rsidRPr="00582E7B">
        <w:rPr>
          <w:rFonts w:eastAsia="Calibri" w:cs="Arial"/>
        </w:rPr>
        <w:t xml:space="preserve">se rovná odměně, která byla Poskytovateli uhrazena za období 2 let trvání této smlouvy, pokud smlouva netrvala </w:t>
      </w:r>
      <w:r w:rsidR="00AA72CD">
        <w:rPr>
          <w:rFonts w:eastAsia="Calibri" w:cs="Arial"/>
        </w:rPr>
        <w:t xml:space="preserve">po </w:t>
      </w:r>
      <w:r w:rsidR="00AA72CD" w:rsidRPr="00AA72CD">
        <w:rPr>
          <w:rFonts w:eastAsia="Calibri" w:cs="Arial"/>
        </w:rPr>
        <w:t xml:space="preserve">dobu dvou let, tak za období trvání této smlouvy. </w:t>
      </w:r>
    </w:p>
    <w:p w14:paraId="4CCCB2F5" w14:textId="77777777" w:rsidR="00605757" w:rsidRPr="004E5DA1" w:rsidRDefault="00605757" w:rsidP="004E5DA1">
      <w:pPr>
        <w:spacing w:after="0"/>
        <w:ind w:left="360"/>
        <w:jc w:val="both"/>
        <w:rPr>
          <w:rFonts w:eastAsia="Calibri" w:cs="Arial"/>
        </w:rPr>
      </w:pPr>
    </w:p>
    <w:p w14:paraId="1093AEF2" w14:textId="77777777" w:rsidR="00F0142C" w:rsidRPr="006504E6" w:rsidRDefault="00F0142C" w:rsidP="004E5DA1">
      <w:pPr>
        <w:spacing w:after="0"/>
        <w:jc w:val="center"/>
        <w:rPr>
          <w:rFonts w:eastAsia="Calibri" w:cs="Arial"/>
          <w:b/>
        </w:rPr>
      </w:pPr>
      <w:r w:rsidRPr="006504E6">
        <w:rPr>
          <w:rFonts w:eastAsia="Calibri" w:cs="Arial"/>
          <w:b/>
        </w:rPr>
        <w:t>Článek I</w:t>
      </w:r>
      <w:r w:rsidR="006F006E" w:rsidRPr="006504E6">
        <w:rPr>
          <w:rFonts w:eastAsia="Calibri" w:cs="Arial"/>
          <w:b/>
        </w:rPr>
        <w:t>X</w:t>
      </w:r>
      <w:r w:rsidRPr="006504E6">
        <w:rPr>
          <w:rFonts w:eastAsia="Calibri" w:cs="Arial"/>
          <w:b/>
        </w:rPr>
        <w:t>.</w:t>
      </w:r>
    </w:p>
    <w:p w14:paraId="0CAB454C" w14:textId="77777777" w:rsidR="00F0142C" w:rsidRPr="004E5DA1" w:rsidRDefault="00F0142C" w:rsidP="004E5DA1">
      <w:pPr>
        <w:spacing w:after="0"/>
        <w:jc w:val="center"/>
        <w:rPr>
          <w:rFonts w:eastAsia="Calibri" w:cs="Arial"/>
          <w:b/>
        </w:rPr>
      </w:pPr>
      <w:r w:rsidRPr="004E5DA1">
        <w:rPr>
          <w:rFonts w:eastAsia="Calibri" w:cs="Arial"/>
          <w:b/>
        </w:rPr>
        <w:t>Cena prací, platební podmínky</w:t>
      </w:r>
    </w:p>
    <w:p w14:paraId="218E1DBF" w14:textId="77777777" w:rsidR="00F0142C" w:rsidRPr="004E5DA1" w:rsidRDefault="00F0142C" w:rsidP="004E5DA1">
      <w:pPr>
        <w:spacing w:after="0"/>
        <w:jc w:val="center"/>
        <w:rPr>
          <w:rFonts w:eastAsia="Calibri" w:cs="Arial"/>
          <w:b/>
        </w:rPr>
      </w:pPr>
    </w:p>
    <w:p w14:paraId="6417F782" w14:textId="384905D7" w:rsidR="00F0142C" w:rsidRPr="004E5DA1" w:rsidRDefault="000372DB" w:rsidP="004E5DA1">
      <w:pPr>
        <w:numPr>
          <w:ilvl w:val="0"/>
          <w:numId w:val="7"/>
        </w:numPr>
        <w:spacing w:after="0"/>
        <w:jc w:val="both"/>
        <w:rPr>
          <w:rFonts w:eastAsia="Calibri" w:cs="Arial"/>
          <w:color w:val="000000"/>
        </w:rPr>
      </w:pPr>
      <w:r w:rsidRPr="004E5DA1">
        <w:rPr>
          <w:rFonts w:eastAsia="Calibri" w:cs="Arial"/>
        </w:rPr>
        <w:t xml:space="preserve">Cena za provádění prací dle této smlouvy je smluvními stranami sjednána ve výši uvedené v příloze č. </w:t>
      </w:r>
      <w:r w:rsidR="00AA72CD">
        <w:rPr>
          <w:rFonts w:eastAsia="Calibri" w:cs="Arial"/>
        </w:rPr>
        <w:t>2</w:t>
      </w:r>
      <w:r w:rsidRPr="004E5DA1">
        <w:rPr>
          <w:rFonts w:eastAsia="Calibri" w:cs="Arial"/>
        </w:rPr>
        <w:t xml:space="preserve"> této smlouvy. </w:t>
      </w:r>
    </w:p>
    <w:p w14:paraId="067F2F3D" w14:textId="1124314F" w:rsidR="00F0142C" w:rsidRPr="004E5DA1" w:rsidRDefault="00F0142C" w:rsidP="004E5DA1">
      <w:pPr>
        <w:numPr>
          <w:ilvl w:val="0"/>
          <w:numId w:val="7"/>
        </w:numPr>
        <w:spacing w:after="0"/>
        <w:jc w:val="both"/>
        <w:rPr>
          <w:rFonts w:eastAsia="Calibri" w:cs="Arial"/>
        </w:rPr>
      </w:pPr>
      <w:r w:rsidRPr="004E5DA1">
        <w:rPr>
          <w:rFonts w:eastAsia="Calibri" w:cs="Arial"/>
        </w:rPr>
        <w:t>Smluvní strany se dohodly na spla</w:t>
      </w:r>
      <w:r w:rsidR="00C224CB" w:rsidRPr="004E5DA1">
        <w:rPr>
          <w:rFonts w:eastAsia="Calibri" w:cs="Arial"/>
        </w:rPr>
        <w:t>tnosti ceny na základě provedené</w:t>
      </w:r>
      <w:r w:rsidRPr="004E5DA1">
        <w:rPr>
          <w:rFonts w:eastAsia="Calibri" w:cs="Arial"/>
        </w:rPr>
        <w:t xml:space="preserve"> práce</w:t>
      </w:r>
      <w:r w:rsidR="006504E6">
        <w:rPr>
          <w:rFonts w:eastAsia="Calibri" w:cs="Arial"/>
        </w:rPr>
        <w:t xml:space="preserve"> a vždy po provedené práci, resp. poskytnutém plnění dle této smlouvy</w:t>
      </w:r>
      <w:r w:rsidRPr="004E5DA1">
        <w:rPr>
          <w:rFonts w:eastAsia="Calibri" w:cs="Arial"/>
        </w:rPr>
        <w:t xml:space="preserve">. Cena bude placena na základě faktury vystavené </w:t>
      </w:r>
      <w:r w:rsidR="00B84449" w:rsidRPr="004E5DA1">
        <w:rPr>
          <w:rFonts w:eastAsia="Calibri" w:cs="Arial"/>
        </w:rPr>
        <w:t>Poskytovatelem,</w:t>
      </w:r>
      <w:r w:rsidR="003868D8">
        <w:rPr>
          <w:rFonts w:eastAsia="Calibri" w:cs="Arial"/>
        </w:rPr>
        <w:t xml:space="preserve"> a to vždy po poskytnutém plnění</w:t>
      </w:r>
      <w:r w:rsidRPr="004E5DA1">
        <w:rPr>
          <w:rFonts w:eastAsia="Calibri" w:cs="Arial"/>
        </w:rPr>
        <w:t xml:space="preserve">. </w:t>
      </w:r>
    </w:p>
    <w:p w14:paraId="5843F80C" w14:textId="6DB50FFE" w:rsidR="00F0142C" w:rsidRPr="004E5DA1" w:rsidRDefault="00F0142C" w:rsidP="004E5DA1">
      <w:pPr>
        <w:numPr>
          <w:ilvl w:val="0"/>
          <w:numId w:val="7"/>
        </w:numPr>
        <w:spacing w:after="0"/>
        <w:jc w:val="both"/>
        <w:rPr>
          <w:rFonts w:eastAsia="Calibri" w:cs="Arial"/>
        </w:rPr>
      </w:pPr>
      <w:r w:rsidRPr="004E5DA1">
        <w:rPr>
          <w:rFonts w:eastAsia="Calibri" w:cs="Arial"/>
        </w:rPr>
        <w:lastRenderedPageBreak/>
        <w:t xml:space="preserve">Poskytovatel vystaví fakturu s obvyklým obsahem. Splatnost faktury se sjednává </w:t>
      </w:r>
      <w:r w:rsidR="00C437F3" w:rsidRPr="004E5DA1">
        <w:rPr>
          <w:rFonts w:eastAsia="Calibri" w:cs="Arial"/>
        </w:rPr>
        <w:t>14</w:t>
      </w:r>
      <w:r w:rsidRPr="004E5DA1">
        <w:rPr>
          <w:rFonts w:eastAsia="Calibri" w:cs="Arial"/>
        </w:rPr>
        <w:t xml:space="preserve"> dní ode</w:t>
      </w:r>
      <w:r w:rsidR="00EE460B" w:rsidRPr="004E5DA1">
        <w:rPr>
          <w:rFonts w:eastAsia="Calibri" w:cs="Arial"/>
        </w:rPr>
        <w:t> </w:t>
      </w:r>
      <w:r w:rsidRPr="004E5DA1">
        <w:rPr>
          <w:rFonts w:eastAsia="Calibri" w:cs="Arial"/>
        </w:rPr>
        <w:t>dne doručení faktury, nebude-li dohodnuto jinak. Pro případ prodlení Objednatele se</w:t>
      </w:r>
      <w:r w:rsidR="00EE460B" w:rsidRPr="004E5DA1">
        <w:rPr>
          <w:rFonts w:eastAsia="Calibri" w:cs="Arial"/>
        </w:rPr>
        <w:t> </w:t>
      </w:r>
      <w:r w:rsidRPr="004E5DA1">
        <w:rPr>
          <w:rFonts w:eastAsia="Calibri" w:cs="Arial"/>
        </w:rPr>
        <w:t>zaplacením faktury se sjed</w:t>
      </w:r>
      <w:r w:rsidR="00C224CB" w:rsidRPr="004E5DA1">
        <w:rPr>
          <w:rFonts w:eastAsia="Calibri" w:cs="Arial"/>
        </w:rPr>
        <w:t xml:space="preserve">nává smluvní pokuta ve výši </w:t>
      </w:r>
      <w:r w:rsidR="00B84449" w:rsidRPr="004E5DA1">
        <w:rPr>
          <w:rFonts w:eastAsia="Calibri" w:cs="Arial"/>
        </w:rPr>
        <w:t>0,5 %</w:t>
      </w:r>
      <w:r w:rsidRPr="004E5DA1">
        <w:rPr>
          <w:rFonts w:eastAsia="Calibri" w:cs="Arial"/>
        </w:rPr>
        <w:t xml:space="preserve"> z dlužné částky za každý den prodlení. </w:t>
      </w:r>
    </w:p>
    <w:p w14:paraId="56331C79" w14:textId="695D8A04" w:rsidR="00B4621F" w:rsidRPr="00B4621F" w:rsidRDefault="00C224CB" w:rsidP="00B4621F">
      <w:pPr>
        <w:numPr>
          <w:ilvl w:val="0"/>
          <w:numId w:val="7"/>
        </w:numPr>
        <w:spacing w:after="0"/>
        <w:jc w:val="both"/>
        <w:rPr>
          <w:rFonts w:eastAsia="Calibri" w:cs="Arial"/>
        </w:rPr>
      </w:pPr>
      <w:r w:rsidRPr="004E5DA1">
        <w:rPr>
          <w:rFonts w:eastAsia="Calibri" w:cs="Arial"/>
        </w:rPr>
        <w:t xml:space="preserve">Ceny uvedené v příloze č. </w:t>
      </w:r>
      <w:r w:rsidR="003868D8">
        <w:rPr>
          <w:rFonts w:eastAsia="Calibri" w:cs="Arial"/>
        </w:rPr>
        <w:t>2</w:t>
      </w:r>
      <w:r w:rsidRPr="004E5DA1">
        <w:rPr>
          <w:rFonts w:eastAsia="Calibri" w:cs="Arial"/>
        </w:rPr>
        <w:t xml:space="preserve"> jsou platné od </w:t>
      </w:r>
      <w:r w:rsidR="00C916B8">
        <w:rPr>
          <w:rFonts w:eastAsia="Calibri" w:cs="Arial"/>
        </w:rPr>
        <w:t>1.5. 202</w:t>
      </w:r>
      <w:r w:rsidR="00AA4A3A">
        <w:rPr>
          <w:rFonts w:eastAsia="Calibri" w:cs="Arial"/>
        </w:rPr>
        <w:t>4</w:t>
      </w:r>
      <w:r w:rsidR="00C916B8">
        <w:rPr>
          <w:rFonts w:eastAsia="Calibri" w:cs="Arial"/>
        </w:rPr>
        <w:t xml:space="preserve"> </w:t>
      </w:r>
      <w:r w:rsidRPr="004E5DA1">
        <w:rPr>
          <w:rFonts w:eastAsia="Calibri" w:cs="Arial"/>
        </w:rPr>
        <w:t>do</w:t>
      </w:r>
      <w:r w:rsidR="00C916B8">
        <w:rPr>
          <w:rFonts w:eastAsia="Calibri" w:cs="Arial"/>
        </w:rPr>
        <w:t xml:space="preserve"> 30.</w:t>
      </w:r>
      <w:r w:rsidR="00457409">
        <w:rPr>
          <w:rFonts w:eastAsia="Calibri" w:cs="Arial"/>
        </w:rPr>
        <w:t>9</w:t>
      </w:r>
      <w:r w:rsidR="00C916B8">
        <w:rPr>
          <w:rFonts w:eastAsia="Calibri" w:cs="Arial"/>
        </w:rPr>
        <w:t>. 202</w:t>
      </w:r>
      <w:r w:rsidR="00AA4A3A">
        <w:rPr>
          <w:rFonts w:eastAsia="Calibri" w:cs="Arial"/>
        </w:rPr>
        <w:t>6</w:t>
      </w:r>
      <w:r w:rsidR="00C916B8">
        <w:rPr>
          <w:rFonts w:eastAsia="Calibri" w:cs="Arial"/>
        </w:rPr>
        <w:t>.</w:t>
      </w:r>
      <w:r w:rsidR="003868D8">
        <w:rPr>
          <w:rFonts w:eastAsia="Calibri" w:cs="Arial"/>
        </w:rPr>
        <w:t xml:space="preserve"> V případě, že Poskytovatel oznámí Objednateli před uplynutím doby platnost cen dle věty předchozí to, že </w:t>
      </w:r>
      <w:r w:rsidR="000C08C9">
        <w:rPr>
          <w:rFonts w:eastAsia="Calibri" w:cs="Arial"/>
        </w:rPr>
        <w:t xml:space="preserve">se ceny </w:t>
      </w:r>
      <w:r w:rsidR="003868D8">
        <w:rPr>
          <w:rFonts w:eastAsia="Calibri" w:cs="Arial"/>
        </w:rPr>
        <w:t xml:space="preserve">nemění a současně oznámí novou dobu platnosti cen, platí sjednané ceny i na další Poskytovatelem stanovené </w:t>
      </w:r>
      <w:r w:rsidR="00B84449">
        <w:rPr>
          <w:rFonts w:eastAsia="Calibri" w:cs="Arial"/>
        </w:rPr>
        <w:t>období.</w:t>
      </w:r>
      <w:r w:rsidR="003868D8">
        <w:rPr>
          <w:rFonts w:eastAsia="Calibri" w:cs="Arial"/>
        </w:rPr>
        <w:t xml:space="preserve"> V případě, že Poskytovatel oznámí Objednateli před uplynutím doby platnost cen, že se ceny mění, uzavřou smluvní strany dodatek k této </w:t>
      </w:r>
      <w:r w:rsidR="000C08C9">
        <w:rPr>
          <w:rFonts w:eastAsia="Calibri" w:cs="Arial"/>
        </w:rPr>
        <w:t>s</w:t>
      </w:r>
      <w:r w:rsidR="003868D8">
        <w:rPr>
          <w:rFonts w:eastAsia="Calibri" w:cs="Arial"/>
        </w:rPr>
        <w:t>mlouvě, jež upraví novou výší cen. Nebude-li uzavřen dodatek do 30 dní od uplynutí doby platnosti cen,</w:t>
      </w:r>
      <w:r w:rsidR="000C08C9">
        <w:rPr>
          <w:rFonts w:eastAsia="Calibri" w:cs="Arial"/>
        </w:rPr>
        <w:t xml:space="preserve"> je Poskytovatel oprávněn tuto s</w:t>
      </w:r>
      <w:r w:rsidR="003868D8">
        <w:rPr>
          <w:rFonts w:eastAsia="Calibri" w:cs="Arial"/>
        </w:rPr>
        <w:t xml:space="preserve">mlouvu </w:t>
      </w:r>
      <w:r w:rsidR="00B84449">
        <w:rPr>
          <w:rFonts w:eastAsia="Calibri" w:cs="Arial"/>
        </w:rPr>
        <w:t>vypovědět,</w:t>
      </w:r>
      <w:r w:rsidR="003868D8">
        <w:rPr>
          <w:rFonts w:eastAsia="Calibri" w:cs="Arial"/>
        </w:rPr>
        <w:t xml:space="preserve"> a to výpovědí s okamžitou účinností ke dni doručení Objednateli. </w:t>
      </w:r>
    </w:p>
    <w:p w14:paraId="138509D3" w14:textId="77777777" w:rsidR="00F0142C" w:rsidRPr="004E5DA1" w:rsidRDefault="00F0142C" w:rsidP="00C916B8">
      <w:pPr>
        <w:spacing w:after="0"/>
        <w:rPr>
          <w:rFonts w:eastAsia="Calibri" w:cs="Arial"/>
        </w:rPr>
      </w:pPr>
    </w:p>
    <w:p w14:paraId="71D6AA4F" w14:textId="77777777" w:rsidR="00F0142C" w:rsidRPr="009C3521" w:rsidRDefault="00F0142C" w:rsidP="004E5DA1">
      <w:pPr>
        <w:spacing w:after="0"/>
        <w:jc w:val="center"/>
        <w:rPr>
          <w:rFonts w:eastAsia="Calibri" w:cs="Arial"/>
          <w:b/>
        </w:rPr>
      </w:pPr>
      <w:r w:rsidRPr="00B327B4">
        <w:rPr>
          <w:rFonts w:eastAsia="Calibri" w:cs="Arial"/>
          <w:b/>
        </w:rPr>
        <w:t>Článek X</w:t>
      </w:r>
    </w:p>
    <w:p w14:paraId="53507D8D" w14:textId="77777777" w:rsidR="00F0142C" w:rsidRPr="009C3521" w:rsidRDefault="00F0142C" w:rsidP="004E5DA1">
      <w:pPr>
        <w:spacing w:after="0"/>
        <w:jc w:val="center"/>
        <w:rPr>
          <w:rFonts w:eastAsia="Calibri" w:cs="Arial"/>
          <w:b/>
        </w:rPr>
      </w:pPr>
      <w:r w:rsidRPr="009C3521">
        <w:rPr>
          <w:rFonts w:eastAsia="Calibri" w:cs="Arial"/>
          <w:b/>
        </w:rPr>
        <w:t>Platnost a účinnost smlouvy</w:t>
      </w:r>
    </w:p>
    <w:p w14:paraId="51ED76F1" w14:textId="77777777" w:rsidR="00F0142C" w:rsidRPr="004E5DA1" w:rsidRDefault="00F0142C" w:rsidP="004E5DA1">
      <w:pPr>
        <w:spacing w:after="0"/>
        <w:jc w:val="center"/>
        <w:rPr>
          <w:rFonts w:eastAsia="Calibri" w:cs="Arial"/>
        </w:rPr>
      </w:pPr>
    </w:p>
    <w:p w14:paraId="1DF8EAE6" w14:textId="4B4B7A87" w:rsidR="00CD569C" w:rsidRPr="0037743A" w:rsidRDefault="00CD569C" w:rsidP="00B53DEB">
      <w:pPr>
        <w:pStyle w:val="Odstavecseseznamem"/>
        <w:numPr>
          <w:ilvl w:val="0"/>
          <w:numId w:val="17"/>
        </w:numPr>
        <w:spacing w:before="120" w:after="0"/>
        <w:ind w:left="360"/>
        <w:jc w:val="both"/>
        <w:rPr>
          <w:rFonts w:cstheme="minorHAnsi"/>
        </w:rPr>
      </w:pPr>
      <w:r w:rsidRPr="0037743A">
        <w:rPr>
          <w:rFonts w:cstheme="minorHAnsi"/>
        </w:rPr>
        <w:t xml:space="preserve">Tato smlouva se uzavírá na dobu určitou, a to na dobu </w:t>
      </w:r>
      <w:r w:rsidR="00C224CB" w:rsidRPr="0037743A">
        <w:rPr>
          <w:rFonts w:cstheme="minorHAnsi"/>
        </w:rPr>
        <w:t>od</w:t>
      </w:r>
      <w:r w:rsidR="00C916B8" w:rsidRPr="0037743A">
        <w:rPr>
          <w:rFonts w:cstheme="minorHAnsi"/>
        </w:rPr>
        <w:t xml:space="preserve"> 1.5. 202</w:t>
      </w:r>
      <w:r w:rsidR="00AA4A3A" w:rsidRPr="0037743A">
        <w:rPr>
          <w:rFonts w:cstheme="minorHAnsi"/>
        </w:rPr>
        <w:t>4</w:t>
      </w:r>
      <w:r w:rsidR="00C916B8" w:rsidRPr="0037743A">
        <w:rPr>
          <w:rFonts w:cstheme="minorHAnsi"/>
        </w:rPr>
        <w:t xml:space="preserve"> </w:t>
      </w:r>
      <w:r w:rsidR="00C224CB" w:rsidRPr="0037743A">
        <w:rPr>
          <w:rFonts w:cstheme="minorHAnsi"/>
        </w:rPr>
        <w:t>do</w:t>
      </w:r>
      <w:r w:rsidR="00C916B8" w:rsidRPr="0037743A">
        <w:rPr>
          <w:rFonts w:cstheme="minorHAnsi"/>
        </w:rPr>
        <w:t xml:space="preserve"> 30.</w:t>
      </w:r>
      <w:r w:rsidR="00457409" w:rsidRPr="0037743A">
        <w:rPr>
          <w:rFonts w:cstheme="minorHAnsi"/>
        </w:rPr>
        <w:t xml:space="preserve"> 9</w:t>
      </w:r>
      <w:r w:rsidR="00C916B8" w:rsidRPr="0037743A">
        <w:rPr>
          <w:rFonts w:cstheme="minorHAnsi"/>
        </w:rPr>
        <w:t>. 202</w:t>
      </w:r>
      <w:r w:rsidR="00457409" w:rsidRPr="0037743A">
        <w:rPr>
          <w:rFonts w:cstheme="minorHAnsi"/>
        </w:rPr>
        <w:t>6</w:t>
      </w:r>
      <w:r w:rsidRPr="0037743A">
        <w:rPr>
          <w:rFonts w:cstheme="minorHAnsi"/>
        </w:rPr>
        <w:t>. Smlouva nabývá pla</w:t>
      </w:r>
      <w:r w:rsidR="00C224CB" w:rsidRPr="0037743A">
        <w:rPr>
          <w:rFonts w:cstheme="minorHAnsi"/>
        </w:rPr>
        <w:t>tnosti dnem podpisu obou smluvních stran.</w:t>
      </w:r>
    </w:p>
    <w:p w14:paraId="715829E1" w14:textId="22598ED6" w:rsidR="00CD569C" w:rsidRPr="0037743A" w:rsidRDefault="00B53DEB" w:rsidP="00B53DEB">
      <w:pPr>
        <w:pStyle w:val="Odstavecseseznamem"/>
        <w:numPr>
          <w:ilvl w:val="0"/>
          <w:numId w:val="17"/>
        </w:numPr>
        <w:spacing w:before="120" w:after="0"/>
        <w:ind w:left="360"/>
        <w:jc w:val="both"/>
        <w:rPr>
          <w:rFonts w:cstheme="minorHAnsi"/>
        </w:rPr>
      </w:pPr>
      <w:r w:rsidRPr="0037743A">
        <w:rPr>
          <w:rFonts w:cstheme="minorHAnsi"/>
          <w:color w:val="000000"/>
        </w:rPr>
        <w:t>Smlouva nabývá účinnosti dnem uveřejnění v registru smluv. Zodpovědnost za zveřejnění smlouvy má objednatel.</w:t>
      </w:r>
    </w:p>
    <w:p w14:paraId="720BF4BB" w14:textId="3BAF9F4B" w:rsidR="006F006E" w:rsidRPr="00B4621F" w:rsidRDefault="00CD569C" w:rsidP="00C916B8">
      <w:pPr>
        <w:pStyle w:val="Odstavecseseznamem"/>
        <w:numPr>
          <w:ilvl w:val="0"/>
          <w:numId w:val="17"/>
        </w:numPr>
        <w:spacing w:before="120" w:after="0"/>
        <w:ind w:left="360"/>
        <w:jc w:val="both"/>
        <w:rPr>
          <w:rFonts w:cstheme="minorHAnsi"/>
        </w:rPr>
      </w:pPr>
      <w:r w:rsidRPr="0037743A">
        <w:rPr>
          <w:rFonts w:cstheme="minorHAnsi"/>
        </w:rPr>
        <w:t xml:space="preserve">Platnost této Smlouvy se prodlužuje vždy o jeden rok od okamžiku, kdy doba, na kterou byla smlouva sjednána, měla uplynout, pokud nejpozději </w:t>
      </w:r>
      <w:r w:rsidR="000C08C9" w:rsidRPr="0037743A">
        <w:rPr>
          <w:rFonts w:cstheme="minorHAnsi"/>
        </w:rPr>
        <w:t>30 dní</w:t>
      </w:r>
      <w:r w:rsidRPr="0037743A">
        <w:rPr>
          <w:rFonts w:cstheme="minorHAnsi"/>
        </w:rPr>
        <w:t xml:space="preserve"> před tímto okamžikem nedoručí jedna ze smluvních stran druhé smluvní straně písemný projev vůle smlouvu neprodlužovat.</w:t>
      </w:r>
    </w:p>
    <w:p w14:paraId="3CC62FDA" w14:textId="77777777" w:rsidR="00B4621F" w:rsidRPr="004E5DA1" w:rsidRDefault="00B4621F" w:rsidP="00C916B8">
      <w:pPr>
        <w:spacing w:after="0"/>
        <w:rPr>
          <w:rFonts w:eastAsia="Calibri" w:cs="Arial"/>
        </w:rPr>
      </w:pPr>
    </w:p>
    <w:p w14:paraId="4FB88B57" w14:textId="77777777" w:rsidR="00F0142C" w:rsidRPr="009C3521" w:rsidRDefault="00F0142C" w:rsidP="004E5DA1">
      <w:pPr>
        <w:spacing w:after="0"/>
        <w:jc w:val="center"/>
        <w:rPr>
          <w:rFonts w:eastAsia="Calibri" w:cs="Arial"/>
          <w:b/>
        </w:rPr>
      </w:pPr>
      <w:r w:rsidRPr="00B327B4">
        <w:rPr>
          <w:rFonts w:eastAsia="Calibri" w:cs="Arial"/>
          <w:b/>
        </w:rPr>
        <w:t>Článek X</w:t>
      </w:r>
      <w:r w:rsidR="006F006E" w:rsidRPr="00B327B4">
        <w:rPr>
          <w:rFonts w:eastAsia="Calibri" w:cs="Arial"/>
          <w:b/>
        </w:rPr>
        <w:t>I</w:t>
      </w:r>
      <w:r w:rsidRPr="00B327B4">
        <w:rPr>
          <w:rFonts w:eastAsia="Calibri" w:cs="Arial"/>
          <w:b/>
        </w:rPr>
        <w:t>.</w:t>
      </w:r>
    </w:p>
    <w:p w14:paraId="75C66789" w14:textId="77777777" w:rsidR="00F0142C" w:rsidRPr="009C3521" w:rsidRDefault="00F0142C" w:rsidP="004E5DA1">
      <w:pPr>
        <w:keepNext/>
        <w:spacing w:after="0"/>
        <w:jc w:val="center"/>
        <w:outlineLvl w:val="2"/>
        <w:rPr>
          <w:rFonts w:eastAsia="Times New Roman" w:cs="Times New Roman"/>
          <w:b/>
          <w:lang w:val="x-none" w:eastAsia="x-none"/>
        </w:rPr>
      </w:pPr>
      <w:r w:rsidRPr="009C3521">
        <w:rPr>
          <w:rFonts w:eastAsia="Times New Roman" w:cs="Times New Roman"/>
          <w:b/>
          <w:lang w:val="x-none" w:eastAsia="x-none"/>
        </w:rPr>
        <w:t>Ukončení smlouvy</w:t>
      </w:r>
    </w:p>
    <w:p w14:paraId="577EF84A" w14:textId="77777777" w:rsidR="00F0142C" w:rsidRPr="004E5DA1" w:rsidRDefault="00F0142C" w:rsidP="004E5DA1">
      <w:pPr>
        <w:spacing w:after="0"/>
        <w:jc w:val="center"/>
        <w:rPr>
          <w:rFonts w:eastAsia="Calibri" w:cs="Arial"/>
        </w:rPr>
      </w:pPr>
    </w:p>
    <w:p w14:paraId="3D082319" w14:textId="4E280065" w:rsidR="00F0142C" w:rsidRPr="004E5DA1" w:rsidRDefault="00F0142C" w:rsidP="004E5DA1">
      <w:pPr>
        <w:numPr>
          <w:ilvl w:val="0"/>
          <w:numId w:val="9"/>
        </w:numPr>
        <w:spacing w:after="0"/>
        <w:jc w:val="both"/>
        <w:rPr>
          <w:rFonts w:eastAsia="Calibri" w:cs="Arial"/>
        </w:rPr>
      </w:pPr>
      <w:r w:rsidRPr="004E5DA1">
        <w:rPr>
          <w:rFonts w:eastAsia="Calibri" w:cs="Arial"/>
        </w:rPr>
        <w:t xml:space="preserve">Smlouvu je možné ukončit dohodou stran nebo jednostranně písemnou výpovědí, která počíná běžet ode dne následujícího po doručení výpovědi. Základní výpovědní doba </w:t>
      </w:r>
      <w:r w:rsidR="000C08C9">
        <w:rPr>
          <w:rFonts w:eastAsia="Calibri" w:cs="Arial"/>
        </w:rPr>
        <w:t>je 1 měsíc</w:t>
      </w:r>
      <w:r w:rsidRPr="004E5DA1">
        <w:rPr>
          <w:rFonts w:eastAsia="Calibri" w:cs="Arial"/>
        </w:rPr>
        <w:t>, přičemž začíná běžet od prvního dne měsíce následujícího po doručení výpovědi druhé straně.</w:t>
      </w:r>
    </w:p>
    <w:p w14:paraId="7C37455A" w14:textId="77777777" w:rsidR="00F0142C" w:rsidRPr="004E5DA1" w:rsidRDefault="00F0142C" w:rsidP="004E5DA1">
      <w:pPr>
        <w:numPr>
          <w:ilvl w:val="0"/>
          <w:numId w:val="9"/>
        </w:numPr>
        <w:spacing w:after="0"/>
        <w:jc w:val="both"/>
        <w:rPr>
          <w:rFonts w:eastAsia="Calibri" w:cs="Arial"/>
        </w:rPr>
      </w:pPr>
      <w:r w:rsidRPr="004E5DA1">
        <w:rPr>
          <w:rFonts w:eastAsia="Calibri" w:cs="Arial"/>
        </w:rPr>
        <w:t>Objednateli se sjednává právo ukončit smlouvu s účinností ke dni doručení oznámení o</w:t>
      </w:r>
      <w:r w:rsidR="00EE460B" w:rsidRPr="004E5DA1">
        <w:rPr>
          <w:rFonts w:eastAsia="Calibri" w:cs="Arial"/>
        </w:rPr>
        <w:t> </w:t>
      </w:r>
      <w:r w:rsidRPr="004E5DA1">
        <w:rPr>
          <w:rFonts w:eastAsia="Calibri" w:cs="Arial"/>
        </w:rPr>
        <w:t>ukončení smlouvy v případě, že Poskytovatel neprovádí práce v souladu s touto smlouvou, a</w:t>
      </w:r>
      <w:r w:rsidR="00EE460B" w:rsidRPr="004E5DA1">
        <w:rPr>
          <w:rFonts w:eastAsia="Calibri" w:cs="Arial"/>
        </w:rPr>
        <w:t> </w:t>
      </w:r>
      <w:r w:rsidRPr="004E5DA1">
        <w:rPr>
          <w:rFonts w:eastAsia="Calibri" w:cs="Arial"/>
        </w:rPr>
        <w:t>to ani po předchozím písemném upozornění Objednatele na odstranění nedostatků ve lhůtě k tomu přiměřeně stanovené.</w:t>
      </w:r>
    </w:p>
    <w:p w14:paraId="6F6C94A3" w14:textId="77777777" w:rsidR="00F0142C" w:rsidRPr="004E5DA1" w:rsidRDefault="00F0142C" w:rsidP="004E5DA1">
      <w:pPr>
        <w:numPr>
          <w:ilvl w:val="0"/>
          <w:numId w:val="9"/>
        </w:numPr>
        <w:spacing w:after="0"/>
        <w:jc w:val="both"/>
        <w:rPr>
          <w:rFonts w:eastAsia="Calibri" w:cs="Arial"/>
        </w:rPr>
      </w:pPr>
      <w:r w:rsidRPr="004E5DA1">
        <w:rPr>
          <w:rFonts w:eastAsia="Calibri" w:cs="Arial"/>
        </w:rPr>
        <w:t>Poskytovateli se sjednává právo ukončit smlouvu odstoupením ke dni doručení oznámení o</w:t>
      </w:r>
      <w:r w:rsidR="00EE460B" w:rsidRPr="004E5DA1">
        <w:rPr>
          <w:rFonts w:eastAsia="Calibri" w:cs="Arial"/>
        </w:rPr>
        <w:t> </w:t>
      </w:r>
      <w:r w:rsidRPr="004E5DA1">
        <w:rPr>
          <w:rFonts w:eastAsia="Calibri" w:cs="Arial"/>
        </w:rPr>
        <w:t>jejím skončení Objednateli v následujících případech:</w:t>
      </w:r>
    </w:p>
    <w:p w14:paraId="338F36AA" w14:textId="77777777" w:rsidR="00F0142C" w:rsidRPr="004E5DA1" w:rsidRDefault="00F0142C" w:rsidP="004E5DA1">
      <w:pPr>
        <w:numPr>
          <w:ilvl w:val="1"/>
          <w:numId w:val="9"/>
        </w:numPr>
        <w:spacing w:after="0"/>
        <w:jc w:val="both"/>
        <w:rPr>
          <w:rFonts w:eastAsia="Calibri" w:cs="Arial"/>
        </w:rPr>
      </w:pPr>
      <w:r w:rsidRPr="004E5DA1">
        <w:rPr>
          <w:rFonts w:eastAsia="Calibri" w:cs="Arial"/>
        </w:rPr>
        <w:t xml:space="preserve">neumožní-li Objednatel Poskytovateli </w:t>
      </w:r>
      <w:r w:rsidR="00C224CB" w:rsidRPr="004E5DA1">
        <w:rPr>
          <w:rFonts w:eastAsia="Calibri" w:cs="Arial"/>
        </w:rPr>
        <w:t>řádné plnění této smlouvy</w:t>
      </w:r>
    </w:p>
    <w:p w14:paraId="1830DE91" w14:textId="77777777" w:rsidR="00F0142C" w:rsidRPr="004E5DA1" w:rsidRDefault="00F0142C" w:rsidP="004E5DA1">
      <w:pPr>
        <w:numPr>
          <w:ilvl w:val="1"/>
          <w:numId w:val="9"/>
        </w:numPr>
        <w:spacing w:after="0"/>
        <w:jc w:val="both"/>
        <w:rPr>
          <w:rFonts w:eastAsia="Calibri" w:cs="Arial"/>
        </w:rPr>
      </w:pPr>
      <w:r w:rsidRPr="004E5DA1">
        <w:rPr>
          <w:rFonts w:eastAsia="Calibri" w:cs="Arial"/>
        </w:rPr>
        <w:t xml:space="preserve">je-li Objednatel po dobu delší než </w:t>
      </w:r>
      <w:r w:rsidR="00C224CB" w:rsidRPr="004E5DA1">
        <w:rPr>
          <w:rFonts w:eastAsia="Calibri" w:cs="Arial"/>
        </w:rPr>
        <w:t>15</w:t>
      </w:r>
      <w:r w:rsidRPr="004E5DA1">
        <w:rPr>
          <w:rFonts w:eastAsia="Calibri" w:cs="Arial"/>
        </w:rPr>
        <w:t xml:space="preserve"> dnů v pr</w:t>
      </w:r>
      <w:r w:rsidR="00C437F3" w:rsidRPr="004E5DA1">
        <w:rPr>
          <w:rFonts w:eastAsia="Calibri" w:cs="Arial"/>
        </w:rPr>
        <w:t>odlení s úhradou ceny za služby.</w:t>
      </w:r>
    </w:p>
    <w:p w14:paraId="55886BE2" w14:textId="4B67EA1F" w:rsidR="006504E6" w:rsidRDefault="00F0142C" w:rsidP="004E5DA1">
      <w:pPr>
        <w:numPr>
          <w:ilvl w:val="0"/>
          <w:numId w:val="9"/>
        </w:numPr>
        <w:spacing w:after="0"/>
        <w:jc w:val="both"/>
        <w:rPr>
          <w:rFonts w:eastAsia="Calibri" w:cs="Arial"/>
        </w:rPr>
      </w:pPr>
      <w:r w:rsidRPr="004E5DA1">
        <w:rPr>
          <w:rFonts w:eastAsia="Calibri" w:cs="Arial"/>
        </w:rPr>
        <w:t xml:space="preserve">Pozbude-li smlouva platnosti z jakéhokoli důvodu, každá strana ponese vůči druhé straně nadále odpovědnost za veškeré závazky vzniklé před datem zániku smlouvy, a takové závazky zůstanou v platnosti až do doby jejich splnění podle podmínek této smlouvy, jako kdyby nebyla bývala ukončena. </w:t>
      </w:r>
    </w:p>
    <w:p w14:paraId="6007E5EA" w14:textId="77777777" w:rsidR="00B4621F" w:rsidRPr="004E5DA1" w:rsidRDefault="00B4621F" w:rsidP="004E5DA1">
      <w:pPr>
        <w:spacing w:after="0"/>
        <w:jc w:val="both"/>
        <w:rPr>
          <w:rFonts w:eastAsia="Calibri" w:cs="Arial"/>
        </w:rPr>
      </w:pPr>
    </w:p>
    <w:p w14:paraId="6D9F9969" w14:textId="77777777" w:rsidR="00F0142C" w:rsidRPr="006504E6" w:rsidRDefault="00F0142C" w:rsidP="004E5DA1">
      <w:pPr>
        <w:spacing w:after="0"/>
        <w:jc w:val="center"/>
        <w:rPr>
          <w:rFonts w:eastAsia="Calibri" w:cs="Arial"/>
          <w:b/>
        </w:rPr>
      </w:pPr>
      <w:r w:rsidRPr="006504E6">
        <w:rPr>
          <w:rFonts w:eastAsia="Calibri" w:cs="Arial"/>
          <w:b/>
        </w:rPr>
        <w:t>Článek XI</w:t>
      </w:r>
      <w:r w:rsidR="006F006E" w:rsidRPr="006504E6">
        <w:rPr>
          <w:rFonts w:eastAsia="Calibri" w:cs="Arial"/>
          <w:b/>
        </w:rPr>
        <w:t>I</w:t>
      </w:r>
      <w:r w:rsidRPr="006504E6">
        <w:rPr>
          <w:rFonts w:eastAsia="Calibri" w:cs="Arial"/>
          <w:b/>
        </w:rPr>
        <w:t>.</w:t>
      </w:r>
    </w:p>
    <w:p w14:paraId="1ECD48F5" w14:textId="77777777" w:rsidR="00F0142C" w:rsidRPr="004E5DA1" w:rsidRDefault="00F0142C" w:rsidP="004E5DA1">
      <w:pPr>
        <w:keepNext/>
        <w:spacing w:after="0"/>
        <w:jc w:val="center"/>
        <w:outlineLvl w:val="2"/>
        <w:rPr>
          <w:rFonts w:eastAsia="Times New Roman" w:cs="Times New Roman"/>
          <w:b/>
          <w:bCs/>
          <w:lang w:val="x-none" w:eastAsia="x-none"/>
        </w:rPr>
      </w:pPr>
      <w:r w:rsidRPr="004E5DA1">
        <w:rPr>
          <w:rFonts w:eastAsia="Times New Roman" w:cs="Times New Roman"/>
          <w:b/>
          <w:bCs/>
          <w:lang w:val="x-none" w:eastAsia="x-none"/>
        </w:rPr>
        <w:t>Závěrečná ustanovení</w:t>
      </w:r>
    </w:p>
    <w:p w14:paraId="4474A390" w14:textId="77777777" w:rsidR="00F0142C" w:rsidRPr="004E5DA1" w:rsidRDefault="00F0142C" w:rsidP="004E5DA1">
      <w:pPr>
        <w:spacing w:after="0"/>
        <w:jc w:val="center"/>
        <w:rPr>
          <w:rFonts w:eastAsia="Calibri" w:cs="Arial"/>
        </w:rPr>
      </w:pPr>
    </w:p>
    <w:p w14:paraId="49B3ACDE" w14:textId="3F9650B8" w:rsidR="00F0142C" w:rsidRPr="004E5DA1" w:rsidRDefault="00F0142C" w:rsidP="004E5DA1">
      <w:pPr>
        <w:numPr>
          <w:ilvl w:val="0"/>
          <w:numId w:val="10"/>
        </w:numPr>
        <w:spacing w:after="0"/>
        <w:jc w:val="both"/>
        <w:rPr>
          <w:rFonts w:eastAsia="Calibri" w:cs="Arial"/>
        </w:rPr>
      </w:pPr>
      <w:r w:rsidRPr="004E5DA1">
        <w:rPr>
          <w:rFonts w:eastAsia="Calibri" w:cs="Arial"/>
        </w:rPr>
        <w:t>Smlouvu je možné změnit jen písemným, vzájemně podepsaným dodatkem. Smluvní strany se</w:t>
      </w:r>
      <w:r w:rsidR="00EE460B" w:rsidRPr="004E5DA1">
        <w:rPr>
          <w:rFonts w:eastAsia="Calibri" w:cs="Arial"/>
        </w:rPr>
        <w:t> </w:t>
      </w:r>
      <w:r w:rsidRPr="004E5DA1">
        <w:rPr>
          <w:rFonts w:eastAsia="Calibri" w:cs="Arial"/>
        </w:rPr>
        <w:t>zavazují vyjádřit se k návrhu dodatku druhé strany do 1</w:t>
      </w:r>
      <w:r w:rsidR="00205631">
        <w:rPr>
          <w:rFonts w:eastAsia="Calibri" w:cs="Arial"/>
        </w:rPr>
        <w:t>5</w:t>
      </w:r>
      <w:r w:rsidRPr="004E5DA1">
        <w:rPr>
          <w:rFonts w:eastAsia="Calibri" w:cs="Arial"/>
        </w:rPr>
        <w:t xml:space="preserve"> pracovních dnů od jeho doručení. Po tutéž dobu je návrhem dodatku vázána strana, která jej podala.</w:t>
      </w:r>
    </w:p>
    <w:p w14:paraId="0CFBAD86" w14:textId="77777777" w:rsidR="00F0142C" w:rsidRPr="004E5DA1" w:rsidRDefault="00F0142C" w:rsidP="004E5DA1">
      <w:pPr>
        <w:numPr>
          <w:ilvl w:val="0"/>
          <w:numId w:val="10"/>
        </w:numPr>
        <w:spacing w:after="0"/>
        <w:jc w:val="both"/>
        <w:rPr>
          <w:rFonts w:eastAsia="Calibri" w:cs="Arial"/>
        </w:rPr>
      </w:pPr>
      <w:r w:rsidRPr="004E5DA1">
        <w:rPr>
          <w:rFonts w:eastAsia="Calibri" w:cs="Arial"/>
        </w:rPr>
        <w:lastRenderedPageBreak/>
        <w:t>Pokud by jedno nebo vícero ustanovení této smlouvy bylo či se stalo kompletně či částečně neúčinným, neplatným nebo jinak neproveditelným, nebude tím dotčena platnost ostatních ustanovení této Smlouvy. Totéž platí, pokud se zjistí, že smlouva je neúplná. Místo neúčinného, neplatného nebo neproveditelného ustanovení platí jako dohodnutá úprava, která je právně možná a nejvíce se přibližuje tomu, čeho se strany snažily dosáhnout neúčinným, neplatným nebo neproveditelným ustanovením (popř. neúčinnou, neplatnou nebo neproveditelnou částí).</w:t>
      </w:r>
    </w:p>
    <w:p w14:paraId="2E3C9E3C" w14:textId="77777777" w:rsidR="00F0142C" w:rsidRPr="004E5DA1" w:rsidRDefault="00F0142C" w:rsidP="004E5DA1">
      <w:pPr>
        <w:numPr>
          <w:ilvl w:val="0"/>
          <w:numId w:val="10"/>
        </w:numPr>
        <w:spacing w:after="0"/>
        <w:jc w:val="both"/>
        <w:rPr>
          <w:rFonts w:eastAsia="Calibri" w:cs="Arial"/>
        </w:rPr>
      </w:pPr>
      <w:r w:rsidRPr="004E5DA1">
        <w:rPr>
          <w:rFonts w:eastAsia="Calibri" w:cs="Arial"/>
        </w:rPr>
        <w:t>Neuplatnění jakéhokoliv práva nebo nároku podle této smlouvy nebude interpretováno jako vzdání se takového práva nebo nároku a žádným způsobem neovlivní právo dotčené strany smlouvy na pozdější uplatnění takového práva nebo nároku.</w:t>
      </w:r>
    </w:p>
    <w:p w14:paraId="668F323F" w14:textId="7F40CD4F" w:rsidR="00F0142C" w:rsidRPr="004E5DA1" w:rsidRDefault="00F0142C" w:rsidP="004E5DA1">
      <w:pPr>
        <w:numPr>
          <w:ilvl w:val="0"/>
          <w:numId w:val="10"/>
        </w:numPr>
        <w:spacing w:after="0"/>
        <w:jc w:val="both"/>
        <w:rPr>
          <w:rFonts w:eastAsia="Calibri" w:cs="Arial"/>
        </w:rPr>
      </w:pPr>
      <w:r w:rsidRPr="004E5DA1">
        <w:rPr>
          <w:rFonts w:eastAsia="Calibri" w:cs="Arial"/>
        </w:rPr>
        <w:t>Strany této smlouvy se zavazují, bez ohledu na délku trvání této smlouvy, zachovávat mlčenlivost o všech skutečnostech, o nichž se dozvěděly v souvislosti s touto smlouvou, a</w:t>
      </w:r>
      <w:r w:rsidR="00EE460B" w:rsidRPr="004E5DA1">
        <w:rPr>
          <w:rFonts w:eastAsia="Calibri" w:cs="Arial"/>
        </w:rPr>
        <w:t> </w:t>
      </w:r>
      <w:r w:rsidRPr="004E5DA1">
        <w:rPr>
          <w:rFonts w:eastAsia="Calibri" w:cs="Arial"/>
        </w:rPr>
        <w:t xml:space="preserve">které nejsou všeobecně známé a přístupné. Rovněž se strany zavazují, že neposkytnou tyto informace třetí osobě, a to bez ohledu na dobu trvání této smlouvy. </w:t>
      </w:r>
    </w:p>
    <w:p w14:paraId="1E877B8C" w14:textId="77777777" w:rsidR="00F0142C" w:rsidRPr="004E5DA1" w:rsidRDefault="00F0142C" w:rsidP="004E5DA1">
      <w:pPr>
        <w:numPr>
          <w:ilvl w:val="0"/>
          <w:numId w:val="10"/>
        </w:numPr>
        <w:spacing w:after="0"/>
        <w:jc w:val="both"/>
        <w:rPr>
          <w:rFonts w:eastAsia="Calibri" w:cs="Arial"/>
        </w:rPr>
      </w:pPr>
      <w:r w:rsidRPr="004E5DA1">
        <w:rPr>
          <w:rFonts w:eastAsia="Calibri" w:cs="Arial"/>
        </w:rPr>
        <w:t>Účastníci smlouvy shodně konstatují, že tato smlouva je výsledkem jejich vzájemné dohody, a</w:t>
      </w:r>
      <w:r w:rsidR="00EE460B" w:rsidRPr="004E5DA1">
        <w:rPr>
          <w:rFonts w:eastAsia="Calibri" w:cs="Arial"/>
        </w:rPr>
        <w:t> </w:t>
      </w:r>
      <w:r w:rsidRPr="004E5DA1">
        <w:rPr>
          <w:rFonts w:eastAsia="Calibri" w:cs="Arial"/>
        </w:rPr>
        <w:t>že je projevem jejich svobodné a vážné vůle s cílem uspořádat vzájemné vztahy způsobem odpovídajícím platné právní úpravě a potřebám a oprávněným zájmům obou stran, že ujednání v ní obsažená považují za ujednání v souladu s dobrými mravy a zásadami poctivé hospodářské soutěže.</w:t>
      </w:r>
    </w:p>
    <w:p w14:paraId="7D3AF72A" w14:textId="7801E9A4" w:rsidR="00EE5E46" w:rsidRDefault="00EE5E46" w:rsidP="004E5DA1">
      <w:pPr>
        <w:numPr>
          <w:ilvl w:val="0"/>
          <w:numId w:val="10"/>
        </w:numPr>
        <w:spacing w:after="0"/>
        <w:jc w:val="both"/>
        <w:rPr>
          <w:rFonts w:eastAsia="Calibri" w:cs="Arial"/>
        </w:rPr>
      </w:pPr>
      <w:r>
        <w:rPr>
          <w:rFonts w:eastAsia="Calibri" w:cs="Arial"/>
        </w:rPr>
        <w:t>Tato s</w:t>
      </w:r>
      <w:r w:rsidR="00F0142C" w:rsidRPr="004E5DA1">
        <w:rPr>
          <w:rFonts w:eastAsia="Calibri" w:cs="Arial"/>
        </w:rPr>
        <w:t>mlou</w:t>
      </w:r>
      <w:r>
        <w:rPr>
          <w:rFonts w:eastAsia="Calibri" w:cs="Arial"/>
        </w:rPr>
        <w:t xml:space="preserve">va je </w:t>
      </w:r>
      <w:r w:rsidRPr="00D8064C">
        <w:t>vyhotovena v elektronické podobě s připojenými elektronickými podpisy smluvních stran.</w:t>
      </w:r>
      <w:r>
        <w:t xml:space="preserve"> </w:t>
      </w:r>
      <w:r w:rsidRPr="00D8064C">
        <w:t xml:space="preserve">Každá ze smluvních stran prohlašuje, že tuto smlouvu podepsala osoba, která jedná jejím jménem a která má právo připojit uznávaný, resp. v případě objednatele kvalifikovaný, elektronický podpis, který splňuje požadavky </w:t>
      </w:r>
      <w:proofErr w:type="spellStart"/>
      <w:r w:rsidRPr="00D8064C">
        <w:t>ust</w:t>
      </w:r>
      <w:proofErr w:type="spellEnd"/>
      <w:r w:rsidRPr="00D8064C">
        <w:t xml:space="preserve">. § 6 odst. 2 zákona č. 279/2016 Sb., o službách vytvářejících důvěru pro elektronické transakce, v platném znění, a že v případě, kdy byl elektronický dokument podepsán způsobem podle </w:t>
      </w:r>
      <w:proofErr w:type="spellStart"/>
      <w:r w:rsidRPr="00D8064C">
        <w:t>ust</w:t>
      </w:r>
      <w:proofErr w:type="spellEnd"/>
      <w:r w:rsidRPr="00D8064C">
        <w:t>. § 5 téhož zákona, byl tento dokument opatřen</w:t>
      </w:r>
      <w:r>
        <w:t xml:space="preserve"> </w:t>
      </w:r>
      <w:r w:rsidRPr="00D8064C">
        <w:t>elektronickým časovým razítkem</w:t>
      </w:r>
      <w:r>
        <w:t xml:space="preserve"> podle </w:t>
      </w:r>
      <w:proofErr w:type="spellStart"/>
      <w:r>
        <w:t>ust</w:t>
      </w:r>
      <w:proofErr w:type="spellEnd"/>
      <w:r>
        <w:t>. § 11 zákona.</w:t>
      </w:r>
    </w:p>
    <w:p w14:paraId="3B2A28F7" w14:textId="1EBE2585" w:rsidR="00F0142C" w:rsidRPr="004E5DA1" w:rsidRDefault="00F0142C" w:rsidP="00A4601C">
      <w:pPr>
        <w:numPr>
          <w:ilvl w:val="0"/>
          <w:numId w:val="10"/>
        </w:numPr>
        <w:tabs>
          <w:tab w:val="left" w:pos="5245"/>
        </w:tabs>
        <w:spacing w:after="0"/>
        <w:jc w:val="both"/>
        <w:rPr>
          <w:rFonts w:eastAsia="Calibri" w:cs="Arial"/>
        </w:rPr>
      </w:pPr>
      <w:r w:rsidRPr="004E5DA1">
        <w:rPr>
          <w:rFonts w:eastAsia="Calibri" w:cs="Arial"/>
        </w:rPr>
        <w:t>Nedílnou součástí této smlouvy j</w:t>
      </w:r>
      <w:r w:rsidR="00EE5E46">
        <w:rPr>
          <w:rFonts w:eastAsia="Calibri" w:cs="Arial"/>
        </w:rPr>
        <w:t>sou</w:t>
      </w:r>
    </w:p>
    <w:p w14:paraId="5B7255AF" w14:textId="653BBD7D" w:rsidR="00F0142C" w:rsidRPr="004E5DA1" w:rsidRDefault="00F0142C" w:rsidP="00A4601C">
      <w:pPr>
        <w:numPr>
          <w:ilvl w:val="1"/>
          <w:numId w:val="10"/>
        </w:numPr>
        <w:tabs>
          <w:tab w:val="left" w:pos="5245"/>
        </w:tabs>
        <w:spacing w:after="0"/>
        <w:ind w:left="714" w:hanging="357"/>
        <w:jc w:val="both"/>
        <w:rPr>
          <w:rFonts w:eastAsia="Calibri" w:cs="Arial"/>
          <w:color w:val="000000"/>
        </w:rPr>
      </w:pPr>
      <w:r w:rsidRPr="004E5DA1">
        <w:rPr>
          <w:rFonts w:eastAsia="Calibri" w:cs="Arial"/>
        </w:rPr>
        <w:t>příloha č.</w:t>
      </w:r>
      <w:r w:rsidR="00EE460B" w:rsidRPr="004E5DA1">
        <w:rPr>
          <w:rFonts w:eastAsia="Calibri" w:cs="Arial"/>
        </w:rPr>
        <w:t xml:space="preserve"> </w:t>
      </w:r>
      <w:r w:rsidRPr="004E5DA1">
        <w:rPr>
          <w:rFonts w:eastAsia="Calibri" w:cs="Arial"/>
        </w:rPr>
        <w:t xml:space="preserve">1 </w:t>
      </w:r>
      <w:r w:rsidR="00EE460B" w:rsidRPr="004E5DA1">
        <w:rPr>
          <w:rFonts w:eastAsia="Calibri" w:cs="Arial"/>
        </w:rPr>
        <w:t>-</w:t>
      </w:r>
      <w:r w:rsidRPr="004E5DA1">
        <w:rPr>
          <w:rFonts w:eastAsia="Calibri" w:cs="Arial"/>
        </w:rPr>
        <w:t xml:space="preserve"> specifikace </w:t>
      </w:r>
      <w:r w:rsidR="00C224CB" w:rsidRPr="004E5DA1">
        <w:rPr>
          <w:rFonts w:eastAsia="Calibri" w:cs="Arial"/>
        </w:rPr>
        <w:t>služeb</w:t>
      </w:r>
    </w:p>
    <w:p w14:paraId="4C4DFF21" w14:textId="3FE15075" w:rsidR="004E5DA1" w:rsidRPr="004E5DA1" w:rsidRDefault="004E5DA1" w:rsidP="00A4601C">
      <w:pPr>
        <w:numPr>
          <w:ilvl w:val="1"/>
          <w:numId w:val="10"/>
        </w:numPr>
        <w:tabs>
          <w:tab w:val="left" w:pos="5245"/>
        </w:tabs>
        <w:spacing w:after="0"/>
        <w:ind w:left="714" w:hanging="357"/>
        <w:jc w:val="both"/>
        <w:rPr>
          <w:rFonts w:eastAsia="Calibri" w:cs="Arial"/>
          <w:color w:val="000000"/>
        </w:rPr>
      </w:pPr>
      <w:r>
        <w:rPr>
          <w:rFonts w:eastAsia="Calibri" w:cs="Arial"/>
        </w:rPr>
        <w:t>příloha č. 2 - ceník Poskytovatele</w:t>
      </w:r>
    </w:p>
    <w:p w14:paraId="3C3072E9" w14:textId="486E76B2" w:rsidR="006F006E" w:rsidRDefault="00F0142C" w:rsidP="00733F25">
      <w:pPr>
        <w:numPr>
          <w:ilvl w:val="1"/>
          <w:numId w:val="10"/>
        </w:numPr>
        <w:tabs>
          <w:tab w:val="left" w:pos="5245"/>
        </w:tabs>
        <w:spacing w:after="0"/>
        <w:ind w:left="714" w:hanging="357"/>
        <w:jc w:val="both"/>
        <w:rPr>
          <w:rFonts w:eastAsia="Calibri" w:cs="Arial"/>
        </w:rPr>
      </w:pPr>
      <w:r w:rsidRPr="00A4601C">
        <w:rPr>
          <w:rFonts w:eastAsia="Calibri" w:cs="Arial"/>
        </w:rPr>
        <w:t>příloha č.</w:t>
      </w:r>
      <w:r w:rsidR="00EE460B" w:rsidRPr="00A4601C">
        <w:rPr>
          <w:rFonts w:eastAsia="Calibri" w:cs="Arial"/>
        </w:rPr>
        <w:t xml:space="preserve"> </w:t>
      </w:r>
      <w:r w:rsidR="000C08C9" w:rsidRPr="00A4601C">
        <w:rPr>
          <w:rFonts w:eastAsia="Calibri" w:cs="Arial"/>
        </w:rPr>
        <w:t>3</w:t>
      </w:r>
      <w:r w:rsidRPr="00A4601C">
        <w:rPr>
          <w:rFonts w:eastAsia="Calibri" w:cs="Arial"/>
        </w:rPr>
        <w:t xml:space="preserve"> </w:t>
      </w:r>
      <w:r w:rsidR="00EE460B" w:rsidRPr="00A4601C">
        <w:rPr>
          <w:rFonts w:eastAsia="Calibri" w:cs="Arial"/>
        </w:rPr>
        <w:t>-</w:t>
      </w:r>
      <w:r w:rsidRPr="00A4601C">
        <w:rPr>
          <w:rFonts w:eastAsia="Calibri" w:cs="Arial"/>
        </w:rPr>
        <w:t xml:space="preserve"> protokol </w:t>
      </w:r>
      <w:r w:rsidR="00C437F3" w:rsidRPr="00A4601C">
        <w:rPr>
          <w:rFonts w:eastAsia="Calibri" w:cs="Arial"/>
        </w:rPr>
        <w:t xml:space="preserve">o vstupní kontrole </w:t>
      </w:r>
      <w:r w:rsidRPr="00A4601C">
        <w:rPr>
          <w:rFonts w:eastAsia="Calibri" w:cs="Arial"/>
        </w:rPr>
        <w:t>současného stavu</w:t>
      </w:r>
    </w:p>
    <w:p w14:paraId="50CC77FC" w14:textId="77777777" w:rsidR="00A4601C" w:rsidRPr="00A4601C" w:rsidRDefault="00A4601C" w:rsidP="00A4601C">
      <w:pPr>
        <w:tabs>
          <w:tab w:val="left" w:pos="5245"/>
        </w:tabs>
        <w:spacing w:after="0"/>
        <w:ind w:left="714"/>
        <w:jc w:val="both"/>
        <w:rPr>
          <w:rFonts w:eastAsia="Calibri" w:cs="Arial"/>
        </w:rPr>
      </w:pPr>
    </w:p>
    <w:p w14:paraId="24105BE3" w14:textId="51AFECE8" w:rsidR="00F0142C" w:rsidRPr="004E5DA1" w:rsidRDefault="00C224CB" w:rsidP="00A4601C">
      <w:pPr>
        <w:tabs>
          <w:tab w:val="left" w:pos="5245"/>
          <w:tab w:val="left" w:leader="underscore" w:pos="7230"/>
        </w:tabs>
        <w:spacing w:after="0"/>
        <w:jc w:val="both"/>
        <w:rPr>
          <w:rFonts w:eastAsia="Calibri" w:cs="Arial"/>
        </w:rPr>
      </w:pPr>
      <w:r w:rsidRPr="004E5DA1">
        <w:rPr>
          <w:rFonts w:eastAsia="Calibri" w:cs="Arial"/>
        </w:rPr>
        <w:t>V </w:t>
      </w:r>
      <w:r w:rsidR="00644946">
        <w:rPr>
          <w:rFonts w:eastAsia="Calibri" w:cs="Arial"/>
        </w:rPr>
        <w:t>Soběslavi</w:t>
      </w:r>
      <w:r w:rsidRPr="004E5DA1">
        <w:rPr>
          <w:rFonts w:eastAsia="Calibri" w:cs="Arial"/>
        </w:rPr>
        <w:t xml:space="preserve"> dne</w:t>
      </w:r>
      <w:r w:rsidR="00082EE5">
        <w:rPr>
          <w:rFonts w:eastAsia="Calibri" w:cs="Arial"/>
        </w:rPr>
        <w:t xml:space="preserve"> 21. 5. 2024</w:t>
      </w:r>
      <w:r w:rsidRPr="004E5DA1">
        <w:rPr>
          <w:rFonts w:eastAsia="Calibri" w:cs="Arial"/>
        </w:rPr>
        <w:tab/>
        <w:t>V</w:t>
      </w:r>
      <w:r w:rsidR="00B4621F">
        <w:rPr>
          <w:rFonts w:eastAsia="Calibri" w:cs="Arial"/>
        </w:rPr>
        <w:t xml:space="preserve"> Českých Budějovicích </w:t>
      </w:r>
      <w:r w:rsidRPr="004E5DA1">
        <w:rPr>
          <w:rFonts w:eastAsia="Calibri" w:cs="Arial"/>
        </w:rPr>
        <w:t>dne</w:t>
      </w:r>
      <w:r w:rsidR="00082EE5">
        <w:rPr>
          <w:rFonts w:eastAsia="Calibri" w:cs="Arial"/>
        </w:rPr>
        <w:t xml:space="preserve"> 22. 5. 2024</w:t>
      </w:r>
    </w:p>
    <w:p w14:paraId="743E1159" w14:textId="77777777" w:rsidR="001B0CF7" w:rsidRPr="004E5DA1" w:rsidRDefault="001B0CF7" w:rsidP="00A4601C">
      <w:pPr>
        <w:tabs>
          <w:tab w:val="left" w:pos="5245"/>
        </w:tabs>
        <w:spacing w:after="0"/>
        <w:jc w:val="both"/>
        <w:rPr>
          <w:rFonts w:eastAsia="Calibri" w:cs="Arial"/>
        </w:rPr>
      </w:pPr>
    </w:p>
    <w:p w14:paraId="0C2C6D23" w14:textId="1186E2F6" w:rsidR="00F0142C" w:rsidRPr="004E5DA1" w:rsidRDefault="00F0142C" w:rsidP="00A4601C">
      <w:pPr>
        <w:tabs>
          <w:tab w:val="left" w:pos="5245"/>
        </w:tabs>
        <w:spacing w:after="0"/>
        <w:jc w:val="both"/>
        <w:rPr>
          <w:rFonts w:eastAsia="Calibri" w:cs="Arial"/>
        </w:rPr>
      </w:pPr>
      <w:r w:rsidRPr="004E5DA1">
        <w:rPr>
          <w:rFonts w:eastAsia="Calibri" w:cs="Arial"/>
        </w:rPr>
        <w:t>POSKYTOVATEL:</w:t>
      </w:r>
      <w:r w:rsidRPr="004E5DA1">
        <w:rPr>
          <w:rFonts w:eastAsia="Calibri" w:cs="Arial"/>
        </w:rPr>
        <w:tab/>
        <w:t>OBJEDNATEL:</w:t>
      </w:r>
    </w:p>
    <w:p w14:paraId="1F638E31" w14:textId="77777777" w:rsidR="00F0142C" w:rsidRPr="004E5DA1" w:rsidRDefault="00F0142C" w:rsidP="004E5DA1">
      <w:pPr>
        <w:spacing w:after="0"/>
        <w:jc w:val="both"/>
        <w:rPr>
          <w:rFonts w:eastAsia="Calibri" w:cs="Arial"/>
        </w:rPr>
      </w:pPr>
    </w:p>
    <w:p w14:paraId="4952A34D" w14:textId="77777777" w:rsidR="006F006E" w:rsidRPr="004E5DA1" w:rsidRDefault="006F006E" w:rsidP="004E5DA1">
      <w:pPr>
        <w:spacing w:after="0"/>
        <w:jc w:val="both"/>
        <w:rPr>
          <w:rFonts w:eastAsia="Calibri" w:cs="Arial"/>
        </w:rPr>
      </w:pPr>
    </w:p>
    <w:p w14:paraId="6D5B4F76" w14:textId="1847792A" w:rsidR="006F006E" w:rsidRDefault="006F006E" w:rsidP="004E5DA1">
      <w:pPr>
        <w:spacing w:after="0"/>
        <w:jc w:val="both"/>
        <w:rPr>
          <w:rFonts w:eastAsia="Calibri" w:cs="Arial"/>
        </w:rPr>
      </w:pPr>
    </w:p>
    <w:p w14:paraId="08FFEE0B" w14:textId="77777777" w:rsidR="00B4621F" w:rsidRPr="004E5DA1" w:rsidRDefault="00B4621F" w:rsidP="004E5DA1">
      <w:pPr>
        <w:spacing w:after="0"/>
        <w:jc w:val="both"/>
        <w:rPr>
          <w:rFonts w:eastAsia="Calibri" w:cs="Arial"/>
        </w:rPr>
      </w:pPr>
    </w:p>
    <w:p w14:paraId="1AB7F805" w14:textId="568F8249" w:rsidR="00151030" w:rsidRDefault="00F0142C" w:rsidP="00A4601C">
      <w:pPr>
        <w:tabs>
          <w:tab w:val="left" w:pos="5245"/>
        </w:tabs>
        <w:spacing w:after="0"/>
        <w:jc w:val="both"/>
        <w:rPr>
          <w:rFonts w:eastAsia="Calibri" w:cs="Arial"/>
        </w:rPr>
      </w:pPr>
      <w:r w:rsidRPr="004E5DA1">
        <w:rPr>
          <w:rFonts w:eastAsia="Calibri" w:cs="Arial"/>
        </w:rPr>
        <w:t>________________________________</w:t>
      </w:r>
      <w:r w:rsidRPr="004E5DA1">
        <w:rPr>
          <w:rFonts w:eastAsia="Calibri" w:cs="Arial"/>
        </w:rPr>
        <w:tab/>
        <w:t>______________________________</w:t>
      </w:r>
    </w:p>
    <w:p w14:paraId="51EE2EDD" w14:textId="47F10BB0" w:rsidR="007E6EAF" w:rsidRDefault="007E6EAF" w:rsidP="004E5DA1">
      <w:pPr>
        <w:spacing w:after="0"/>
        <w:jc w:val="both"/>
        <w:rPr>
          <w:rFonts w:eastAsia="Calibri" w:cs="Arial"/>
          <w:sz w:val="32"/>
          <w:szCs w:val="32"/>
        </w:rPr>
      </w:pPr>
    </w:p>
    <w:p w14:paraId="6CA7CFFE" w14:textId="77777777" w:rsidR="00394D45" w:rsidRDefault="00394D45" w:rsidP="004E5DA1">
      <w:pPr>
        <w:spacing w:after="0"/>
        <w:jc w:val="both"/>
        <w:rPr>
          <w:rFonts w:eastAsia="Calibri" w:cs="Arial"/>
          <w:sz w:val="32"/>
          <w:szCs w:val="32"/>
        </w:rPr>
      </w:pPr>
    </w:p>
    <w:p w14:paraId="321CB99F" w14:textId="77777777" w:rsidR="00394D45" w:rsidRDefault="00394D45" w:rsidP="004E5DA1">
      <w:pPr>
        <w:spacing w:after="0"/>
        <w:jc w:val="both"/>
        <w:rPr>
          <w:rFonts w:eastAsia="Calibri" w:cs="Arial"/>
          <w:sz w:val="32"/>
          <w:szCs w:val="32"/>
        </w:rPr>
      </w:pPr>
    </w:p>
    <w:p w14:paraId="7D24812A" w14:textId="77777777" w:rsidR="00394D45" w:rsidRDefault="00394D45" w:rsidP="004E5DA1">
      <w:pPr>
        <w:spacing w:after="0"/>
        <w:jc w:val="both"/>
        <w:rPr>
          <w:rFonts w:eastAsia="Calibri" w:cs="Arial"/>
          <w:sz w:val="32"/>
          <w:szCs w:val="32"/>
        </w:rPr>
      </w:pPr>
    </w:p>
    <w:p w14:paraId="43C13640" w14:textId="77777777" w:rsidR="00394D45" w:rsidRDefault="00394D45" w:rsidP="004E5DA1">
      <w:pPr>
        <w:spacing w:after="0"/>
        <w:jc w:val="both"/>
        <w:rPr>
          <w:rFonts w:eastAsia="Calibri" w:cs="Arial"/>
          <w:sz w:val="32"/>
          <w:szCs w:val="32"/>
        </w:rPr>
      </w:pPr>
    </w:p>
    <w:p w14:paraId="34FF1F49" w14:textId="7C7C3319" w:rsidR="00151030" w:rsidRPr="00C428CB" w:rsidRDefault="00151030" w:rsidP="004E5DA1">
      <w:pPr>
        <w:spacing w:after="0"/>
        <w:jc w:val="both"/>
        <w:rPr>
          <w:rFonts w:eastAsia="Calibri" w:cs="Arial"/>
          <w:sz w:val="32"/>
          <w:szCs w:val="32"/>
        </w:rPr>
      </w:pPr>
      <w:r w:rsidRPr="00C428CB">
        <w:rPr>
          <w:rFonts w:eastAsia="Calibri" w:cs="Arial"/>
          <w:sz w:val="32"/>
          <w:szCs w:val="32"/>
        </w:rPr>
        <w:lastRenderedPageBreak/>
        <w:t>Příloha č. 1 – Specifikace služeb</w:t>
      </w:r>
    </w:p>
    <w:p w14:paraId="5C378796" w14:textId="2AE9924D" w:rsidR="00151030" w:rsidRDefault="00151030" w:rsidP="00151030">
      <w:pPr>
        <w:pStyle w:val="Odstavecseseznamem"/>
        <w:numPr>
          <w:ilvl w:val="0"/>
          <w:numId w:val="27"/>
        </w:numPr>
        <w:spacing w:after="0"/>
        <w:jc w:val="both"/>
        <w:rPr>
          <w:rFonts w:eastAsia="Calibri" w:cs="Arial"/>
        </w:rPr>
      </w:pPr>
      <w:r w:rsidRPr="00151030">
        <w:rPr>
          <w:rFonts w:eastAsia="Calibri" w:cs="Arial"/>
        </w:rPr>
        <w:t xml:space="preserve">Vykonavatel provede na základě této smlouvy </w:t>
      </w:r>
      <w:r w:rsidR="00C916B8">
        <w:rPr>
          <w:rFonts w:eastAsia="Calibri" w:cs="Arial"/>
        </w:rPr>
        <w:t>6</w:t>
      </w:r>
      <w:r w:rsidRPr="00151030">
        <w:rPr>
          <w:rFonts w:eastAsia="Calibri" w:cs="Arial"/>
        </w:rPr>
        <w:t>x za období roku kontrolu</w:t>
      </w:r>
      <w:r>
        <w:rPr>
          <w:rFonts w:eastAsia="Calibri" w:cs="Arial"/>
        </w:rPr>
        <w:t xml:space="preserve"> </w:t>
      </w:r>
      <w:r w:rsidRPr="00151030">
        <w:rPr>
          <w:rFonts w:eastAsia="Calibri" w:cs="Arial"/>
        </w:rPr>
        <w:t>a</w:t>
      </w:r>
      <w:r>
        <w:rPr>
          <w:rFonts w:eastAsia="Calibri" w:cs="Arial"/>
        </w:rPr>
        <w:t xml:space="preserve"> </w:t>
      </w:r>
      <w:r w:rsidRPr="00151030">
        <w:rPr>
          <w:rFonts w:eastAsia="Calibri" w:cs="Arial"/>
        </w:rPr>
        <w:t>technologickou prohlídku ČOV spočívající v</w:t>
      </w:r>
      <w:r>
        <w:rPr>
          <w:rFonts w:eastAsia="Calibri" w:cs="Arial"/>
        </w:rPr>
        <w:t xml:space="preserve"> </w:t>
      </w:r>
      <w:r w:rsidRPr="00151030">
        <w:rPr>
          <w:rFonts w:eastAsia="Calibri" w:cs="Arial"/>
        </w:rPr>
        <w:t>preventivní prohlídce ČOV s využitím zaškoleného pracovníka objednatele</w:t>
      </w:r>
      <w:r w:rsidR="00EB32D7">
        <w:rPr>
          <w:rFonts w:eastAsia="Calibri" w:cs="Arial"/>
        </w:rPr>
        <w:t>.</w:t>
      </w:r>
    </w:p>
    <w:p w14:paraId="49BDA1DA" w14:textId="58A2343D" w:rsidR="00151030" w:rsidRDefault="004C0E1C" w:rsidP="00151030">
      <w:pPr>
        <w:pStyle w:val="Odstavecseseznamem"/>
        <w:numPr>
          <w:ilvl w:val="0"/>
          <w:numId w:val="27"/>
        </w:numPr>
        <w:spacing w:after="0"/>
        <w:jc w:val="both"/>
        <w:rPr>
          <w:rFonts w:eastAsia="Calibri" w:cs="Arial"/>
        </w:rPr>
      </w:pPr>
      <w:r>
        <w:rPr>
          <w:rFonts w:eastAsia="Calibri" w:cs="Arial"/>
        </w:rPr>
        <w:t>Kontrola a p</w:t>
      </w:r>
      <w:r w:rsidR="00151030">
        <w:rPr>
          <w:rFonts w:eastAsia="Calibri" w:cs="Arial"/>
        </w:rPr>
        <w:t>reventivní prohlídka</w:t>
      </w:r>
      <w:r>
        <w:rPr>
          <w:rFonts w:eastAsia="Calibri" w:cs="Arial"/>
        </w:rPr>
        <w:t xml:space="preserve"> ČOV</w:t>
      </w:r>
      <w:r w:rsidR="00151030">
        <w:rPr>
          <w:rFonts w:eastAsia="Calibri" w:cs="Arial"/>
        </w:rPr>
        <w:t xml:space="preserve"> zahrnuje:</w:t>
      </w:r>
    </w:p>
    <w:p w14:paraId="61BADCFA" w14:textId="59AD4B77" w:rsidR="00E67C2B" w:rsidRDefault="00E67C2B" w:rsidP="00E67C2B">
      <w:pPr>
        <w:pStyle w:val="Odstavecseseznamem"/>
        <w:spacing w:after="0"/>
        <w:ind w:left="1843"/>
        <w:jc w:val="both"/>
        <w:rPr>
          <w:rFonts w:eastAsia="Calibri" w:cs="Arial"/>
        </w:rPr>
      </w:pPr>
      <w:r>
        <w:rPr>
          <w:rFonts w:eastAsia="Calibri" w:cs="Arial"/>
        </w:rPr>
        <w:t>- kontrola provozního deníku a kontrola správnosti provozování</w:t>
      </w:r>
    </w:p>
    <w:p w14:paraId="0E2789B9" w14:textId="60DBAE62" w:rsidR="00151030" w:rsidRPr="00151030" w:rsidRDefault="00151030" w:rsidP="00151030">
      <w:pPr>
        <w:spacing w:after="0"/>
        <w:ind w:left="1843"/>
        <w:jc w:val="both"/>
        <w:rPr>
          <w:rFonts w:eastAsia="Calibri" w:cs="Arial"/>
        </w:rPr>
      </w:pPr>
      <w:r>
        <w:rPr>
          <w:rFonts w:eastAsia="Calibri" w:cs="Arial"/>
        </w:rPr>
        <w:t>- kontrolu funkčnosti zařízení</w:t>
      </w:r>
    </w:p>
    <w:p w14:paraId="66D5CD07" w14:textId="2851297A" w:rsidR="00151030" w:rsidRDefault="00151030" w:rsidP="00151030">
      <w:pPr>
        <w:pStyle w:val="Odstavecseseznamem"/>
        <w:tabs>
          <w:tab w:val="num" w:pos="1418"/>
        </w:tabs>
        <w:spacing w:after="0"/>
        <w:ind w:left="1843"/>
        <w:jc w:val="both"/>
        <w:rPr>
          <w:rFonts w:eastAsia="Calibri" w:cs="Arial"/>
        </w:rPr>
      </w:pPr>
      <w:r w:rsidRPr="00151030">
        <w:rPr>
          <w:rFonts w:eastAsia="Calibri" w:cs="Arial"/>
        </w:rPr>
        <w:t>- vizuální zhodnocení kvality aktivovaného kalu v aktivační nádrž</w:t>
      </w:r>
      <w:r w:rsidR="00C916B8">
        <w:rPr>
          <w:rFonts w:eastAsia="Calibri" w:cs="Arial"/>
        </w:rPr>
        <w:t>i</w:t>
      </w:r>
    </w:p>
    <w:p w14:paraId="1014CC67" w14:textId="7149445E" w:rsidR="00151030" w:rsidRPr="00151030" w:rsidRDefault="00151030" w:rsidP="00151030">
      <w:pPr>
        <w:pStyle w:val="Odstavecseseznamem"/>
        <w:tabs>
          <w:tab w:val="num" w:pos="1418"/>
        </w:tabs>
        <w:spacing w:after="0"/>
        <w:ind w:left="1843"/>
        <w:jc w:val="both"/>
        <w:rPr>
          <w:rFonts w:eastAsia="Calibri" w:cs="Arial"/>
        </w:rPr>
      </w:pPr>
      <w:r>
        <w:rPr>
          <w:rFonts w:eastAsia="Calibri" w:cs="Arial"/>
        </w:rPr>
        <w:t xml:space="preserve">- </w:t>
      </w:r>
      <w:r w:rsidRPr="00151030">
        <w:rPr>
          <w:rFonts w:eastAsia="Calibri" w:cs="Arial"/>
        </w:rPr>
        <w:t>kontrola sedimentačních vlastností kalu</w:t>
      </w:r>
    </w:p>
    <w:p w14:paraId="0C8DD5B8" w14:textId="5072C1DE" w:rsidR="00151030" w:rsidRPr="00151030" w:rsidRDefault="00151030" w:rsidP="00151030">
      <w:pPr>
        <w:pStyle w:val="Odstavecseseznamem"/>
        <w:tabs>
          <w:tab w:val="num" w:pos="1418"/>
        </w:tabs>
        <w:spacing w:after="0"/>
        <w:ind w:left="1843"/>
        <w:jc w:val="both"/>
        <w:rPr>
          <w:rFonts w:eastAsia="Calibri" w:cs="Arial"/>
        </w:rPr>
      </w:pPr>
      <w:r w:rsidRPr="00151030">
        <w:rPr>
          <w:rFonts w:eastAsia="Calibri" w:cs="Arial"/>
        </w:rPr>
        <w:t>- kontrola koncentrace kyslíku v aktivační nádrži a měření pH</w:t>
      </w:r>
    </w:p>
    <w:p w14:paraId="29455120" w14:textId="18FD684D" w:rsidR="00151030" w:rsidRPr="00E67C2B" w:rsidRDefault="00151030" w:rsidP="00E67C2B">
      <w:pPr>
        <w:pStyle w:val="Odstavecseseznamem"/>
        <w:tabs>
          <w:tab w:val="num" w:pos="1418"/>
        </w:tabs>
        <w:spacing w:after="0"/>
        <w:ind w:left="1843"/>
        <w:jc w:val="both"/>
        <w:rPr>
          <w:rFonts w:eastAsia="Calibri" w:cs="Arial"/>
        </w:rPr>
      </w:pPr>
      <w:r w:rsidRPr="00151030">
        <w:rPr>
          <w:rFonts w:eastAsia="Calibri" w:cs="Arial"/>
        </w:rPr>
        <w:t>- vizuální kontrola odtoku</w:t>
      </w:r>
    </w:p>
    <w:p w14:paraId="3B1D1394" w14:textId="4885E8D7" w:rsidR="00EB32D7" w:rsidRDefault="00151030" w:rsidP="00EB32D7">
      <w:pPr>
        <w:pStyle w:val="Odstavecseseznamem"/>
        <w:tabs>
          <w:tab w:val="num" w:pos="1418"/>
        </w:tabs>
        <w:spacing w:after="0"/>
        <w:ind w:left="1843"/>
        <w:jc w:val="both"/>
        <w:rPr>
          <w:rFonts w:eastAsia="Calibri" w:cs="Arial"/>
        </w:rPr>
      </w:pPr>
      <w:r w:rsidRPr="00151030">
        <w:rPr>
          <w:rFonts w:eastAsia="Calibri" w:cs="Arial"/>
        </w:rPr>
        <w:t xml:space="preserve">- zajištění odběru vzorků </w:t>
      </w:r>
      <w:r w:rsidR="00EB32D7">
        <w:rPr>
          <w:rFonts w:eastAsia="Calibri" w:cs="Arial"/>
        </w:rPr>
        <w:t xml:space="preserve">v rozsahu </w:t>
      </w:r>
      <w:proofErr w:type="spellStart"/>
      <w:r w:rsidR="00EB32D7">
        <w:rPr>
          <w:rFonts w:eastAsia="Calibri" w:cs="Arial"/>
        </w:rPr>
        <w:t>CHSK</w:t>
      </w:r>
      <w:r w:rsidR="00EB32D7" w:rsidRPr="00EB32D7">
        <w:rPr>
          <w:rFonts w:eastAsia="Calibri" w:cs="Arial"/>
          <w:vertAlign w:val="subscript"/>
        </w:rPr>
        <w:t>cr</w:t>
      </w:r>
      <w:proofErr w:type="spellEnd"/>
      <w:r w:rsidR="00EB32D7">
        <w:rPr>
          <w:rFonts w:eastAsia="Calibri" w:cs="Arial"/>
        </w:rPr>
        <w:t>, BSK</w:t>
      </w:r>
      <w:r w:rsidR="00EB32D7" w:rsidRPr="00EB32D7">
        <w:rPr>
          <w:rFonts w:eastAsia="Calibri" w:cs="Arial"/>
          <w:vertAlign w:val="subscript"/>
        </w:rPr>
        <w:t>5</w:t>
      </w:r>
      <w:r w:rsidR="00EB32D7">
        <w:rPr>
          <w:rFonts w:eastAsia="Calibri" w:cs="Arial"/>
        </w:rPr>
        <w:t>, NL</w:t>
      </w:r>
      <w:r w:rsidR="00EB32D7" w:rsidRPr="00EB32D7">
        <w:rPr>
          <w:rFonts w:eastAsia="Calibri" w:cs="Arial"/>
          <w:vertAlign w:val="subscript"/>
        </w:rPr>
        <w:t>105°C</w:t>
      </w:r>
      <w:r w:rsidR="00EB32D7">
        <w:rPr>
          <w:rFonts w:eastAsia="Calibri" w:cs="Arial"/>
        </w:rPr>
        <w:t xml:space="preserve"> </w:t>
      </w:r>
      <w:r w:rsidRPr="00151030">
        <w:rPr>
          <w:rFonts w:eastAsia="Calibri" w:cs="Arial"/>
        </w:rPr>
        <w:t xml:space="preserve">(odtok </w:t>
      </w:r>
      <w:r w:rsidR="00C916B8">
        <w:rPr>
          <w:rFonts w:eastAsia="Calibri" w:cs="Arial"/>
        </w:rPr>
        <w:t>2</w:t>
      </w:r>
      <w:r w:rsidRPr="00151030">
        <w:rPr>
          <w:rFonts w:eastAsia="Calibri" w:cs="Arial"/>
        </w:rPr>
        <w:t xml:space="preserve">x ročně) </w:t>
      </w:r>
    </w:p>
    <w:p w14:paraId="3E47BAB3" w14:textId="250C1539" w:rsidR="009B297A" w:rsidRPr="004E5DA1" w:rsidRDefault="00EB32D7" w:rsidP="009B297A">
      <w:pPr>
        <w:spacing w:after="0"/>
        <w:ind w:left="1843"/>
        <w:jc w:val="both"/>
        <w:rPr>
          <w:rFonts w:eastAsia="Calibri" w:cs="Arial"/>
        </w:rPr>
      </w:pPr>
      <w:r>
        <w:rPr>
          <w:rFonts w:eastAsia="Calibri" w:cs="Arial"/>
        </w:rPr>
        <w:t>-</w:t>
      </w:r>
      <w:r w:rsidR="009B297A">
        <w:rPr>
          <w:rFonts w:eastAsia="Calibri" w:cs="Arial"/>
        </w:rPr>
        <w:t xml:space="preserve"> </w:t>
      </w:r>
      <w:r w:rsidRPr="00151030">
        <w:rPr>
          <w:rFonts w:eastAsia="Calibri" w:cs="Arial"/>
        </w:rPr>
        <w:t>vyhotovení protokolu</w:t>
      </w:r>
      <w:r w:rsidR="009B297A">
        <w:rPr>
          <w:rFonts w:eastAsia="Calibri" w:cs="Arial"/>
        </w:rPr>
        <w:t xml:space="preserve"> obsahujícího zhodnocení stavu ČOV, </w:t>
      </w:r>
      <w:r w:rsidR="00E67C2B">
        <w:rPr>
          <w:rFonts w:eastAsia="Calibri" w:cs="Arial"/>
        </w:rPr>
        <w:t>zhodnocení výsledků analýzy vzorků</w:t>
      </w:r>
      <w:r w:rsidR="009B297A">
        <w:rPr>
          <w:rFonts w:eastAsia="Calibri" w:cs="Arial"/>
        </w:rPr>
        <w:t xml:space="preserve">, návrh </w:t>
      </w:r>
      <w:r w:rsidR="009B297A" w:rsidRPr="004E5DA1">
        <w:rPr>
          <w:rFonts w:eastAsia="Calibri" w:cs="Arial"/>
        </w:rPr>
        <w:t>na zlepšení činnosti ČOV</w:t>
      </w:r>
      <w:r w:rsidR="009B297A">
        <w:rPr>
          <w:rFonts w:eastAsia="Calibri" w:cs="Arial"/>
        </w:rPr>
        <w:t xml:space="preserve"> a upozornění na příp. opravy či úpravy v chodu ČOV. </w:t>
      </w:r>
      <w:r w:rsidR="009B297A" w:rsidRPr="004E5DA1">
        <w:rPr>
          <w:rFonts w:eastAsia="Calibri" w:cs="Arial"/>
        </w:rPr>
        <w:t xml:space="preserve"> </w:t>
      </w:r>
    </w:p>
    <w:p w14:paraId="2B001EAC" w14:textId="60D2326D" w:rsidR="00EB32D7" w:rsidRDefault="00EB32D7" w:rsidP="00EB32D7">
      <w:pPr>
        <w:pStyle w:val="Odstavecseseznamem"/>
        <w:tabs>
          <w:tab w:val="num" w:pos="1418"/>
        </w:tabs>
        <w:spacing w:after="0"/>
        <w:ind w:left="1843"/>
        <w:jc w:val="both"/>
        <w:rPr>
          <w:rFonts w:eastAsia="Calibri" w:cs="Arial"/>
        </w:rPr>
      </w:pPr>
    </w:p>
    <w:p w14:paraId="791CF21E" w14:textId="00508518" w:rsidR="009B297A" w:rsidRDefault="009B297A" w:rsidP="009B297A">
      <w:pPr>
        <w:pStyle w:val="Odstavecseseznamem"/>
        <w:numPr>
          <w:ilvl w:val="0"/>
          <w:numId w:val="27"/>
        </w:numPr>
        <w:spacing w:after="0"/>
        <w:jc w:val="both"/>
        <w:rPr>
          <w:rFonts w:eastAsia="Calibri" w:cs="Arial"/>
        </w:rPr>
      </w:pPr>
      <w:r>
        <w:rPr>
          <w:rFonts w:eastAsia="Calibri" w:cs="Arial"/>
        </w:rPr>
        <w:t xml:space="preserve">Kontroly a preventivní prohlídky budou prováděny </w:t>
      </w:r>
      <w:r w:rsidR="00C916B8">
        <w:rPr>
          <w:rFonts w:eastAsia="Calibri" w:cs="Arial"/>
        </w:rPr>
        <w:t>6</w:t>
      </w:r>
      <w:r w:rsidRPr="009B297A">
        <w:rPr>
          <w:rFonts w:eastAsia="Calibri" w:cs="Arial"/>
        </w:rPr>
        <w:t>x</w:t>
      </w:r>
      <w:r w:rsidR="00C916B8">
        <w:rPr>
          <w:rFonts w:eastAsia="Calibri" w:cs="Arial"/>
        </w:rPr>
        <w:t xml:space="preserve"> ročně </w:t>
      </w:r>
      <w:r w:rsidR="008D3360">
        <w:rPr>
          <w:rFonts w:eastAsia="Calibri" w:cs="Arial"/>
        </w:rPr>
        <w:t>v období od 2. poloviny dubna do konce měsíce září v roce 202</w:t>
      </w:r>
      <w:r w:rsidR="00F47393">
        <w:rPr>
          <w:rFonts w:eastAsia="Calibri" w:cs="Arial"/>
        </w:rPr>
        <w:t>4</w:t>
      </w:r>
      <w:r w:rsidR="008D3360">
        <w:rPr>
          <w:rFonts w:eastAsia="Calibri" w:cs="Arial"/>
        </w:rPr>
        <w:t>-202</w:t>
      </w:r>
      <w:r w:rsidR="00F47393">
        <w:rPr>
          <w:rFonts w:eastAsia="Calibri" w:cs="Arial"/>
        </w:rPr>
        <w:t>6</w:t>
      </w:r>
      <w:r w:rsidRPr="009B297A">
        <w:rPr>
          <w:rFonts w:eastAsia="Calibri" w:cs="Arial"/>
        </w:rPr>
        <w:t>. Konkrétní termín kontroly bude vždy dohodnut smluvními stranami týden předem telefonicky nebo e-mailem.</w:t>
      </w:r>
    </w:p>
    <w:p w14:paraId="163C706C" w14:textId="77777777" w:rsidR="003C2C42" w:rsidRDefault="003C2C42" w:rsidP="003C2C42">
      <w:pPr>
        <w:spacing w:after="0"/>
        <w:jc w:val="both"/>
        <w:rPr>
          <w:rFonts w:eastAsia="Calibri" w:cs="Arial"/>
        </w:rPr>
      </w:pPr>
    </w:p>
    <w:p w14:paraId="74A7ED41" w14:textId="6945D132" w:rsidR="003C2C42" w:rsidRDefault="003C2C42">
      <w:pPr>
        <w:rPr>
          <w:rFonts w:eastAsia="Calibri" w:cs="Arial"/>
        </w:rPr>
      </w:pPr>
      <w:r>
        <w:rPr>
          <w:rFonts w:eastAsia="Calibri" w:cs="Arial"/>
        </w:rPr>
        <w:br w:type="page"/>
      </w:r>
    </w:p>
    <w:p w14:paraId="59EC7C1D" w14:textId="79F84935" w:rsidR="00E67C2B" w:rsidRPr="003C2C42" w:rsidRDefault="009B297A" w:rsidP="003C2C42">
      <w:pPr>
        <w:rPr>
          <w:rFonts w:eastAsia="Calibri" w:cs="Arial"/>
        </w:rPr>
      </w:pPr>
      <w:r w:rsidRPr="00C428CB">
        <w:rPr>
          <w:rFonts w:eastAsia="Calibri" w:cs="Arial"/>
          <w:sz w:val="32"/>
          <w:szCs w:val="32"/>
        </w:rPr>
        <w:lastRenderedPageBreak/>
        <w:t>Příloha č. 2</w:t>
      </w:r>
      <w:r w:rsidR="00C428CB">
        <w:rPr>
          <w:rFonts w:eastAsia="Calibri" w:cs="Arial"/>
          <w:sz w:val="32"/>
          <w:szCs w:val="32"/>
        </w:rPr>
        <w:t xml:space="preserve"> – ceník Poskytovatele</w:t>
      </w:r>
    </w:p>
    <w:p w14:paraId="40F6551D" w14:textId="77777777" w:rsidR="00C428CB" w:rsidRDefault="00C428CB" w:rsidP="009B297A">
      <w:pPr>
        <w:spacing w:after="0"/>
        <w:jc w:val="both"/>
        <w:rPr>
          <w:rFonts w:eastAsia="Calibri" w:cs="Arial"/>
        </w:rPr>
      </w:pPr>
    </w:p>
    <w:p w14:paraId="406F38A2" w14:textId="77777777" w:rsidR="009B297A" w:rsidRPr="001A1BA9" w:rsidRDefault="009B297A" w:rsidP="009B297A">
      <w:pPr>
        <w:spacing w:after="0" w:line="240" w:lineRule="auto"/>
        <w:ind w:left="284" w:hanging="284"/>
        <w:jc w:val="both"/>
        <w:rPr>
          <w:rFonts w:cstheme="minorHAnsi"/>
        </w:rPr>
      </w:pPr>
      <w:r w:rsidRPr="001A1BA9">
        <w:rPr>
          <w:rFonts w:cstheme="minorHAnsi"/>
        </w:rPr>
        <w:t>Rozpis činností a jejich ocenění:</w:t>
      </w:r>
    </w:p>
    <w:p w14:paraId="05DC73AD" w14:textId="77777777" w:rsidR="009B297A" w:rsidRPr="001A1BA9" w:rsidRDefault="009B297A" w:rsidP="009B297A">
      <w:pPr>
        <w:spacing w:after="0" w:line="240" w:lineRule="auto"/>
        <w:ind w:left="284" w:hanging="284"/>
        <w:jc w:val="both"/>
        <w:rPr>
          <w:rFonts w:cstheme="minorHAnsi"/>
        </w:rPr>
      </w:pPr>
    </w:p>
    <w:p w14:paraId="53566007" w14:textId="68C6AA9F" w:rsidR="00232ECF" w:rsidRPr="00232ECF" w:rsidRDefault="00232ECF" w:rsidP="005A10BB">
      <w:pPr>
        <w:pStyle w:val="Odstavecseseznamem"/>
        <w:numPr>
          <w:ilvl w:val="0"/>
          <w:numId w:val="28"/>
        </w:numPr>
        <w:spacing w:after="0" w:line="240" w:lineRule="auto"/>
        <w:ind w:left="284"/>
        <w:jc w:val="both"/>
        <w:rPr>
          <w:rFonts w:cstheme="minorHAnsi"/>
        </w:rPr>
      </w:pPr>
      <w:r w:rsidRPr="00B13B67">
        <w:rPr>
          <w:rFonts w:eastAsia="Calibri" w:cs="Arial"/>
        </w:rPr>
        <w:t>proveden</w:t>
      </w:r>
      <w:r>
        <w:rPr>
          <w:rFonts w:eastAsia="Calibri" w:cs="Arial"/>
        </w:rPr>
        <w:t>í</w:t>
      </w:r>
      <w:r w:rsidRPr="00B13B67">
        <w:rPr>
          <w:rFonts w:eastAsia="Calibri" w:cs="Arial"/>
        </w:rPr>
        <w:t xml:space="preserve"> vstupní kontrol</w:t>
      </w:r>
      <w:r>
        <w:rPr>
          <w:rFonts w:eastAsia="Calibri" w:cs="Arial"/>
        </w:rPr>
        <w:t>y</w:t>
      </w:r>
      <w:r w:rsidRPr="00B13B67">
        <w:rPr>
          <w:rFonts w:eastAsia="Calibri" w:cs="Arial"/>
        </w:rPr>
        <w:t xml:space="preserve"> stavu a údržby </w:t>
      </w:r>
    </w:p>
    <w:p w14:paraId="288C9105" w14:textId="11A831CC" w:rsidR="00232ECF" w:rsidRPr="00232ECF" w:rsidRDefault="00232ECF" w:rsidP="00232ECF">
      <w:pPr>
        <w:pStyle w:val="Odstavecseseznamem"/>
        <w:numPr>
          <w:ilvl w:val="0"/>
          <w:numId w:val="13"/>
        </w:numPr>
        <w:tabs>
          <w:tab w:val="left" w:pos="7230"/>
        </w:tabs>
        <w:spacing w:after="0" w:line="240" w:lineRule="auto"/>
        <w:jc w:val="both"/>
        <w:rPr>
          <w:rFonts w:cstheme="minorHAnsi"/>
          <w:b/>
        </w:rPr>
      </w:pPr>
      <w:r w:rsidRPr="00232ECF">
        <w:rPr>
          <w:rFonts w:cstheme="minorHAnsi"/>
          <w:bCs/>
        </w:rPr>
        <w:t>Práce technologa</w:t>
      </w:r>
      <w:r w:rsidRPr="00232ECF">
        <w:rPr>
          <w:rFonts w:cstheme="minorHAnsi"/>
          <w:b/>
        </w:rPr>
        <w:tab/>
      </w:r>
      <w:r w:rsidRPr="00232ECF">
        <w:rPr>
          <w:rFonts w:cstheme="minorHAnsi"/>
          <w:bCs/>
        </w:rPr>
        <w:t>1 450,- Kč</w:t>
      </w:r>
    </w:p>
    <w:p w14:paraId="67F93DDA" w14:textId="77777777" w:rsidR="00232ECF" w:rsidRPr="00232ECF" w:rsidRDefault="00232ECF" w:rsidP="00232ECF">
      <w:pPr>
        <w:pStyle w:val="Odstavecseseznamem"/>
        <w:spacing w:after="0" w:line="240" w:lineRule="auto"/>
        <w:ind w:left="284"/>
        <w:jc w:val="both"/>
        <w:rPr>
          <w:rFonts w:cstheme="minorHAnsi"/>
        </w:rPr>
      </w:pPr>
    </w:p>
    <w:p w14:paraId="754E58A2" w14:textId="240C9C15" w:rsidR="009B297A" w:rsidRPr="007E0FFD" w:rsidRDefault="008D3360" w:rsidP="005A10BB">
      <w:pPr>
        <w:pStyle w:val="Odstavecseseznamem"/>
        <w:numPr>
          <w:ilvl w:val="0"/>
          <w:numId w:val="28"/>
        </w:numPr>
        <w:spacing w:after="0" w:line="240" w:lineRule="auto"/>
        <w:ind w:left="284"/>
        <w:jc w:val="both"/>
        <w:rPr>
          <w:rFonts w:cstheme="minorHAnsi"/>
        </w:rPr>
      </w:pPr>
      <w:r w:rsidRPr="007E0FFD">
        <w:rPr>
          <w:rFonts w:cstheme="minorHAnsi"/>
        </w:rPr>
        <w:t>6</w:t>
      </w:r>
      <w:r w:rsidR="009B297A" w:rsidRPr="007E0FFD">
        <w:rPr>
          <w:rFonts w:cstheme="minorHAnsi"/>
        </w:rPr>
        <w:t xml:space="preserve">x za rok provádění kontroly </w:t>
      </w:r>
      <w:r w:rsidR="001A1BA9" w:rsidRPr="007E0FFD">
        <w:rPr>
          <w:rFonts w:cstheme="minorHAnsi"/>
        </w:rPr>
        <w:t>a preventivní prohlídky</w:t>
      </w:r>
      <w:r w:rsidR="009B297A" w:rsidRPr="007E0FFD">
        <w:rPr>
          <w:rFonts w:cstheme="minorHAnsi"/>
        </w:rPr>
        <w:t xml:space="preserve"> ČOV v délce cca 1 hodina a vyhotovení protokolu o provedené kontrole.</w:t>
      </w:r>
    </w:p>
    <w:p w14:paraId="59AB462C" w14:textId="77777777" w:rsidR="009B297A" w:rsidRPr="007E0FFD" w:rsidRDefault="009B297A" w:rsidP="009B297A">
      <w:pPr>
        <w:spacing w:after="0" w:line="240" w:lineRule="auto"/>
        <w:ind w:left="284" w:hanging="284"/>
        <w:jc w:val="both"/>
        <w:rPr>
          <w:rFonts w:cstheme="minorHAnsi"/>
        </w:rPr>
      </w:pPr>
    </w:p>
    <w:p w14:paraId="621B7DCF" w14:textId="3223B345" w:rsidR="00491372" w:rsidRPr="007E0FFD" w:rsidRDefault="009B297A" w:rsidP="005A10BB">
      <w:pPr>
        <w:tabs>
          <w:tab w:val="left" w:pos="7230"/>
        </w:tabs>
        <w:spacing w:after="0" w:line="240" w:lineRule="auto"/>
        <w:ind w:left="284" w:firstLine="76"/>
        <w:jc w:val="both"/>
        <w:rPr>
          <w:rFonts w:cstheme="minorHAnsi"/>
          <w:b/>
          <w:bCs/>
          <w:u w:val="single"/>
        </w:rPr>
      </w:pPr>
      <w:r w:rsidRPr="007E0FFD">
        <w:rPr>
          <w:rFonts w:cstheme="minorHAnsi"/>
          <w:b/>
          <w:bCs/>
          <w:u w:val="single"/>
        </w:rPr>
        <w:t xml:space="preserve">Cena za </w:t>
      </w:r>
      <w:r w:rsidR="008D3360" w:rsidRPr="007E0FFD">
        <w:rPr>
          <w:rFonts w:cstheme="minorHAnsi"/>
          <w:b/>
          <w:bCs/>
          <w:u w:val="single"/>
        </w:rPr>
        <w:t>6</w:t>
      </w:r>
      <w:r w:rsidR="00491372" w:rsidRPr="007E0FFD">
        <w:rPr>
          <w:rFonts w:cstheme="minorHAnsi"/>
          <w:b/>
          <w:bCs/>
          <w:u w:val="single"/>
        </w:rPr>
        <w:t>x</w:t>
      </w:r>
      <w:r w:rsidRPr="007E0FFD">
        <w:rPr>
          <w:rFonts w:cstheme="minorHAnsi"/>
          <w:b/>
          <w:bCs/>
          <w:u w:val="single"/>
        </w:rPr>
        <w:t xml:space="preserve"> </w:t>
      </w:r>
      <w:r w:rsidR="00C428CB" w:rsidRPr="007E0FFD">
        <w:rPr>
          <w:rFonts w:cstheme="minorHAnsi"/>
          <w:b/>
          <w:bCs/>
          <w:u w:val="single"/>
        </w:rPr>
        <w:t>proveden</w:t>
      </w:r>
      <w:r w:rsidR="00491372" w:rsidRPr="007E0FFD">
        <w:rPr>
          <w:rFonts w:cstheme="minorHAnsi"/>
          <w:b/>
          <w:bCs/>
          <w:u w:val="single"/>
        </w:rPr>
        <w:t>ou</w:t>
      </w:r>
      <w:r w:rsidR="00C428CB" w:rsidRPr="007E0FFD">
        <w:rPr>
          <w:rFonts w:cstheme="minorHAnsi"/>
          <w:b/>
          <w:bCs/>
          <w:u w:val="single"/>
        </w:rPr>
        <w:t xml:space="preserve"> </w:t>
      </w:r>
      <w:r w:rsidRPr="007E0FFD">
        <w:rPr>
          <w:rFonts w:cstheme="minorHAnsi"/>
          <w:b/>
          <w:bCs/>
          <w:u w:val="single"/>
        </w:rPr>
        <w:t>kontrol</w:t>
      </w:r>
      <w:r w:rsidR="00491372" w:rsidRPr="007E0FFD">
        <w:rPr>
          <w:rFonts w:cstheme="minorHAnsi"/>
          <w:b/>
          <w:bCs/>
          <w:u w:val="single"/>
        </w:rPr>
        <w:t>u</w:t>
      </w:r>
      <w:r w:rsidR="00C428CB" w:rsidRPr="007E0FFD">
        <w:rPr>
          <w:rFonts w:cstheme="minorHAnsi"/>
          <w:b/>
          <w:bCs/>
          <w:u w:val="single"/>
        </w:rPr>
        <w:t xml:space="preserve"> a preventivní prohlídk</w:t>
      </w:r>
      <w:r w:rsidR="00491372" w:rsidRPr="007E0FFD">
        <w:rPr>
          <w:rFonts w:cstheme="minorHAnsi"/>
          <w:b/>
          <w:bCs/>
          <w:u w:val="single"/>
        </w:rPr>
        <w:t>u</w:t>
      </w:r>
      <w:r w:rsidR="00C428CB" w:rsidRPr="007E0FFD">
        <w:rPr>
          <w:rFonts w:cstheme="minorHAnsi"/>
          <w:b/>
          <w:bCs/>
          <w:u w:val="single"/>
        </w:rPr>
        <w:t xml:space="preserve"> </w:t>
      </w:r>
      <w:r w:rsidRPr="007E0FFD">
        <w:rPr>
          <w:rFonts w:cstheme="minorHAnsi"/>
          <w:b/>
          <w:bCs/>
          <w:u w:val="single"/>
        </w:rPr>
        <w:t>(vč. dopravy)</w:t>
      </w:r>
      <w:r w:rsidR="001A1BA9" w:rsidRPr="007E0FFD">
        <w:rPr>
          <w:rFonts w:cstheme="minorHAnsi"/>
          <w:b/>
          <w:bCs/>
          <w:u w:val="single"/>
        </w:rPr>
        <w:tab/>
      </w:r>
      <w:r w:rsidR="00BB41A7" w:rsidRPr="007E0FFD">
        <w:rPr>
          <w:rFonts w:cstheme="minorHAnsi"/>
          <w:b/>
          <w:bCs/>
          <w:u w:val="single"/>
        </w:rPr>
        <w:t>20 </w:t>
      </w:r>
      <w:r w:rsidR="007E0FFD" w:rsidRPr="007E0FFD">
        <w:rPr>
          <w:rFonts w:cstheme="minorHAnsi"/>
          <w:b/>
          <w:bCs/>
          <w:u w:val="single"/>
        </w:rPr>
        <w:t>776</w:t>
      </w:r>
      <w:r w:rsidRPr="007E0FFD">
        <w:rPr>
          <w:rFonts w:cstheme="minorHAnsi"/>
          <w:b/>
          <w:bCs/>
          <w:u w:val="single"/>
        </w:rPr>
        <w:t>,- Kč (bez DPH)</w:t>
      </w:r>
    </w:p>
    <w:p w14:paraId="686F7038" w14:textId="5C327C0B" w:rsidR="009B297A" w:rsidRPr="007E0FFD" w:rsidRDefault="00C428CB" w:rsidP="00491372">
      <w:pPr>
        <w:pStyle w:val="Odstavecseseznamem"/>
        <w:numPr>
          <w:ilvl w:val="0"/>
          <w:numId w:val="13"/>
        </w:numPr>
        <w:tabs>
          <w:tab w:val="left" w:pos="7230"/>
        </w:tabs>
        <w:spacing w:after="0" w:line="240" w:lineRule="auto"/>
        <w:jc w:val="both"/>
        <w:rPr>
          <w:rFonts w:cstheme="minorHAnsi"/>
          <w:bCs/>
        </w:rPr>
      </w:pPr>
      <w:r w:rsidRPr="007E0FFD">
        <w:rPr>
          <w:rFonts w:cstheme="minorHAnsi"/>
          <w:bCs/>
        </w:rPr>
        <w:t>Doprava</w:t>
      </w:r>
      <w:r w:rsidR="008D3360" w:rsidRPr="007E0FFD">
        <w:rPr>
          <w:rFonts w:cstheme="minorHAnsi"/>
          <w:bCs/>
        </w:rPr>
        <w:t>: a)</w:t>
      </w:r>
      <w:r w:rsidRPr="007E0FFD">
        <w:rPr>
          <w:rFonts w:cstheme="minorHAnsi"/>
          <w:bCs/>
        </w:rPr>
        <w:t xml:space="preserve"> (</w:t>
      </w:r>
      <w:r w:rsidR="008D3360" w:rsidRPr="007E0FFD">
        <w:rPr>
          <w:rFonts w:cstheme="minorHAnsi"/>
          <w:bCs/>
        </w:rPr>
        <w:t>4</w:t>
      </w:r>
      <w:r w:rsidRPr="007E0FFD">
        <w:rPr>
          <w:rFonts w:cstheme="minorHAnsi"/>
          <w:bCs/>
        </w:rPr>
        <w:t xml:space="preserve">x Soběslav </w:t>
      </w:r>
      <w:r w:rsidR="008D3360" w:rsidRPr="007E0FFD">
        <w:rPr>
          <w:rFonts w:cstheme="minorHAnsi"/>
          <w:bCs/>
        </w:rPr>
        <w:t>–</w:t>
      </w:r>
      <w:r w:rsidRPr="007E0FFD">
        <w:rPr>
          <w:rFonts w:cstheme="minorHAnsi"/>
          <w:bCs/>
        </w:rPr>
        <w:t xml:space="preserve"> </w:t>
      </w:r>
      <w:r w:rsidR="008D3360" w:rsidRPr="007E0FFD">
        <w:rPr>
          <w:rFonts w:cstheme="minorHAnsi"/>
          <w:bCs/>
        </w:rPr>
        <w:t xml:space="preserve">Červená </w:t>
      </w:r>
      <w:proofErr w:type="gramStart"/>
      <w:r w:rsidR="008D3360" w:rsidRPr="007E0FFD">
        <w:rPr>
          <w:rFonts w:cstheme="minorHAnsi"/>
          <w:bCs/>
        </w:rPr>
        <w:t xml:space="preserve">Lhota </w:t>
      </w:r>
      <w:r w:rsidR="00491372" w:rsidRPr="007E0FFD">
        <w:rPr>
          <w:rFonts w:cstheme="minorHAnsi"/>
          <w:bCs/>
        </w:rPr>
        <w:t xml:space="preserve"> –</w:t>
      </w:r>
      <w:proofErr w:type="gramEnd"/>
      <w:r w:rsidR="00491372" w:rsidRPr="007E0FFD">
        <w:rPr>
          <w:rFonts w:cstheme="minorHAnsi"/>
          <w:bCs/>
        </w:rPr>
        <w:t xml:space="preserve"> </w:t>
      </w:r>
      <w:r w:rsidR="007E0FFD" w:rsidRPr="007E0FFD">
        <w:rPr>
          <w:rFonts w:cstheme="minorHAnsi"/>
          <w:bCs/>
        </w:rPr>
        <w:t>Soběslav</w:t>
      </w:r>
      <w:r w:rsidR="00491372" w:rsidRPr="007E0FFD">
        <w:rPr>
          <w:rFonts w:cstheme="minorHAnsi"/>
          <w:bCs/>
        </w:rPr>
        <w:t>)</w:t>
      </w:r>
      <w:r w:rsidR="008D3360" w:rsidRPr="007E0FFD">
        <w:rPr>
          <w:rFonts w:cstheme="minorHAnsi"/>
          <w:bCs/>
        </w:rPr>
        <w:t xml:space="preserve"> 1 cesta = 32,6 km  </w:t>
      </w:r>
      <w:r w:rsidR="00491372" w:rsidRPr="007E0FFD">
        <w:rPr>
          <w:rFonts w:cstheme="minorHAnsi"/>
          <w:bCs/>
        </w:rPr>
        <w:tab/>
      </w:r>
      <w:r w:rsidR="007E0FFD" w:rsidRPr="007E0FFD">
        <w:rPr>
          <w:rFonts w:cstheme="minorHAnsi"/>
          <w:bCs/>
        </w:rPr>
        <w:t>652</w:t>
      </w:r>
      <w:r w:rsidR="00491372" w:rsidRPr="007E0FFD">
        <w:rPr>
          <w:rFonts w:cstheme="minorHAnsi"/>
          <w:bCs/>
        </w:rPr>
        <w:t>,- Kč</w:t>
      </w:r>
    </w:p>
    <w:p w14:paraId="63DBB79B" w14:textId="5BDF3157" w:rsidR="008D3360" w:rsidRPr="007E0FFD" w:rsidRDefault="008D3360" w:rsidP="00491372">
      <w:pPr>
        <w:pStyle w:val="Odstavecseseznamem"/>
        <w:numPr>
          <w:ilvl w:val="0"/>
          <w:numId w:val="13"/>
        </w:numPr>
        <w:tabs>
          <w:tab w:val="left" w:pos="7230"/>
        </w:tabs>
        <w:spacing w:after="0" w:line="240" w:lineRule="auto"/>
        <w:jc w:val="both"/>
        <w:rPr>
          <w:rFonts w:cstheme="minorHAnsi"/>
          <w:b/>
        </w:rPr>
      </w:pPr>
      <w:r w:rsidRPr="007E0FFD">
        <w:rPr>
          <w:rFonts w:cstheme="minorHAnsi"/>
          <w:bCs/>
        </w:rPr>
        <w:t xml:space="preserve">b) (2x Soběslav – Červená Lhota – </w:t>
      </w:r>
      <w:r w:rsidR="007E0FFD" w:rsidRPr="007E0FFD">
        <w:rPr>
          <w:rFonts w:cstheme="minorHAnsi"/>
          <w:bCs/>
        </w:rPr>
        <w:t>České Budějovice</w:t>
      </w:r>
      <w:r w:rsidRPr="007E0FFD">
        <w:rPr>
          <w:rFonts w:cstheme="minorHAnsi"/>
          <w:bCs/>
        </w:rPr>
        <w:t xml:space="preserve"> – Soběslav) 1 cesta = </w:t>
      </w:r>
      <w:r w:rsidR="00BB41A7" w:rsidRPr="007E0FFD">
        <w:rPr>
          <w:rFonts w:cstheme="minorHAnsi"/>
          <w:bCs/>
        </w:rPr>
        <w:t>74,2 km   1 </w:t>
      </w:r>
      <w:r w:rsidR="007E0FFD" w:rsidRPr="007E0FFD">
        <w:rPr>
          <w:rFonts w:cstheme="minorHAnsi"/>
          <w:bCs/>
        </w:rPr>
        <w:t>484</w:t>
      </w:r>
      <w:r w:rsidR="00BB41A7" w:rsidRPr="007E0FFD">
        <w:rPr>
          <w:rFonts w:cstheme="minorHAnsi"/>
          <w:bCs/>
        </w:rPr>
        <w:t xml:space="preserve">,- Kč </w:t>
      </w:r>
    </w:p>
    <w:p w14:paraId="7113E1A9" w14:textId="4ED53193" w:rsidR="00C428CB" w:rsidRPr="007E0FFD" w:rsidRDefault="00491372" w:rsidP="00491372">
      <w:pPr>
        <w:pStyle w:val="Odstavecseseznamem"/>
        <w:numPr>
          <w:ilvl w:val="0"/>
          <w:numId w:val="13"/>
        </w:numPr>
        <w:tabs>
          <w:tab w:val="left" w:pos="7230"/>
        </w:tabs>
        <w:spacing w:after="0" w:line="240" w:lineRule="auto"/>
        <w:jc w:val="both"/>
        <w:rPr>
          <w:rFonts w:cstheme="minorHAnsi"/>
          <w:b/>
        </w:rPr>
      </w:pPr>
      <w:r w:rsidRPr="007E0FFD">
        <w:rPr>
          <w:rFonts w:cstheme="minorHAnsi"/>
          <w:bCs/>
        </w:rPr>
        <w:t>Práce technologa</w:t>
      </w:r>
      <w:r w:rsidRPr="007E0FFD">
        <w:rPr>
          <w:rFonts w:cstheme="minorHAnsi"/>
          <w:b/>
        </w:rPr>
        <w:tab/>
      </w:r>
      <w:r w:rsidRPr="007E0FFD">
        <w:rPr>
          <w:rFonts w:cstheme="minorHAnsi"/>
          <w:bCs/>
        </w:rPr>
        <w:t>1 450,- Kč</w:t>
      </w:r>
    </w:p>
    <w:p w14:paraId="370B7D5D" w14:textId="06185156" w:rsidR="008D3360" w:rsidRPr="007E0FFD" w:rsidRDefault="008D3360" w:rsidP="008D3360">
      <w:pPr>
        <w:pStyle w:val="Odstavecseseznamem"/>
        <w:numPr>
          <w:ilvl w:val="0"/>
          <w:numId w:val="13"/>
        </w:numPr>
        <w:tabs>
          <w:tab w:val="left" w:pos="7230"/>
        </w:tabs>
        <w:spacing w:after="0" w:line="240" w:lineRule="auto"/>
        <w:jc w:val="both"/>
        <w:rPr>
          <w:rFonts w:cstheme="minorHAnsi"/>
          <w:bCs/>
        </w:rPr>
      </w:pPr>
      <w:r w:rsidRPr="007E0FFD">
        <w:rPr>
          <w:rFonts w:cstheme="minorHAnsi"/>
          <w:bCs/>
        </w:rPr>
        <w:t xml:space="preserve">Odběr vzorků </w:t>
      </w:r>
      <w:r w:rsidRPr="007E0FFD">
        <w:rPr>
          <w:rFonts w:cstheme="minorHAnsi"/>
          <w:bCs/>
        </w:rPr>
        <w:tab/>
        <w:t xml:space="preserve">1 750,- Kč </w:t>
      </w:r>
    </w:p>
    <w:p w14:paraId="063CB813" w14:textId="34699E64" w:rsidR="008D3360" w:rsidRPr="007E0FFD" w:rsidRDefault="00491372" w:rsidP="00BB41A7">
      <w:pPr>
        <w:pStyle w:val="Odstavecseseznamem"/>
        <w:numPr>
          <w:ilvl w:val="0"/>
          <w:numId w:val="13"/>
        </w:numPr>
        <w:tabs>
          <w:tab w:val="left" w:pos="7230"/>
        </w:tabs>
        <w:spacing w:after="0" w:line="240" w:lineRule="auto"/>
        <w:jc w:val="both"/>
        <w:rPr>
          <w:rFonts w:cstheme="minorHAnsi"/>
          <w:b/>
        </w:rPr>
      </w:pPr>
      <w:r w:rsidRPr="007E0FFD">
        <w:rPr>
          <w:rFonts w:cstheme="minorHAnsi"/>
          <w:bCs/>
        </w:rPr>
        <w:t xml:space="preserve">Vyhotovení protokolu </w:t>
      </w:r>
      <w:r w:rsidRPr="007E0FFD">
        <w:rPr>
          <w:rFonts w:cstheme="minorHAnsi"/>
          <w:bCs/>
        </w:rPr>
        <w:tab/>
        <w:t>500,- Kč</w:t>
      </w:r>
    </w:p>
    <w:p w14:paraId="1630FDEC" w14:textId="3AAE4E73" w:rsidR="009B297A" w:rsidRPr="007E0FFD" w:rsidRDefault="009B297A" w:rsidP="00491372">
      <w:pPr>
        <w:tabs>
          <w:tab w:val="left" w:pos="7230"/>
        </w:tabs>
        <w:spacing w:after="0" w:line="240" w:lineRule="auto"/>
        <w:ind w:left="284" w:firstLine="76"/>
        <w:jc w:val="both"/>
        <w:rPr>
          <w:rFonts w:cstheme="minorHAnsi"/>
          <w:b/>
        </w:rPr>
      </w:pPr>
      <w:r w:rsidRPr="007E0FFD">
        <w:rPr>
          <w:rFonts w:cstheme="minorHAnsi"/>
          <w:b/>
        </w:rPr>
        <w:t>Cena po kontrole</w:t>
      </w:r>
      <w:r w:rsidR="00BB41A7" w:rsidRPr="007E0FFD">
        <w:rPr>
          <w:rFonts w:cstheme="minorHAnsi"/>
          <w:b/>
        </w:rPr>
        <w:t xml:space="preserve"> bez odběru vzorků</w:t>
      </w:r>
      <w:r w:rsidRPr="007E0FFD">
        <w:rPr>
          <w:rFonts w:cstheme="minorHAnsi"/>
          <w:b/>
        </w:rPr>
        <w:t xml:space="preserve"> ve výši</w:t>
      </w:r>
      <w:r w:rsidR="001A1BA9" w:rsidRPr="007E0FFD">
        <w:rPr>
          <w:rFonts w:cstheme="minorHAnsi"/>
          <w:b/>
        </w:rPr>
        <w:tab/>
      </w:r>
      <w:r w:rsidR="00491372" w:rsidRPr="007E0FFD">
        <w:rPr>
          <w:rFonts w:cstheme="minorHAnsi"/>
          <w:b/>
        </w:rPr>
        <w:t>2</w:t>
      </w:r>
      <w:r w:rsidR="00BB41A7" w:rsidRPr="007E0FFD">
        <w:rPr>
          <w:rFonts w:cstheme="minorHAnsi"/>
          <w:b/>
        </w:rPr>
        <w:t xml:space="preserve"> </w:t>
      </w:r>
      <w:r w:rsidR="007E0FFD" w:rsidRPr="007E0FFD">
        <w:rPr>
          <w:rFonts w:cstheme="minorHAnsi"/>
          <w:b/>
        </w:rPr>
        <w:t>602</w:t>
      </w:r>
      <w:r w:rsidRPr="007E0FFD">
        <w:rPr>
          <w:rFonts w:cstheme="minorHAnsi"/>
          <w:b/>
        </w:rPr>
        <w:t>,- Kč</w:t>
      </w:r>
      <w:r w:rsidR="00491372" w:rsidRPr="007E0FFD">
        <w:rPr>
          <w:rFonts w:cstheme="minorHAnsi"/>
          <w:b/>
        </w:rPr>
        <w:t xml:space="preserve"> (bez DPH)</w:t>
      </w:r>
    </w:p>
    <w:p w14:paraId="21D857D8" w14:textId="38479431" w:rsidR="00BB41A7" w:rsidRPr="007E0FFD" w:rsidRDefault="00BB41A7" w:rsidP="00491372">
      <w:pPr>
        <w:tabs>
          <w:tab w:val="left" w:pos="7230"/>
        </w:tabs>
        <w:spacing w:after="0" w:line="240" w:lineRule="auto"/>
        <w:ind w:left="284" w:firstLine="76"/>
        <w:jc w:val="both"/>
        <w:rPr>
          <w:rFonts w:cstheme="minorHAnsi"/>
          <w:b/>
        </w:rPr>
      </w:pPr>
      <w:r w:rsidRPr="007E0FFD">
        <w:rPr>
          <w:rFonts w:cstheme="minorHAnsi"/>
          <w:b/>
        </w:rPr>
        <w:t xml:space="preserve">Cena po kontrole s odběrem vzorků ve výši </w:t>
      </w:r>
      <w:r w:rsidRPr="007E0FFD">
        <w:rPr>
          <w:rFonts w:cstheme="minorHAnsi"/>
          <w:b/>
        </w:rPr>
        <w:tab/>
        <w:t>5 </w:t>
      </w:r>
      <w:r w:rsidR="007E0FFD" w:rsidRPr="007E0FFD">
        <w:rPr>
          <w:rFonts w:cstheme="minorHAnsi"/>
          <w:b/>
        </w:rPr>
        <w:t>184</w:t>
      </w:r>
      <w:r w:rsidRPr="007E0FFD">
        <w:rPr>
          <w:rFonts w:cstheme="minorHAnsi"/>
          <w:b/>
        </w:rPr>
        <w:t>,- Kč (bez DPH)</w:t>
      </w:r>
    </w:p>
    <w:p w14:paraId="77EC1FD0" w14:textId="457B45BD" w:rsidR="009B297A" w:rsidRPr="0051243E" w:rsidRDefault="009B297A" w:rsidP="00BB41A7">
      <w:pPr>
        <w:spacing w:after="0" w:line="240" w:lineRule="auto"/>
        <w:jc w:val="both"/>
        <w:rPr>
          <w:rFonts w:cstheme="minorHAnsi"/>
          <w:b/>
          <w:highlight w:val="yellow"/>
        </w:rPr>
      </w:pPr>
    </w:p>
    <w:p w14:paraId="388D652D" w14:textId="77777777" w:rsidR="009B297A" w:rsidRPr="0051243E" w:rsidRDefault="009B297A" w:rsidP="009B297A">
      <w:pPr>
        <w:spacing w:after="0" w:line="240" w:lineRule="auto"/>
        <w:jc w:val="both"/>
        <w:rPr>
          <w:rFonts w:cstheme="minorHAnsi"/>
          <w:b/>
          <w:highlight w:val="yellow"/>
        </w:rPr>
      </w:pPr>
    </w:p>
    <w:p w14:paraId="41D72873" w14:textId="2BC1D9FB" w:rsidR="009B297A" w:rsidRPr="00C11053" w:rsidRDefault="008D3360" w:rsidP="005A10BB">
      <w:pPr>
        <w:pStyle w:val="Odstavecseseznamem"/>
        <w:numPr>
          <w:ilvl w:val="0"/>
          <w:numId w:val="28"/>
        </w:numPr>
        <w:spacing w:after="0" w:line="240" w:lineRule="auto"/>
        <w:ind w:left="284"/>
        <w:jc w:val="both"/>
        <w:rPr>
          <w:rFonts w:cstheme="minorHAnsi"/>
        </w:rPr>
      </w:pPr>
      <w:r w:rsidRPr="00C11053">
        <w:rPr>
          <w:rFonts w:cstheme="minorHAnsi"/>
        </w:rPr>
        <w:t>2</w:t>
      </w:r>
      <w:r w:rsidR="005A10BB" w:rsidRPr="00C11053">
        <w:rPr>
          <w:rFonts w:cstheme="minorHAnsi"/>
        </w:rPr>
        <w:t xml:space="preserve">x </w:t>
      </w:r>
      <w:r w:rsidR="009B297A" w:rsidRPr="00C11053">
        <w:rPr>
          <w:rFonts w:cstheme="minorHAnsi"/>
        </w:rPr>
        <w:t xml:space="preserve">za rok provádění analytického vyhodnocení odtoku z ČOV a vyhotovení protokolu. Budou stanovovány parametry: </w:t>
      </w:r>
      <w:proofErr w:type="spellStart"/>
      <w:r w:rsidR="009B297A" w:rsidRPr="00C11053">
        <w:rPr>
          <w:rFonts w:cstheme="minorHAnsi"/>
        </w:rPr>
        <w:t>CHSK</w:t>
      </w:r>
      <w:r w:rsidR="009B297A" w:rsidRPr="00C11053">
        <w:rPr>
          <w:rFonts w:cstheme="minorHAnsi"/>
          <w:vertAlign w:val="subscript"/>
        </w:rPr>
        <w:t>Cr</w:t>
      </w:r>
      <w:proofErr w:type="spellEnd"/>
      <w:r w:rsidR="009B297A" w:rsidRPr="00C11053">
        <w:rPr>
          <w:rFonts w:cstheme="minorHAnsi"/>
        </w:rPr>
        <w:t>, BSK</w:t>
      </w:r>
      <w:r w:rsidR="009B297A" w:rsidRPr="00C11053">
        <w:rPr>
          <w:rFonts w:cstheme="minorHAnsi"/>
          <w:vertAlign w:val="subscript"/>
        </w:rPr>
        <w:t>5</w:t>
      </w:r>
      <w:r w:rsidR="009B297A" w:rsidRPr="00C11053">
        <w:rPr>
          <w:rFonts w:cstheme="minorHAnsi"/>
        </w:rPr>
        <w:t>, NL</w:t>
      </w:r>
      <w:r w:rsidR="005A10BB" w:rsidRPr="00C11053">
        <w:rPr>
          <w:rFonts w:cstheme="minorHAnsi"/>
        </w:rPr>
        <w:t>.</w:t>
      </w:r>
    </w:p>
    <w:p w14:paraId="7637A8B4" w14:textId="77777777" w:rsidR="009B297A" w:rsidRPr="00C11053" w:rsidRDefault="009B297A" w:rsidP="009B297A">
      <w:pPr>
        <w:spacing w:after="0" w:line="240" w:lineRule="auto"/>
        <w:ind w:left="284" w:hanging="284"/>
        <w:jc w:val="both"/>
        <w:rPr>
          <w:rFonts w:cstheme="minorHAnsi"/>
        </w:rPr>
      </w:pPr>
    </w:p>
    <w:p w14:paraId="49005BCC" w14:textId="67682359" w:rsidR="009B297A" w:rsidRPr="00C11053" w:rsidRDefault="009B297A" w:rsidP="005A10BB">
      <w:pPr>
        <w:tabs>
          <w:tab w:val="left" w:pos="7230"/>
        </w:tabs>
        <w:spacing w:after="0" w:line="240" w:lineRule="auto"/>
        <w:ind w:left="284" w:firstLine="76"/>
        <w:jc w:val="both"/>
        <w:rPr>
          <w:rFonts w:cstheme="minorHAnsi"/>
          <w:b/>
          <w:u w:val="single"/>
        </w:rPr>
      </w:pPr>
      <w:r w:rsidRPr="00C11053">
        <w:rPr>
          <w:rFonts w:cstheme="minorHAnsi"/>
          <w:b/>
          <w:u w:val="single"/>
        </w:rPr>
        <w:t>Cena celkem za roční rozbor vzorků</w:t>
      </w:r>
      <w:r w:rsidR="008D3360" w:rsidRPr="00C11053">
        <w:rPr>
          <w:rFonts w:cstheme="minorHAnsi"/>
          <w:b/>
          <w:u w:val="single"/>
        </w:rPr>
        <w:t xml:space="preserve"> (2x)</w:t>
      </w:r>
      <w:r w:rsidRPr="00C11053">
        <w:rPr>
          <w:rFonts w:cstheme="minorHAnsi"/>
          <w:b/>
          <w:u w:val="single"/>
        </w:rPr>
        <w:tab/>
      </w:r>
      <w:r w:rsidR="008D3360" w:rsidRPr="00C11053">
        <w:rPr>
          <w:rFonts w:cstheme="minorHAnsi"/>
          <w:b/>
          <w:u w:val="single"/>
        </w:rPr>
        <w:t xml:space="preserve">3 </w:t>
      </w:r>
      <w:r w:rsidR="008A3797" w:rsidRPr="00C11053">
        <w:rPr>
          <w:rFonts w:cstheme="minorHAnsi"/>
          <w:b/>
          <w:u w:val="single"/>
        </w:rPr>
        <w:t>5</w:t>
      </w:r>
      <w:r w:rsidR="008D3360" w:rsidRPr="00C11053">
        <w:rPr>
          <w:rFonts w:cstheme="minorHAnsi"/>
          <w:b/>
          <w:u w:val="single"/>
        </w:rPr>
        <w:t>00</w:t>
      </w:r>
      <w:r w:rsidRPr="00C11053">
        <w:rPr>
          <w:rFonts w:cstheme="minorHAnsi"/>
          <w:b/>
          <w:u w:val="single"/>
        </w:rPr>
        <w:t>,- Kč</w:t>
      </w:r>
      <w:r w:rsidR="005A10BB" w:rsidRPr="00C11053">
        <w:rPr>
          <w:rFonts w:cstheme="minorHAnsi"/>
          <w:b/>
          <w:u w:val="single"/>
        </w:rPr>
        <w:t xml:space="preserve"> (bez DPH)</w:t>
      </w:r>
    </w:p>
    <w:p w14:paraId="4A2F3333" w14:textId="48DC1A81" w:rsidR="005A10BB" w:rsidRPr="00C11053" w:rsidRDefault="005A10BB" w:rsidP="002E0060">
      <w:pPr>
        <w:pStyle w:val="Odstavecseseznamem"/>
        <w:numPr>
          <w:ilvl w:val="0"/>
          <w:numId w:val="13"/>
        </w:numPr>
        <w:tabs>
          <w:tab w:val="left" w:pos="7230"/>
        </w:tabs>
        <w:spacing w:after="0" w:line="240" w:lineRule="auto"/>
        <w:jc w:val="both"/>
        <w:rPr>
          <w:rFonts w:cstheme="minorHAnsi"/>
          <w:bCs/>
        </w:rPr>
      </w:pPr>
      <w:r w:rsidRPr="00C11053">
        <w:rPr>
          <w:rFonts w:cstheme="minorHAnsi"/>
          <w:bCs/>
        </w:rPr>
        <w:t xml:space="preserve">Cena jednoho vzorku </w:t>
      </w:r>
      <w:proofErr w:type="spellStart"/>
      <w:r w:rsidRPr="00C11053">
        <w:rPr>
          <w:rFonts w:cstheme="minorHAnsi"/>
          <w:bCs/>
        </w:rPr>
        <w:t>CHSK</w:t>
      </w:r>
      <w:r w:rsidRPr="00C11053">
        <w:rPr>
          <w:rFonts w:cstheme="minorHAnsi"/>
          <w:bCs/>
          <w:vertAlign w:val="subscript"/>
        </w:rPr>
        <w:t>Cr</w:t>
      </w:r>
      <w:proofErr w:type="spellEnd"/>
      <w:r w:rsidRPr="00C11053">
        <w:rPr>
          <w:rFonts w:cstheme="minorHAnsi"/>
          <w:bCs/>
        </w:rPr>
        <w:t>, BSK</w:t>
      </w:r>
      <w:r w:rsidRPr="00C11053">
        <w:rPr>
          <w:rFonts w:cstheme="minorHAnsi"/>
          <w:bCs/>
          <w:vertAlign w:val="subscript"/>
        </w:rPr>
        <w:t>5</w:t>
      </w:r>
      <w:r w:rsidRPr="00C11053">
        <w:rPr>
          <w:rFonts w:cstheme="minorHAnsi"/>
          <w:bCs/>
        </w:rPr>
        <w:t xml:space="preserve">, NL </w:t>
      </w:r>
      <w:r w:rsidRPr="00C11053">
        <w:rPr>
          <w:rFonts w:cstheme="minorHAnsi"/>
          <w:bCs/>
        </w:rPr>
        <w:tab/>
        <w:t>1 750,- Kč</w:t>
      </w:r>
    </w:p>
    <w:p w14:paraId="23FD5EEB" w14:textId="77777777" w:rsidR="005A10BB" w:rsidRPr="0051243E" w:rsidRDefault="005A10BB" w:rsidP="009B297A">
      <w:pPr>
        <w:spacing w:after="0" w:line="240" w:lineRule="auto"/>
        <w:ind w:left="284" w:firstLine="76"/>
        <w:jc w:val="both"/>
        <w:rPr>
          <w:rFonts w:cstheme="minorHAnsi"/>
          <w:b/>
          <w:highlight w:val="yellow"/>
        </w:rPr>
      </w:pPr>
    </w:p>
    <w:p w14:paraId="42AC462B" w14:textId="77777777" w:rsidR="005A10BB" w:rsidRPr="0051243E" w:rsidRDefault="005A10BB" w:rsidP="005A10BB">
      <w:pPr>
        <w:spacing w:after="0" w:line="240" w:lineRule="auto"/>
        <w:jc w:val="both"/>
        <w:rPr>
          <w:rFonts w:cstheme="minorHAnsi"/>
          <w:highlight w:val="yellow"/>
        </w:rPr>
      </w:pPr>
    </w:p>
    <w:p w14:paraId="2B9D7887" w14:textId="645076A5" w:rsidR="005A10BB" w:rsidRPr="009A1DD4" w:rsidRDefault="005A10BB" w:rsidP="005A10BB">
      <w:pPr>
        <w:pStyle w:val="Odstavecseseznamem"/>
        <w:numPr>
          <w:ilvl w:val="0"/>
          <w:numId w:val="17"/>
        </w:numPr>
        <w:spacing w:after="0" w:line="240" w:lineRule="auto"/>
        <w:ind w:left="284"/>
        <w:jc w:val="both"/>
        <w:rPr>
          <w:rFonts w:cstheme="minorHAnsi"/>
        </w:rPr>
      </w:pPr>
      <w:r w:rsidRPr="009A1DD4">
        <w:rPr>
          <w:rFonts w:cstheme="minorHAnsi"/>
        </w:rPr>
        <w:t>Mimořádná kontrola nad rámec pravidelné běžné kontroly ČOV (čl. 3.2. smlouvy)</w:t>
      </w:r>
    </w:p>
    <w:p w14:paraId="5325AA1C" w14:textId="03B52962" w:rsidR="005A10BB" w:rsidRPr="009A1DD4" w:rsidRDefault="005A10BB" w:rsidP="005A10BB">
      <w:pPr>
        <w:spacing w:after="0" w:line="240" w:lineRule="auto"/>
        <w:ind w:left="284" w:hanging="284"/>
        <w:jc w:val="both"/>
        <w:rPr>
          <w:rFonts w:cstheme="minorHAnsi"/>
        </w:rPr>
      </w:pPr>
    </w:p>
    <w:p w14:paraId="580149CD" w14:textId="527D18A7" w:rsidR="005A10BB" w:rsidRPr="009A1DD4" w:rsidRDefault="005A10BB" w:rsidP="005A10BB">
      <w:pPr>
        <w:tabs>
          <w:tab w:val="left" w:pos="1134"/>
          <w:tab w:val="left" w:pos="7230"/>
        </w:tabs>
        <w:spacing w:after="0" w:line="240" w:lineRule="auto"/>
        <w:ind w:left="284"/>
        <w:jc w:val="both"/>
        <w:rPr>
          <w:rFonts w:cstheme="minorHAnsi"/>
          <w:u w:val="single"/>
        </w:rPr>
      </w:pPr>
      <w:r w:rsidRPr="009A1DD4">
        <w:rPr>
          <w:rFonts w:cstheme="minorHAnsi"/>
          <w:b/>
          <w:bCs/>
          <w:u w:val="single"/>
        </w:rPr>
        <w:t>Celkem za 1 hodinu mimořádné kontroly</w:t>
      </w:r>
      <w:r w:rsidRPr="009A1DD4">
        <w:rPr>
          <w:rFonts w:cstheme="minorHAnsi"/>
          <w:b/>
          <w:bCs/>
          <w:u w:val="single"/>
        </w:rPr>
        <w:tab/>
      </w:r>
      <w:r w:rsidR="008D3360" w:rsidRPr="009A1DD4">
        <w:rPr>
          <w:rFonts w:cstheme="minorHAnsi"/>
          <w:b/>
          <w:u w:val="single"/>
        </w:rPr>
        <w:t>2 040</w:t>
      </w:r>
      <w:r w:rsidRPr="009A1DD4">
        <w:rPr>
          <w:rFonts w:cstheme="minorHAnsi"/>
          <w:b/>
          <w:u w:val="single"/>
        </w:rPr>
        <w:t>,- Kč (bez DPH)</w:t>
      </w:r>
    </w:p>
    <w:p w14:paraId="657CD65D" w14:textId="77777777" w:rsidR="005A10BB" w:rsidRPr="009A1DD4" w:rsidRDefault="005A10BB" w:rsidP="005A10BB">
      <w:pPr>
        <w:tabs>
          <w:tab w:val="left" w:pos="1134"/>
          <w:tab w:val="left" w:pos="7230"/>
        </w:tabs>
        <w:spacing w:after="0" w:line="240" w:lineRule="auto"/>
        <w:ind w:left="709"/>
        <w:jc w:val="both"/>
        <w:rPr>
          <w:rFonts w:cstheme="minorHAnsi"/>
          <w:b/>
          <w:bCs/>
        </w:rPr>
      </w:pPr>
      <w:r w:rsidRPr="009A1DD4">
        <w:rPr>
          <w:rFonts w:cstheme="minorHAnsi"/>
          <w:b/>
          <w:bCs/>
        </w:rPr>
        <w:t>-</w:t>
      </w:r>
      <w:r w:rsidRPr="009A1DD4">
        <w:rPr>
          <w:rFonts w:cstheme="minorHAnsi"/>
          <w:b/>
          <w:bCs/>
        </w:rPr>
        <w:tab/>
      </w:r>
      <w:r w:rsidRPr="009A1DD4">
        <w:rPr>
          <w:rFonts w:cstheme="minorHAnsi"/>
        </w:rPr>
        <w:t>práce technologa</w:t>
      </w:r>
      <w:r w:rsidRPr="009A1DD4">
        <w:rPr>
          <w:rFonts w:cstheme="minorHAnsi"/>
        </w:rPr>
        <w:tab/>
        <w:t xml:space="preserve">1 450,- Kč/hod. </w:t>
      </w:r>
    </w:p>
    <w:p w14:paraId="01389484" w14:textId="6A9D576B" w:rsidR="005A10BB" w:rsidRDefault="005A10BB" w:rsidP="005A10BB">
      <w:pPr>
        <w:tabs>
          <w:tab w:val="left" w:pos="1134"/>
          <w:tab w:val="left" w:pos="7230"/>
        </w:tabs>
        <w:spacing w:after="0" w:line="240" w:lineRule="auto"/>
        <w:ind w:left="709"/>
        <w:jc w:val="both"/>
        <w:rPr>
          <w:rFonts w:cstheme="minorHAnsi"/>
        </w:rPr>
      </w:pPr>
      <w:r w:rsidRPr="009A1DD4">
        <w:rPr>
          <w:rFonts w:cstheme="minorHAnsi"/>
          <w:b/>
          <w:bCs/>
        </w:rPr>
        <w:t>-</w:t>
      </w:r>
      <w:r w:rsidRPr="009A1DD4">
        <w:rPr>
          <w:rFonts w:cstheme="minorHAnsi"/>
          <w:b/>
          <w:bCs/>
        </w:rPr>
        <w:tab/>
      </w:r>
      <w:r w:rsidRPr="009A1DD4">
        <w:rPr>
          <w:rFonts w:cstheme="minorHAnsi"/>
        </w:rPr>
        <w:t>doprava</w:t>
      </w:r>
      <w:r w:rsidRPr="009A1DD4">
        <w:rPr>
          <w:rFonts w:cstheme="minorHAnsi"/>
        </w:rPr>
        <w:tab/>
      </w:r>
      <w:r w:rsidR="008D3360" w:rsidRPr="009A1DD4">
        <w:rPr>
          <w:rFonts w:cstheme="minorHAnsi"/>
        </w:rPr>
        <w:t>590</w:t>
      </w:r>
      <w:r w:rsidRPr="009A1DD4">
        <w:rPr>
          <w:rFonts w:cstheme="minorHAnsi"/>
        </w:rPr>
        <w:t>,- Kč</w:t>
      </w:r>
    </w:p>
    <w:p w14:paraId="6F074EB1" w14:textId="77777777" w:rsidR="005A10BB" w:rsidRPr="001A1BA9" w:rsidRDefault="005A10BB" w:rsidP="005A10BB">
      <w:pPr>
        <w:spacing w:after="0" w:line="240" w:lineRule="auto"/>
        <w:ind w:left="284" w:hanging="284"/>
        <w:jc w:val="both"/>
        <w:rPr>
          <w:rFonts w:cstheme="minorHAnsi"/>
        </w:rPr>
      </w:pPr>
    </w:p>
    <w:p w14:paraId="25A41503" w14:textId="77777777" w:rsidR="009B297A" w:rsidRPr="001A1BA9" w:rsidRDefault="009B297A" w:rsidP="009B297A">
      <w:pPr>
        <w:pStyle w:val="Bezmezer"/>
        <w:ind w:right="-993"/>
        <w:rPr>
          <w:rFonts w:cstheme="minorHAnsi"/>
        </w:rPr>
      </w:pPr>
    </w:p>
    <w:p w14:paraId="5383A1FC" w14:textId="77777777" w:rsidR="00E67C2B" w:rsidRPr="001A1BA9" w:rsidRDefault="00E67C2B" w:rsidP="00EB32D7">
      <w:pPr>
        <w:pStyle w:val="Odstavecseseznamem"/>
        <w:tabs>
          <w:tab w:val="num" w:pos="1418"/>
        </w:tabs>
        <w:spacing w:after="0"/>
        <w:ind w:left="1843"/>
        <w:jc w:val="both"/>
        <w:rPr>
          <w:rFonts w:eastAsia="Calibri" w:cstheme="minorHAnsi"/>
        </w:rPr>
      </w:pPr>
    </w:p>
    <w:p w14:paraId="0157C042" w14:textId="0023368E" w:rsidR="00151030" w:rsidRPr="001A1BA9" w:rsidRDefault="00151030" w:rsidP="00151030">
      <w:pPr>
        <w:spacing w:after="0"/>
        <w:jc w:val="both"/>
        <w:rPr>
          <w:rFonts w:eastAsia="Calibri" w:cstheme="minorHAnsi"/>
        </w:rPr>
      </w:pPr>
    </w:p>
    <w:sectPr w:rsidR="00151030" w:rsidRPr="001A1BA9" w:rsidSect="00394D45">
      <w:headerReference w:type="default" r:id="rId8"/>
      <w:footerReference w:type="default" r:id="rId9"/>
      <w:pgSz w:w="11906" w:h="16838"/>
      <w:pgMar w:top="1418" w:right="851" w:bottom="1418"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B316" w14:textId="77777777" w:rsidR="00600AE1" w:rsidRDefault="00600AE1">
      <w:pPr>
        <w:spacing w:after="0" w:line="240" w:lineRule="auto"/>
      </w:pPr>
      <w:r>
        <w:separator/>
      </w:r>
    </w:p>
  </w:endnote>
  <w:endnote w:type="continuationSeparator" w:id="0">
    <w:p w14:paraId="241AE27E" w14:textId="77777777" w:rsidR="00600AE1" w:rsidRDefault="0060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7384"/>
      <w:docPartObj>
        <w:docPartGallery w:val="Page Numbers (Bottom of Page)"/>
        <w:docPartUnique/>
      </w:docPartObj>
    </w:sdtPr>
    <w:sdtEndPr/>
    <w:sdtContent>
      <w:p w14:paraId="340CBC94" w14:textId="0CA68688" w:rsidR="00232ECF" w:rsidRDefault="00232ECF">
        <w:pPr>
          <w:pStyle w:val="Zpat"/>
          <w:jc w:val="right"/>
        </w:pPr>
        <w:r>
          <w:fldChar w:fldCharType="begin"/>
        </w:r>
        <w:r>
          <w:instrText>PAGE   \* MERGEFORMAT</w:instrText>
        </w:r>
        <w:r>
          <w:fldChar w:fldCharType="separate"/>
        </w:r>
        <w:r w:rsidR="00ED399B">
          <w:rPr>
            <w:noProof/>
          </w:rPr>
          <w:t>6</w:t>
        </w:r>
        <w:r>
          <w:fldChar w:fldCharType="end"/>
        </w:r>
      </w:p>
    </w:sdtContent>
  </w:sdt>
  <w:p w14:paraId="10C1BAA2" w14:textId="77777777" w:rsidR="00D31405" w:rsidRDefault="00D314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22D4" w14:textId="77777777" w:rsidR="00600AE1" w:rsidRDefault="00600AE1">
      <w:pPr>
        <w:spacing w:after="0" w:line="240" w:lineRule="auto"/>
      </w:pPr>
      <w:r>
        <w:separator/>
      </w:r>
    </w:p>
  </w:footnote>
  <w:footnote w:type="continuationSeparator" w:id="0">
    <w:p w14:paraId="7A2E3675" w14:textId="77777777" w:rsidR="00600AE1" w:rsidRDefault="00600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C4CA" w14:textId="5E686208" w:rsidR="00B4621F" w:rsidRDefault="00B4621F">
    <w:pPr>
      <w:pStyle w:val="Zhlav"/>
    </w:pPr>
    <w:r>
      <w:tab/>
    </w:r>
    <w:r>
      <w:tab/>
    </w:r>
    <w:r w:rsidR="008709F9">
      <w:t>č. j.: NPÚ -430/</w:t>
    </w:r>
    <w:r w:rsidR="00271C99">
      <w:t>45629</w:t>
    </w:r>
    <w:r w:rsidR="008709F9">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7CD"/>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A6CF8"/>
    <w:multiLevelType w:val="multilevel"/>
    <w:tmpl w:val="79341E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54FFB"/>
    <w:multiLevelType w:val="multilevel"/>
    <w:tmpl w:val="B6626ED4"/>
    <w:lvl w:ilvl="0">
      <w:start w:val="1"/>
      <w:numFmt w:val="lowerLetter"/>
      <w:lvlText w:val="%1)"/>
      <w:lvlJc w:val="left"/>
      <w:pPr>
        <w:tabs>
          <w:tab w:val="num" w:pos="720"/>
        </w:tabs>
        <w:ind w:left="720" w:hanging="360"/>
      </w:pPr>
      <w:rPr>
        <w:rFonts w:asciiTheme="minorHAnsi" w:eastAsia="Calibri" w:hAnsiTheme="minorHAnsi" w:cs="Arial"/>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6823CA"/>
    <w:multiLevelType w:val="hybridMultilevel"/>
    <w:tmpl w:val="7C5E91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C7A8B"/>
    <w:multiLevelType w:val="hybridMultilevel"/>
    <w:tmpl w:val="EB303CA0"/>
    <w:lvl w:ilvl="0" w:tplc="04050011">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6" w15:restartNumberingAfterBreak="0">
    <w:nsid w:val="242D7855"/>
    <w:multiLevelType w:val="multilevel"/>
    <w:tmpl w:val="350A2C3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B9061EB"/>
    <w:multiLevelType w:val="singleLevel"/>
    <w:tmpl w:val="96B89D44"/>
    <w:lvl w:ilvl="0">
      <w:start w:val="1"/>
      <w:numFmt w:val="decimal"/>
      <w:lvlText w:val="%1."/>
      <w:lvlJc w:val="left"/>
      <w:pPr>
        <w:tabs>
          <w:tab w:val="num" w:pos="360"/>
        </w:tabs>
        <w:ind w:left="360" w:hanging="360"/>
      </w:pPr>
      <w:rPr>
        <w:rFonts w:hint="default"/>
      </w:rPr>
    </w:lvl>
  </w:abstractNum>
  <w:abstractNum w:abstractNumId="8" w15:restartNumberingAfterBreak="0">
    <w:nsid w:val="2DED0F2A"/>
    <w:multiLevelType w:val="multilevel"/>
    <w:tmpl w:val="0A408FCE"/>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8CD50FF"/>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173CF9"/>
    <w:multiLevelType w:val="multilevel"/>
    <w:tmpl w:val="9B76A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2" w15:restartNumberingAfterBreak="0">
    <w:nsid w:val="468228D7"/>
    <w:multiLevelType w:val="hybridMultilevel"/>
    <w:tmpl w:val="DE2CDF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C406EDA"/>
    <w:multiLevelType w:val="hybridMultilevel"/>
    <w:tmpl w:val="288C0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1C153C"/>
    <w:multiLevelType w:val="hybridMultilevel"/>
    <w:tmpl w:val="910E48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C01A29"/>
    <w:multiLevelType w:val="multilevel"/>
    <w:tmpl w:val="50CE64F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B01BBB"/>
    <w:multiLevelType w:val="hybridMultilevel"/>
    <w:tmpl w:val="97449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7476C8"/>
    <w:multiLevelType w:val="hybridMultilevel"/>
    <w:tmpl w:val="D75EE55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7755E21"/>
    <w:multiLevelType w:val="hybridMultilevel"/>
    <w:tmpl w:val="B734D0F8"/>
    <w:lvl w:ilvl="0" w:tplc="5F4A2610">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645B4B17"/>
    <w:multiLevelType w:val="hybridMultilevel"/>
    <w:tmpl w:val="700E39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F52298"/>
    <w:multiLevelType w:val="multilevel"/>
    <w:tmpl w:val="FEA49994"/>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6936260"/>
    <w:multiLevelType w:val="hybridMultilevel"/>
    <w:tmpl w:val="8EB4394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9842C0C"/>
    <w:multiLevelType w:val="hybridMultilevel"/>
    <w:tmpl w:val="963292F2"/>
    <w:lvl w:ilvl="0" w:tplc="65805E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3A611D"/>
    <w:multiLevelType w:val="hybridMultilevel"/>
    <w:tmpl w:val="10AE420E"/>
    <w:lvl w:ilvl="0" w:tplc="04050017">
      <w:start w:val="1"/>
      <w:numFmt w:val="lowerLetter"/>
      <w:lvlText w:val="%1)"/>
      <w:lvlJc w:val="left"/>
      <w:pPr>
        <w:tabs>
          <w:tab w:val="num" w:pos="720"/>
        </w:tabs>
        <w:ind w:left="720" w:hanging="360"/>
      </w:pPr>
    </w:lvl>
    <w:lvl w:ilvl="1" w:tplc="8722BB8C">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5854023"/>
    <w:multiLevelType w:val="multilevel"/>
    <w:tmpl w:val="FB9C4B0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DC3E93"/>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142631"/>
    <w:multiLevelType w:val="multilevel"/>
    <w:tmpl w:val="0AC22C3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A446490"/>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AF672EC"/>
    <w:multiLevelType w:val="multilevel"/>
    <w:tmpl w:val="7FFE926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D340C3C"/>
    <w:multiLevelType w:val="multilevel"/>
    <w:tmpl w:val="2E3880A8"/>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6"/>
  </w:num>
  <w:num w:numId="3">
    <w:abstractNumId w:val="29"/>
  </w:num>
  <w:num w:numId="4">
    <w:abstractNumId w:val="2"/>
  </w:num>
  <w:num w:numId="5">
    <w:abstractNumId w:val="15"/>
  </w:num>
  <w:num w:numId="6">
    <w:abstractNumId w:val="6"/>
  </w:num>
  <w:num w:numId="7">
    <w:abstractNumId w:val="8"/>
  </w:num>
  <w:num w:numId="8">
    <w:abstractNumId w:val="0"/>
  </w:num>
  <w:num w:numId="9">
    <w:abstractNumId w:val="24"/>
  </w:num>
  <w:num w:numId="10">
    <w:abstractNumId w:val="20"/>
  </w:num>
  <w:num w:numId="11">
    <w:abstractNumId w:val="28"/>
  </w:num>
  <w:num w:numId="12">
    <w:abstractNumId w:val="25"/>
  </w:num>
  <w:num w:numId="13">
    <w:abstractNumId w:val="18"/>
  </w:num>
  <w:num w:numId="14">
    <w:abstractNumId w:val="5"/>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2"/>
  </w:num>
  <w:num w:numId="23">
    <w:abstractNumId w:val="14"/>
  </w:num>
  <w:num w:numId="24">
    <w:abstractNumId w:val="13"/>
  </w:num>
  <w:num w:numId="25">
    <w:abstractNumId w:val="9"/>
  </w:num>
  <w:num w:numId="26">
    <w:abstractNumId w:val="27"/>
  </w:num>
  <w:num w:numId="27">
    <w:abstractNumId w:val="19"/>
  </w:num>
  <w:num w:numId="28">
    <w:abstractNumId w:val="16"/>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2C"/>
    <w:rsid w:val="00011719"/>
    <w:rsid w:val="000313C0"/>
    <w:rsid w:val="00033426"/>
    <w:rsid w:val="000372DB"/>
    <w:rsid w:val="00055CD3"/>
    <w:rsid w:val="0007359F"/>
    <w:rsid w:val="00082EE5"/>
    <w:rsid w:val="0009763C"/>
    <w:rsid w:val="000B444D"/>
    <w:rsid w:val="000B523F"/>
    <w:rsid w:val="000C08C9"/>
    <w:rsid w:val="000D32E3"/>
    <w:rsid w:val="000D6370"/>
    <w:rsid w:val="001058D3"/>
    <w:rsid w:val="00113DE7"/>
    <w:rsid w:val="00114C12"/>
    <w:rsid w:val="00124B7B"/>
    <w:rsid w:val="00130D8C"/>
    <w:rsid w:val="00151030"/>
    <w:rsid w:val="00156987"/>
    <w:rsid w:val="001A1BA9"/>
    <w:rsid w:val="001A3F49"/>
    <w:rsid w:val="001B0CF7"/>
    <w:rsid w:val="001D1DB7"/>
    <w:rsid w:val="00205631"/>
    <w:rsid w:val="0021266A"/>
    <w:rsid w:val="00232ECF"/>
    <w:rsid w:val="00242B2C"/>
    <w:rsid w:val="002622D8"/>
    <w:rsid w:val="00271C99"/>
    <w:rsid w:val="002A249F"/>
    <w:rsid w:val="002D3F48"/>
    <w:rsid w:val="002D63E8"/>
    <w:rsid w:val="002E0060"/>
    <w:rsid w:val="002F2251"/>
    <w:rsid w:val="00337F72"/>
    <w:rsid w:val="00357012"/>
    <w:rsid w:val="00362D37"/>
    <w:rsid w:val="0037743A"/>
    <w:rsid w:val="003868D8"/>
    <w:rsid w:val="00394D45"/>
    <w:rsid w:val="003A4CD0"/>
    <w:rsid w:val="003B553F"/>
    <w:rsid w:val="003C0826"/>
    <w:rsid w:val="003C2C42"/>
    <w:rsid w:val="003E3A6D"/>
    <w:rsid w:val="00410F13"/>
    <w:rsid w:val="00434652"/>
    <w:rsid w:val="00452662"/>
    <w:rsid w:val="004541A0"/>
    <w:rsid w:val="00457409"/>
    <w:rsid w:val="004838B9"/>
    <w:rsid w:val="00491372"/>
    <w:rsid w:val="004C0E1C"/>
    <w:rsid w:val="004D6A2F"/>
    <w:rsid w:val="004E5DA1"/>
    <w:rsid w:val="004F1B9D"/>
    <w:rsid w:val="0051243E"/>
    <w:rsid w:val="00521B25"/>
    <w:rsid w:val="00541030"/>
    <w:rsid w:val="005419CA"/>
    <w:rsid w:val="00582E7B"/>
    <w:rsid w:val="0059612F"/>
    <w:rsid w:val="005A10BB"/>
    <w:rsid w:val="005B0B77"/>
    <w:rsid w:val="005E2274"/>
    <w:rsid w:val="005E6658"/>
    <w:rsid w:val="005F1DC6"/>
    <w:rsid w:val="00600AE1"/>
    <w:rsid w:val="00605757"/>
    <w:rsid w:val="0061431C"/>
    <w:rsid w:val="00644946"/>
    <w:rsid w:val="006504E6"/>
    <w:rsid w:val="006655C9"/>
    <w:rsid w:val="00672B73"/>
    <w:rsid w:val="00694ED9"/>
    <w:rsid w:val="00696AA2"/>
    <w:rsid w:val="006C57C8"/>
    <w:rsid w:val="006C761F"/>
    <w:rsid w:val="006E7F6E"/>
    <w:rsid w:val="006F006E"/>
    <w:rsid w:val="00740591"/>
    <w:rsid w:val="007419FD"/>
    <w:rsid w:val="00745C83"/>
    <w:rsid w:val="00761DC6"/>
    <w:rsid w:val="00795361"/>
    <w:rsid w:val="00797669"/>
    <w:rsid w:val="007A6F91"/>
    <w:rsid w:val="007B343F"/>
    <w:rsid w:val="007E0FFD"/>
    <w:rsid w:val="007E6EAF"/>
    <w:rsid w:val="007F13FB"/>
    <w:rsid w:val="0080542B"/>
    <w:rsid w:val="00813A61"/>
    <w:rsid w:val="00815FDD"/>
    <w:rsid w:val="0083019C"/>
    <w:rsid w:val="0084148F"/>
    <w:rsid w:val="008709F9"/>
    <w:rsid w:val="00883EBC"/>
    <w:rsid w:val="008A3797"/>
    <w:rsid w:val="008A50E3"/>
    <w:rsid w:val="008C1F47"/>
    <w:rsid w:val="008D3360"/>
    <w:rsid w:val="008E5A9E"/>
    <w:rsid w:val="008F3EB5"/>
    <w:rsid w:val="008F5AF5"/>
    <w:rsid w:val="008F768C"/>
    <w:rsid w:val="00944261"/>
    <w:rsid w:val="00945BF6"/>
    <w:rsid w:val="009536EB"/>
    <w:rsid w:val="009672B9"/>
    <w:rsid w:val="00976AA5"/>
    <w:rsid w:val="00996571"/>
    <w:rsid w:val="009A1DD4"/>
    <w:rsid w:val="009A486C"/>
    <w:rsid w:val="009B297A"/>
    <w:rsid w:val="009B3BBD"/>
    <w:rsid w:val="009C3521"/>
    <w:rsid w:val="009D6B00"/>
    <w:rsid w:val="009E6F35"/>
    <w:rsid w:val="009F06F9"/>
    <w:rsid w:val="00A1263D"/>
    <w:rsid w:val="00A22A9F"/>
    <w:rsid w:val="00A3316F"/>
    <w:rsid w:val="00A33A66"/>
    <w:rsid w:val="00A4601C"/>
    <w:rsid w:val="00A50202"/>
    <w:rsid w:val="00A650F9"/>
    <w:rsid w:val="00AA4A3A"/>
    <w:rsid w:val="00AA72CD"/>
    <w:rsid w:val="00AC06F5"/>
    <w:rsid w:val="00AC0A4A"/>
    <w:rsid w:val="00AE2A34"/>
    <w:rsid w:val="00AE39C7"/>
    <w:rsid w:val="00B13B67"/>
    <w:rsid w:val="00B327B4"/>
    <w:rsid w:val="00B347CA"/>
    <w:rsid w:val="00B35CFF"/>
    <w:rsid w:val="00B36935"/>
    <w:rsid w:val="00B41A20"/>
    <w:rsid w:val="00B43E69"/>
    <w:rsid w:val="00B4621F"/>
    <w:rsid w:val="00B53DEB"/>
    <w:rsid w:val="00B818D3"/>
    <w:rsid w:val="00B84449"/>
    <w:rsid w:val="00BB3AA2"/>
    <w:rsid w:val="00BB41A7"/>
    <w:rsid w:val="00BC387F"/>
    <w:rsid w:val="00BF44ED"/>
    <w:rsid w:val="00C11053"/>
    <w:rsid w:val="00C20D34"/>
    <w:rsid w:val="00C224CB"/>
    <w:rsid w:val="00C3576B"/>
    <w:rsid w:val="00C428CB"/>
    <w:rsid w:val="00C437F3"/>
    <w:rsid w:val="00C43A15"/>
    <w:rsid w:val="00C55724"/>
    <w:rsid w:val="00C717A1"/>
    <w:rsid w:val="00C73839"/>
    <w:rsid w:val="00C916B8"/>
    <w:rsid w:val="00C91CE4"/>
    <w:rsid w:val="00C96244"/>
    <w:rsid w:val="00C96451"/>
    <w:rsid w:val="00CD569C"/>
    <w:rsid w:val="00CF1E04"/>
    <w:rsid w:val="00D31405"/>
    <w:rsid w:val="00D72C40"/>
    <w:rsid w:val="00D8562D"/>
    <w:rsid w:val="00DA0224"/>
    <w:rsid w:val="00DB160E"/>
    <w:rsid w:val="00DE0204"/>
    <w:rsid w:val="00DE0F2A"/>
    <w:rsid w:val="00E40E38"/>
    <w:rsid w:val="00E47ED7"/>
    <w:rsid w:val="00E50105"/>
    <w:rsid w:val="00E524BF"/>
    <w:rsid w:val="00E55C85"/>
    <w:rsid w:val="00E65A96"/>
    <w:rsid w:val="00E67956"/>
    <w:rsid w:val="00E67C2B"/>
    <w:rsid w:val="00E82B72"/>
    <w:rsid w:val="00E853FD"/>
    <w:rsid w:val="00E964D9"/>
    <w:rsid w:val="00EB32D7"/>
    <w:rsid w:val="00EB77FB"/>
    <w:rsid w:val="00EC552D"/>
    <w:rsid w:val="00ED1A24"/>
    <w:rsid w:val="00ED2930"/>
    <w:rsid w:val="00ED399B"/>
    <w:rsid w:val="00ED39C5"/>
    <w:rsid w:val="00ED3A36"/>
    <w:rsid w:val="00ED4B91"/>
    <w:rsid w:val="00EE09A0"/>
    <w:rsid w:val="00EE460B"/>
    <w:rsid w:val="00EE5E46"/>
    <w:rsid w:val="00EF31C2"/>
    <w:rsid w:val="00EF5D77"/>
    <w:rsid w:val="00F0142C"/>
    <w:rsid w:val="00F2345B"/>
    <w:rsid w:val="00F30DCD"/>
    <w:rsid w:val="00F31591"/>
    <w:rsid w:val="00F34082"/>
    <w:rsid w:val="00F36A7D"/>
    <w:rsid w:val="00F47393"/>
    <w:rsid w:val="00F64166"/>
    <w:rsid w:val="00F748CA"/>
    <w:rsid w:val="00FA1D81"/>
    <w:rsid w:val="00FB4298"/>
    <w:rsid w:val="00FB55B4"/>
    <w:rsid w:val="00FC3C98"/>
    <w:rsid w:val="00FD1B82"/>
    <w:rsid w:val="00FE0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7D248"/>
  <w15:docId w15:val="{C2E1AFFA-178A-41D0-81EA-BE65FC1D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142C"/>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uiPriority w:val="99"/>
    <w:rsid w:val="00F0142C"/>
    <w:rPr>
      <w:rFonts w:ascii="Calibri" w:eastAsia="Calibri" w:hAnsi="Calibri" w:cs="Times New Roman"/>
    </w:rPr>
  </w:style>
  <w:style w:type="paragraph" w:styleId="Zpat">
    <w:name w:val="footer"/>
    <w:basedOn w:val="Normln"/>
    <w:link w:val="ZpatChar"/>
    <w:uiPriority w:val="99"/>
    <w:unhideWhenUsed/>
    <w:rsid w:val="00F0142C"/>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uiPriority w:val="99"/>
    <w:rsid w:val="00F0142C"/>
    <w:rPr>
      <w:rFonts w:ascii="Calibri" w:eastAsia="Calibri" w:hAnsi="Calibri" w:cs="Times New Roman"/>
    </w:rPr>
  </w:style>
  <w:style w:type="paragraph" w:styleId="Odstavecseseznamem">
    <w:name w:val="List Paragraph"/>
    <w:basedOn w:val="Normln"/>
    <w:uiPriority w:val="34"/>
    <w:qFormat/>
    <w:rsid w:val="006F006E"/>
    <w:pPr>
      <w:ind w:left="720"/>
      <w:contextualSpacing/>
    </w:pPr>
  </w:style>
  <w:style w:type="paragraph" w:styleId="Zkladntext3">
    <w:name w:val="Body Text 3"/>
    <w:basedOn w:val="Normln"/>
    <w:link w:val="Zkladntext3Char"/>
    <w:rsid w:val="00CD569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CD569C"/>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0D32E3"/>
    <w:rPr>
      <w:sz w:val="16"/>
      <w:szCs w:val="16"/>
    </w:rPr>
  </w:style>
  <w:style w:type="paragraph" w:styleId="Textkomente">
    <w:name w:val="annotation text"/>
    <w:basedOn w:val="Normln"/>
    <w:link w:val="TextkomenteChar"/>
    <w:uiPriority w:val="99"/>
    <w:semiHidden/>
    <w:unhideWhenUsed/>
    <w:rsid w:val="000D32E3"/>
    <w:pPr>
      <w:spacing w:line="240" w:lineRule="auto"/>
    </w:pPr>
    <w:rPr>
      <w:sz w:val="20"/>
      <w:szCs w:val="20"/>
    </w:rPr>
  </w:style>
  <w:style w:type="character" w:customStyle="1" w:styleId="TextkomenteChar">
    <w:name w:val="Text komentáře Char"/>
    <w:basedOn w:val="Standardnpsmoodstavce"/>
    <w:link w:val="Textkomente"/>
    <w:uiPriority w:val="99"/>
    <w:semiHidden/>
    <w:rsid w:val="000D32E3"/>
    <w:rPr>
      <w:sz w:val="20"/>
      <w:szCs w:val="20"/>
    </w:rPr>
  </w:style>
  <w:style w:type="paragraph" w:styleId="Pedmtkomente">
    <w:name w:val="annotation subject"/>
    <w:basedOn w:val="Textkomente"/>
    <w:next w:val="Textkomente"/>
    <w:link w:val="PedmtkomenteChar"/>
    <w:uiPriority w:val="99"/>
    <w:semiHidden/>
    <w:unhideWhenUsed/>
    <w:rsid w:val="000D32E3"/>
    <w:rPr>
      <w:b/>
      <w:bCs/>
    </w:rPr>
  </w:style>
  <w:style w:type="character" w:customStyle="1" w:styleId="PedmtkomenteChar">
    <w:name w:val="Předmět komentáře Char"/>
    <w:basedOn w:val="TextkomenteChar"/>
    <w:link w:val="Pedmtkomente"/>
    <w:uiPriority w:val="99"/>
    <w:semiHidden/>
    <w:rsid w:val="000D32E3"/>
    <w:rPr>
      <w:b/>
      <w:bCs/>
      <w:sz w:val="20"/>
      <w:szCs w:val="20"/>
    </w:rPr>
  </w:style>
  <w:style w:type="paragraph" w:styleId="Textbubliny">
    <w:name w:val="Balloon Text"/>
    <w:basedOn w:val="Normln"/>
    <w:link w:val="TextbublinyChar"/>
    <w:uiPriority w:val="99"/>
    <w:semiHidden/>
    <w:unhideWhenUsed/>
    <w:rsid w:val="000D32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2E3"/>
    <w:rPr>
      <w:rFonts w:ascii="Segoe UI" w:hAnsi="Segoe UI" w:cs="Segoe UI"/>
      <w:sz w:val="18"/>
      <w:szCs w:val="18"/>
    </w:rPr>
  </w:style>
  <w:style w:type="paragraph" w:styleId="Bezmezer">
    <w:name w:val="No Spacing"/>
    <w:uiPriority w:val="1"/>
    <w:qFormat/>
    <w:rsid w:val="008F768C"/>
    <w:pPr>
      <w:spacing w:after="0" w:line="240" w:lineRule="auto"/>
    </w:pPr>
  </w:style>
  <w:style w:type="paragraph" w:styleId="Revize">
    <w:name w:val="Revision"/>
    <w:hidden/>
    <w:uiPriority w:val="99"/>
    <w:semiHidden/>
    <w:rsid w:val="00B327B4"/>
    <w:pPr>
      <w:spacing w:after="0" w:line="240" w:lineRule="auto"/>
    </w:pPr>
  </w:style>
  <w:style w:type="paragraph" w:styleId="Nzev">
    <w:name w:val="Title"/>
    <w:basedOn w:val="Normln"/>
    <w:link w:val="NzevChar"/>
    <w:uiPriority w:val="99"/>
    <w:qFormat/>
    <w:rsid w:val="00EE5E46"/>
    <w:pPr>
      <w:numPr>
        <w:numId w:val="30"/>
      </w:numPr>
      <w:spacing w:after="0" w:line="240" w:lineRule="auto"/>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E5E46"/>
    <w:rPr>
      <w:rFonts w:ascii="Calibri" w:eastAsia="Calibri" w:hAnsi="Calibri" w:cs="Calibri"/>
      <w:sz w:val="20"/>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6593">
      <w:bodyDiv w:val="1"/>
      <w:marLeft w:val="0"/>
      <w:marRight w:val="0"/>
      <w:marTop w:val="0"/>
      <w:marBottom w:val="0"/>
      <w:divBdr>
        <w:top w:val="none" w:sz="0" w:space="0" w:color="auto"/>
        <w:left w:val="none" w:sz="0" w:space="0" w:color="auto"/>
        <w:bottom w:val="none" w:sz="0" w:space="0" w:color="auto"/>
        <w:right w:val="none" w:sz="0" w:space="0" w:color="auto"/>
      </w:divBdr>
    </w:div>
    <w:div w:id="945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0C47-D4D8-40D7-BFD7-53F36AC1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2355</Words>
  <Characters>13898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Marešová Veronika</dc:creator>
  <cp:lastModifiedBy>frankova.olga@npu.cz</cp:lastModifiedBy>
  <cp:revision>12</cp:revision>
  <cp:lastPrinted>2024-05-20T08:06:00Z</cp:lastPrinted>
  <dcterms:created xsi:type="dcterms:W3CDTF">2024-05-10T08:12:00Z</dcterms:created>
  <dcterms:modified xsi:type="dcterms:W3CDTF">2024-05-28T09:32:00Z</dcterms:modified>
</cp:coreProperties>
</file>