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12"/>
        <w:keepNext/>
        <w:keepLines/>
        <w:widowControl w:val="0"/>
        <w:shd w:val="clear" w:color="auto" w:fill="auto"/>
        <w:bidi w:val="0"/>
        <w:spacing w:before="0" w:after="18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uzavřená v souladu s § 2586 a násl. zákona č. 89/2012 Sb., občanský zákoník, ve znění</w:t>
        <w:br/>
        <w:t>pozdějších předpisů (dále jen „OZ“), (dále jen „smlouva“)</w:t>
      </w:r>
      <w:bookmarkEnd w:id="0"/>
      <w:bookmarkEnd w:id="1"/>
      <w:bookmarkEnd w:id="2"/>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 smlouvy zhotovitele:</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 smlouvy objednatele: 546/2024</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800" w:line="233" w:lineRule="auto"/>
        <w:ind w:left="0" w:right="0" w:firstLine="0"/>
        <w:jc w:val="center"/>
        <w:rPr>
          <w:sz w:val="24"/>
          <w:szCs w:val="24"/>
        </w:rPr>
      </w:pPr>
      <w:r>
        <mc:AlternateContent>
          <mc:Choice Requires="wps">
            <w:drawing>
              <wp:anchor distT="0" distB="0" distL="114300" distR="114300" simplePos="0" relativeHeight="125829378" behindDoc="0" locked="0" layoutInCell="1" allowOverlap="1">
                <wp:simplePos x="0" y="0"/>
                <wp:positionH relativeFrom="page">
                  <wp:posOffset>889000</wp:posOffset>
                </wp:positionH>
                <wp:positionV relativeFrom="paragraph">
                  <wp:posOffset>393700</wp:posOffset>
                </wp:positionV>
                <wp:extent cx="1085215" cy="1042670"/>
                <wp:wrapSquare wrapText="bothSides"/>
                <wp:docPr id="1" name="Shape 1"/>
                <a:graphic xmlns:a="http://schemas.openxmlformats.org/drawingml/2006/main">
                  <a:graphicData uri="http://schemas.microsoft.com/office/word/2010/wordprocessingShape">
                    <wps:wsp>
                      <wps:cNvSpPr txBox="1"/>
                      <wps:spPr>
                        <a:xfrm>
                          <a:ext cx="1085215" cy="1042670"/>
                        </a:xfrm>
                        <a:prstGeom prst="rect"/>
                        <a:noFill/>
                      </wps:spPr>
                      <wps:txbx>
                        <w:txbxContent>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Smluvní strany:</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0.pt;margin-top:31.pt;width:85.450000000000003pt;height:82.10000000000000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Smluvní strany:</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xbxContent>
                </v:textbox>
                <w10:wrap type="square" anchorx="page"/>
              </v:shape>
            </w:pict>
          </mc:Fallback>
        </mc:AlternateContent>
      </w:r>
      <w:r>
        <w:rPr>
          <w:b/>
          <w:bCs/>
          <w:color w:val="000000"/>
          <w:spacing w:val="0"/>
          <w:w w:val="100"/>
          <w:position w:val="0"/>
          <w:sz w:val="24"/>
          <w:szCs w:val="24"/>
          <w:shd w:val="clear" w:color="auto" w:fill="auto"/>
          <w:lang w:val="cs-CZ" w:eastAsia="cs-CZ" w:bidi="cs-CZ"/>
        </w:rPr>
        <w:t>Bystrá v k. ú. Markvartice u Děčína - sekání travních porostů 2024</w:t>
      </w:r>
    </w:p>
    <w:p>
      <w:pPr>
        <w:pStyle w:val="Style2"/>
        <w:keepNext w:val="0"/>
        <w:keepLines w:val="0"/>
        <w:widowControl w:val="0"/>
        <w:shd w:val="clear" w:color="auto" w:fill="auto"/>
        <w:bidi w:val="0"/>
        <w:spacing w:before="0" w:after="0" w:line="240" w:lineRule="auto"/>
        <w:ind w:left="1960" w:right="0" w:firstLine="0"/>
        <w:jc w:val="left"/>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1960" w:right="0" w:firstLine="0"/>
        <w:jc w:val="left"/>
      </w:pPr>
      <w:r>
        <w:rPr>
          <w:color w:val="000000"/>
          <w:spacing w:val="0"/>
          <w:w w:val="100"/>
          <w:position w:val="0"/>
          <w:shd w:val="clear" w:color="auto" w:fill="auto"/>
          <w:lang w:val="cs-CZ" w:eastAsia="cs-CZ" w:bidi="cs-CZ"/>
        </w:rPr>
        <w:t>Bezručova 4219, 430 03 Chomutov 70889988</w:t>
      </w:r>
    </w:p>
    <w:p>
      <w:pPr>
        <w:pStyle w:val="Style2"/>
        <w:keepNext w:val="0"/>
        <w:keepLines w:val="0"/>
        <w:widowControl w:val="0"/>
        <w:shd w:val="clear" w:color="auto" w:fill="auto"/>
        <w:bidi w:val="0"/>
        <w:spacing w:before="0" w:after="480" w:line="240" w:lineRule="auto"/>
        <w:ind w:left="0" w:right="0" w:firstLine="0"/>
        <w:jc w:val="center"/>
      </w:pPr>
      <w:r>
        <w:rPr>
          <w:color w:val="000000"/>
          <w:spacing w:val="0"/>
          <w:w w:val="100"/>
          <w:position w:val="0"/>
          <w:shd w:val="clear" w:color="auto" w:fill="auto"/>
          <w:lang w:val="cs-CZ" w:eastAsia="cs-CZ" w:bidi="cs-CZ"/>
        </w:rPr>
        <w:t>CZ 70889988</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(dále jen „objednatel“) na straně jedné a</w:t>
      </w:r>
    </w:p>
    <w:p>
      <w:pPr>
        <w:pStyle w:val="Style2"/>
        <w:keepNext w:val="0"/>
        <w:keepLines w:val="0"/>
        <w:widowControl w:val="0"/>
        <w:shd w:val="clear" w:color="auto" w:fill="auto"/>
        <w:bidi w:val="0"/>
        <w:spacing w:before="0" w:after="0" w:line="240" w:lineRule="auto"/>
        <w:ind w:left="2340" w:right="0" w:firstLine="0"/>
        <w:jc w:val="both"/>
      </w:pPr>
      <w:r>
        <mc:AlternateContent>
          <mc:Choice Requires="wps">
            <w:drawing>
              <wp:anchor distT="0" distB="0" distL="114300" distR="114300" simplePos="0" relativeHeight="125829380" behindDoc="0" locked="0" layoutInCell="1" allowOverlap="1">
                <wp:simplePos x="0" y="0"/>
                <wp:positionH relativeFrom="page">
                  <wp:posOffset>889000</wp:posOffset>
                </wp:positionH>
                <wp:positionV relativeFrom="paragraph">
                  <wp:posOffset>12700</wp:posOffset>
                </wp:positionV>
                <wp:extent cx="749935" cy="719455"/>
                <wp:wrapSquare wrapText="bothSides"/>
                <wp:docPr id="3" name="Shape 3"/>
                <a:graphic xmlns:a="http://schemas.openxmlformats.org/drawingml/2006/main">
                  <a:graphicData uri="http://schemas.microsoft.com/office/word/2010/wordprocessingShape">
                    <wps:wsp>
                      <wps:cNvSpPr txBox="1"/>
                      <wps:spPr>
                        <a:xfrm>
                          <a:ext cx="749935" cy="7194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 DIČ:</w:t>
                            </w:r>
                          </w:p>
                        </w:txbxContent>
                      </wps:txbx>
                      <wps:bodyPr lIns="0" tIns="0" rIns="0" bIns="0">
                        <a:noAutoFit/>
                      </wps:bodyPr>
                    </wps:wsp>
                  </a:graphicData>
                </a:graphic>
              </wp:anchor>
            </w:drawing>
          </mc:Choice>
          <mc:Fallback>
            <w:pict>
              <v:shape id="_x0000_s1029" type="#_x0000_t202" style="position:absolute;margin-left:70.pt;margin-top:1.pt;width:59.050000000000004pt;height:56.649999999999999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 DIČ:</w:t>
                      </w:r>
                    </w:p>
                  </w:txbxContent>
                </v:textbox>
                <w10:wrap type="square" anchorx="page"/>
              </v:shape>
            </w:pict>
          </mc:Fallback>
        </mc:AlternateContent>
      </w:r>
      <w:r>
        <w:rPr>
          <w:b/>
          <w:bCs/>
          <w:color w:val="000000"/>
          <w:spacing w:val="0"/>
          <w:w w:val="100"/>
          <w:position w:val="0"/>
          <w:shd w:val="clear" w:color="auto" w:fill="auto"/>
          <w:lang w:val="cs-CZ" w:eastAsia="cs-CZ" w:bidi="cs-CZ"/>
        </w:rPr>
        <w:t>HAGL, spol. s r.o.</w:t>
      </w:r>
    </w:p>
    <w:p>
      <w:pPr>
        <w:pStyle w:val="Style2"/>
        <w:keepNext w:val="0"/>
        <w:keepLines w:val="0"/>
        <w:widowControl w:val="0"/>
        <w:shd w:val="clear" w:color="auto" w:fill="auto"/>
        <w:bidi w:val="0"/>
        <w:spacing w:before="0" w:after="0" w:line="240" w:lineRule="auto"/>
        <w:ind w:left="2340" w:right="0" w:firstLine="0"/>
        <w:jc w:val="both"/>
      </w:pPr>
      <w:r>
        <w:rPr>
          <w:color w:val="000000"/>
          <w:spacing w:val="0"/>
          <w:w w:val="100"/>
          <w:position w:val="0"/>
          <w:shd w:val="clear" w:color="auto" w:fill="auto"/>
          <w:lang w:val="cs-CZ" w:eastAsia="cs-CZ" w:bidi="cs-CZ"/>
        </w:rPr>
        <w:t>Na Sklípku 880, 400 07 Ústí nad Labem</w:t>
      </w:r>
    </w:p>
    <w:p>
      <w:pPr>
        <w:pStyle w:val="Style2"/>
        <w:keepNext w:val="0"/>
        <w:keepLines w:val="0"/>
        <w:widowControl w:val="0"/>
        <w:shd w:val="clear" w:color="auto" w:fill="auto"/>
        <w:bidi w:val="0"/>
        <w:spacing w:before="0" w:after="0" w:line="240" w:lineRule="auto"/>
        <w:ind w:left="2340" w:right="0" w:firstLine="0"/>
        <w:jc w:val="both"/>
      </w:pPr>
      <w:r>
        <w:rPr>
          <w:color w:val="000000"/>
          <w:spacing w:val="0"/>
          <w:w w:val="100"/>
          <w:position w:val="0"/>
          <w:shd w:val="clear" w:color="auto" w:fill="auto"/>
          <w:lang w:val="cs-CZ" w:eastAsia="cs-CZ" w:bidi="cs-CZ"/>
        </w:rPr>
        <w:t>25408321</w:t>
      </w:r>
    </w:p>
    <w:p>
      <w:pPr>
        <w:pStyle w:val="Style2"/>
        <w:keepNext w:val="0"/>
        <w:keepLines w:val="0"/>
        <w:widowControl w:val="0"/>
        <w:shd w:val="clear" w:color="auto" w:fill="auto"/>
        <w:bidi w:val="0"/>
        <w:spacing w:before="0" w:after="600" w:line="240" w:lineRule="auto"/>
        <w:ind w:left="0" w:right="0" w:firstLine="0"/>
        <w:jc w:val="center"/>
      </w:pPr>
      <w:r>
        <w:rPr>
          <w:color w:val="000000"/>
          <w:spacing w:val="0"/>
          <w:w w:val="100"/>
          <w:position w:val="0"/>
          <w:shd w:val="clear" w:color="auto" w:fill="auto"/>
          <w:lang w:val="cs-CZ" w:eastAsia="cs-CZ" w:bidi="cs-CZ"/>
        </w:rPr>
        <w:t>CZ 25408321</w:t>
      </w:r>
    </w:p>
    <w:p>
      <w:pPr>
        <w:pStyle w:val="Style2"/>
        <w:keepNext w:val="0"/>
        <w:keepLines w:val="0"/>
        <w:widowControl w:val="0"/>
        <w:shd w:val="clear" w:color="auto" w:fill="auto"/>
        <w:bidi w:val="0"/>
        <w:spacing w:before="0" w:after="5160" w:line="240" w:lineRule="auto"/>
        <w:ind w:left="0" w:right="0" w:firstLine="0"/>
        <w:jc w:val="left"/>
      </w:pPr>
      <w:r>
        <w:rPr>
          <w:color w:val="000000"/>
          <w:spacing w:val="0"/>
          <w:w w:val="100"/>
          <w:position w:val="0"/>
          <w:shd w:val="clear" w:color="auto" w:fill="auto"/>
          <w:lang w:val="cs-CZ" w:eastAsia="cs-CZ" w:bidi="cs-CZ"/>
        </w:rPr>
        <w:t>(dále jen „zhotovitel“) na straně druhé.</w:t>
      </w:r>
    </w:p>
    <w:p>
      <w:pPr>
        <w:pStyle w:val="Style2"/>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12"/>
        <w:keepNext/>
        <w:keepLines/>
        <w:widowControl w:val="0"/>
        <w:numPr>
          <w:ilvl w:val="0"/>
          <w:numId w:val="1"/>
        </w:numPr>
        <w:shd w:val="clear" w:color="auto" w:fill="auto"/>
        <w:tabs>
          <w:tab w:pos="382" w:val="left"/>
        </w:tabs>
        <w:bidi w:val="0"/>
        <w:spacing w:before="0" w:line="240" w:lineRule="auto"/>
        <w:ind w:right="0" w:hanging="360"/>
        <w:jc w:val="both"/>
      </w:pPr>
      <w:bookmarkStart w:id="3" w:name="bookmark3"/>
      <w:bookmarkStart w:id="4" w:name="bookmark4"/>
      <w:bookmarkStart w:id="5" w:name="bookmark5"/>
      <w:bookmarkStart w:id="6" w:name="bookmark6"/>
      <w:bookmarkEnd w:id="5"/>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Pr>
          <w:b/>
          <w:bCs/>
          <w:color w:val="000000"/>
          <w:spacing w:val="0"/>
          <w:w w:val="100"/>
          <w:position w:val="0"/>
          <w:shd w:val="clear" w:color="auto" w:fill="auto"/>
          <w:lang w:val="cs-CZ" w:eastAsia="cs-CZ" w:bidi="cs-CZ"/>
        </w:rPr>
        <w:t>Bystrá v k. ú. Markvartice u Děčína - sekání travních porostů 2024</w:t>
      </w:r>
      <w:r>
        <w:rPr>
          <w:color w:val="000000"/>
          <w:spacing w:val="0"/>
          <w:w w:val="100"/>
          <w:position w:val="0"/>
          <w:shd w:val="clear" w:color="auto" w:fill="auto"/>
          <w:lang w:val="cs-CZ" w:eastAsia="cs-CZ" w:bidi="cs-CZ"/>
        </w:rPr>
        <w:t>” (dále jen „Veřejná zakázka“), ve kterém byla nabídka zhotovitele vyhodnocena jako ekonomicky nejvýhodnější.</w:t>
      </w:r>
      <w:bookmarkEnd w:id="3"/>
      <w:bookmarkEnd w:id="4"/>
      <w:bookmarkEnd w:id="6"/>
    </w:p>
    <w:p>
      <w:pPr>
        <w:pStyle w:val="Style12"/>
        <w:keepNext/>
        <w:keepLines/>
        <w:widowControl w:val="0"/>
        <w:numPr>
          <w:ilvl w:val="0"/>
          <w:numId w:val="1"/>
        </w:numPr>
        <w:shd w:val="clear" w:color="auto" w:fill="auto"/>
        <w:tabs>
          <w:tab w:pos="382" w:val="left"/>
        </w:tabs>
        <w:bidi w:val="0"/>
        <w:spacing w:before="0" w:after="0" w:line="240" w:lineRule="auto"/>
        <w:ind w:right="0" w:hanging="360"/>
        <w:jc w:val="both"/>
      </w:pPr>
      <w:bookmarkStart w:id="10" w:name="bookmark10"/>
      <w:bookmarkStart w:id="7" w:name="bookmark7"/>
      <w:bookmarkStart w:id="8" w:name="bookmark8"/>
      <w:bookmarkStart w:id="9" w:name="bookmark9"/>
      <w:bookmarkEnd w:id="9"/>
      <w:r>
        <w:rPr>
          <w:color w:val="000000"/>
          <w:spacing w:val="0"/>
          <w:w w:val="100"/>
          <w:position w:val="0"/>
          <w:shd w:val="clear" w:color="auto" w:fill="auto"/>
          <w:lang w:val="cs-CZ" w:eastAsia="cs-CZ" w:bidi="cs-CZ"/>
        </w:rPr>
        <w:t>Předmětem veřejné zakázky je periodické sekání travních porostů v průtočném profilu vodního toku (VT) Bystrá v k. ú. Markvartice u Děčína (ř. km 6,600-10,100).</w:t>
      </w:r>
      <w:bookmarkEnd w:id="10"/>
      <w:bookmarkEnd w:id="7"/>
      <w:bookmarkEnd w:id="8"/>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Jedná se o tyto práce:</w:t>
      </w:r>
    </w:p>
    <w:p>
      <w:pPr>
        <w:pStyle w:val="Style2"/>
        <w:keepNext w:val="0"/>
        <w:keepLines w:val="0"/>
        <w:widowControl w:val="0"/>
        <w:shd w:val="clear" w:color="auto" w:fill="auto"/>
        <w:bidi w:val="0"/>
        <w:spacing w:before="0" w:after="0" w:line="276" w:lineRule="auto"/>
        <w:ind w:left="1240" w:right="0" w:hanging="36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Sekání ruderálních porostů (travní porosty, náletové dřeviny) v průtočném profilu VT na ploše 12752 m2 v rámci 1. seče.</w:t>
      </w:r>
    </w:p>
    <w:p>
      <w:pPr>
        <w:pStyle w:val="Style2"/>
        <w:keepNext w:val="0"/>
        <w:keepLines w:val="0"/>
        <w:widowControl w:val="0"/>
        <w:shd w:val="clear" w:color="auto" w:fill="auto"/>
        <w:bidi w:val="0"/>
        <w:spacing w:before="0" w:after="0" w:line="276" w:lineRule="auto"/>
        <w:ind w:left="0" w:right="0" w:firstLine="88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Sekání travních porostů v průtočném profilu VT na ploše 12752 m2 v rámci</w:t>
      </w:r>
    </w:p>
    <w:p>
      <w:pPr>
        <w:pStyle w:val="Style2"/>
        <w:keepNext w:val="0"/>
        <w:keepLines w:val="0"/>
        <w:widowControl w:val="0"/>
        <w:numPr>
          <w:ilvl w:val="0"/>
          <w:numId w:val="3"/>
        </w:numPr>
        <w:shd w:val="clear" w:color="auto" w:fill="auto"/>
        <w:tabs>
          <w:tab w:pos="1627" w:val="left"/>
        </w:tabs>
        <w:bidi w:val="0"/>
        <w:spacing w:before="0" w:after="0" w:line="276" w:lineRule="auto"/>
        <w:ind w:left="1240" w:right="0" w:firstLine="0"/>
        <w:jc w:val="both"/>
      </w:pPr>
      <w:bookmarkStart w:id="11" w:name="bookmark11"/>
      <w:bookmarkEnd w:id="11"/>
      <w:r>
        <w:rPr>
          <w:b/>
          <w:bCs/>
          <w:color w:val="000000"/>
          <w:spacing w:val="0"/>
          <w:w w:val="100"/>
          <w:position w:val="0"/>
          <w:shd w:val="clear" w:color="auto" w:fill="auto"/>
          <w:lang w:val="cs-CZ" w:eastAsia="cs-CZ" w:bidi="cs-CZ"/>
        </w:rPr>
        <w:t>seče.</w:t>
      </w:r>
    </w:p>
    <w:p>
      <w:pPr>
        <w:pStyle w:val="Style2"/>
        <w:keepNext w:val="0"/>
        <w:keepLines w:val="0"/>
        <w:widowControl w:val="0"/>
        <w:shd w:val="clear" w:color="auto" w:fill="auto"/>
        <w:bidi w:val="0"/>
        <w:spacing w:before="0" w:after="120" w:line="276" w:lineRule="auto"/>
        <w:ind w:left="1240" w:right="0" w:hanging="36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Odstranění a likvidace komunálního odpadu, který se bude nacházet na sekaných pozemcích vždy v rámci každé seče.</w:t>
      </w:r>
    </w:p>
    <w:p>
      <w:pPr>
        <w:pStyle w:val="Style2"/>
        <w:keepNext w:val="0"/>
        <w:keepLines w:val="0"/>
        <w:widowControl w:val="0"/>
        <w:shd w:val="clear" w:color="auto" w:fill="auto"/>
        <w:bidi w:val="0"/>
        <w:spacing w:before="0" w:after="0" w:line="240" w:lineRule="auto"/>
        <w:ind w:left="520" w:right="0" w:firstLine="0"/>
        <w:jc w:val="both"/>
      </w:pPr>
      <w:r>
        <w:rPr>
          <w:b/>
          <w:bCs/>
          <w:color w:val="000000"/>
          <w:spacing w:val="0"/>
          <w:w w:val="100"/>
          <w:position w:val="0"/>
          <w:shd w:val="clear" w:color="auto" w:fill="auto"/>
          <w:lang w:val="cs-CZ" w:eastAsia="cs-CZ" w:bidi="cs-CZ"/>
        </w:rPr>
        <w:t xml:space="preserve">Požadujeme provést dvě seče v kalendářním roce 2024 </w:t>
      </w:r>
      <w:r>
        <w:rPr>
          <w:color w:val="000000"/>
          <w:spacing w:val="0"/>
          <w:w w:val="100"/>
          <w:position w:val="0"/>
          <w:shd w:val="clear" w:color="auto" w:fill="auto"/>
          <w:lang w:val="cs-CZ" w:eastAsia="cs-CZ" w:bidi="cs-CZ"/>
        </w:rPr>
        <w:t>(červen a srpen-září). Termín započetí jednotlivých sečí bude upřesněn technickým dozorem investora (TDI). Posekané travní porosty budou vyhrabány z průtočného profilu, odvezeny a zlikvidovány</w:t>
      </w:r>
    </w:p>
    <w:p>
      <w:pPr>
        <w:pStyle w:val="Style2"/>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v souladu s příslušnými právními předpisy.</w:t>
      </w:r>
    </w:p>
    <w:p>
      <w:pPr>
        <w:pStyle w:val="Style2"/>
        <w:keepNext w:val="0"/>
        <w:keepLines w:val="0"/>
        <w:widowControl w:val="0"/>
        <w:shd w:val="clear" w:color="auto" w:fill="auto"/>
        <w:bidi w:val="0"/>
        <w:spacing w:before="0" w:line="240" w:lineRule="auto"/>
        <w:ind w:left="520" w:right="0" w:firstLine="0"/>
        <w:jc w:val="both"/>
      </w:pPr>
      <w:r>
        <w:rPr>
          <w:color w:val="000000"/>
          <w:spacing w:val="0"/>
          <w:w w:val="100"/>
          <w:position w:val="0"/>
          <w:shd w:val="clear" w:color="auto" w:fill="auto"/>
          <w:lang w:val="cs-CZ" w:eastAsia="cs-CZ" w:bidi="cs-CZ"/>
        </w:rPr>
        <w:t>Odstraněný odpad bude odvezen a zlikvidován v souladu s příslušnými právními předpisy.</w:t>
      </w:r>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 xml:space="preserve">Místo provádění díla: Koryto vodního toku Bystrá v úseku od kamenného mostu u zámku Markvatice (50.7712578N, 14.3524344E), po silniční most v blízkosti č. p. 372 v Markvarticích (50.7851706N, 14.3704433E) – </w:t>
      </w:r>
      <w:r>
        <w:rPr>
          <w:b/>
          <w:bCs/>
          <w:color w:val="000000"/>
          <w:spacing w:val="0"/>
          <w:w w:val="100"/>
          <w:position w:val="0"/>
          <w:shd w:val="clear" w:color="auto" w:fill="auto"/>
          <w:lang w:val="cs-CZ" w:eastAsia="cs-CZ" w:bidi="cs-CZ"/>
        </w:rPr>
        <w:t>viz příloha č . 2 – Situace</w:t>
      </w:r>
      <w:r>
        <w:rPr>
          <w:color w:val="000000"/>
          <w:spacing w:val="0"/>
          <w:w w:val="100"/>
          <w:position w:val="0"/>
          <w:shd w:val="clear" w:color="auto" w:fill="auto"/>
          <w:lang w:val="cs-CZ" w:eastAsia="cs-CZ" w:bidi="cs-CZ"/>
        </w:rPr>
        <w:t>. Jedná se o tyto pozemky ve správě objednatele:</w:t>
      </w:r>
    </w:p>
    <w:p>
      <w:pPr>
        <w:pStyle w:val="Style2"/>
        <w:keepNext w:val="0"/>
        <w:keepLines w:val="0"/>
        <w:widowControl w:val="0"/>
        <w:shd w:val="clear" w:color="auto" w:fill="auto"/>
        <w:bidi w:val="0"/>
        <w:spacing w:before="0" w:line="230" w:lineRule="auto"/>
        <w:ind w:left="720" w:right="0" w:hanging="3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k. ú. Markvartice u Děčína – p. p. č. 2973, 2974/1, 2974/12, 2974/9, 2974/13 a 2974/8</w:t>
      </w:r>
    </w:p>
    <w:p>
      <w:pPr>
        <w:pStyle w:val="Style12"/>
        <w:keepNext/>
        <w:keepLines/>
        <w:widowControl w:val="0"/>
        <w:numPr>
          <w:ilvl w:val="0"/>
          <w:numId w:val="3"/>
        </w:numPr>
        <w:shd w:val="clear" w:color="auto" w:fill="auto"/>
        <w:tabs>
          <w:tab w:pos="382" w:val="left"/>
        </w:tabs>
        <w:bidi w:val="0"/>
        <w:spacing w:before="0" w:line="240" w:lineRule="auto"/>
        <w:ind w:right="0" w:hanging="360"/>
        <w:jc w:val="both"/>
      </w:pPr>
      <w:bookmarkStart w:id="12" w:name="bookmark12"/>
      <w:bookmarkStart w:id="13" w:name="bookmark13"/>
      <w:bookmarkStart w:id="14" w:name="bookmark14"/>
      <w:bookmarkStart w:id="15" w:name="bookmark15"/>
      <w:bookmarkEnd w:id="14"/>
      <w:r>
        <w:rPr>
          <w:color w:val="000000"/>
          <w:spacing w:val="0"/>
          <w:w w:val="100"/>
          <w:position w:val="0"/>
          <w:shd w:val="clear" w:color="auto" w:fill="auto"/>
          <w:lang w:val="cs-CZ" w:eastAsia="cs-CZ" w:bidi="cs-CZ"/>
        </w:rPr>
        <w:t xml:space="preserve">Zhotovitel se zavazuje provést výše uvedené dílo v rozsahu oceněného soupisu prací - </w:t>
      </w:r>
      <w:r>
        <w:rPr>
          <w:b/>
          <w:bCs/>
          <w:color w:val="000000"/>
          <w:spacing w:val="0"/>
          <w:w w:val="100"/>
          <w:position w:val="0"/>
          <w:shd w:val="clear" w:color="auto" w:fill="auto"/>
          <w:lang w:val="cs-CZ" w:eastAsia="cs-CZ" w:bidi="cs-CZ"/>
        </w:rPr>
        <w:t>viz příloha č. 1 této smlouvy.</w:t>
      </w:r>
      <w:bookmarkEnd w:id="12"/>
      <w:bookmarkEnd w:id="13"/>
      <w:bookmarkEnd w:id="15"/>
    </w:p>
    <w:p>
      <w:pPr>
        <w:pStyle w:val="Style12"/>
        <w:keepNext/>
        <w:keepLines/>
        <w:widowControl w:val="0"/>
        <w:numPr>
          <w:ilvl w:val="0"/>
          <w:numId w:val="3"/>
        </w:numPr>
        <w:shd w:val="clear" w:color="auto" w:fill="auto"/>
        <w:tabs>
          <w:tab w:pos="382" w:val="left"/>
        </w:tabs>
        <w:bidi w:val="0"/>
        <w:spacing w:before="0" w:line="240" w:lineRule="auto"/>
        <w:ind w:left="0" w:right="0" w:firstLine="0"/>
        <w:jc w:val="both"/>
      </w:pPr>
      <w:bookmarkStart w:id="16" w:name="bookmark16"/>
      <w:bookmarkStart w:id="17" w:name="bookmark17"/>
      <w:bookmarkStart w:id="18" w:name="bookmark18"/>
      <w:bookmarkStart w:id="19" w:name="bookmark19"/>
      <w:bookmarkEnd w:id="18"/>
      <w:r>
        <w:rPr>
          <w:color w:val="000000"/>
          <w:spacing w:val="0"/>
          <w:w w:val="100"/>
          <w:position w:val="0"/>
          <w:shd w:val="clear" w:color="auto" w:fill="auto"/>
          <w:lang w:val="cs-CZ" w:eastAsia="cs-CZ" w:bidi="cs-CZ"/>
        </w:rPr>
        <w:t>Za předmět díla se dále považuje:</w:t>
      </w:r>
      <w:bookmarkEnd w:id="16"/>
      <w:bookmarkEnd w:id="17"/>
      <w:bookmarkEnd w:id="19"/>
    </w:p>
    <w:p>
      <w:pPr>
        <w:pStyle w:val="Style12"/>
        <w:keepNext/>
        <w:keepLines/>
        <w:widowControl w:val="0"/>
        <w:numPr>
          <w:ilvl w:val="0"/>
          <w:numId w:val="5"/>
        </w:numPr>
        <w:shd w:val="clear" w:color="auto" w:fill="auto"/>
        <w:tabs>
          <w:tab w:pos="777" w:val="left"/>
        </w:tabs>
        <w:bidi w:val="0"/>
        <w:spacing w:before="0" w:after="0" w:line="240" w:lineRule="auto"/>
        <w:ind w:left="720" w:right="0"/>
        <w:jc w:val="both"/>
      </w:pPr>
      <w:bookmarkStart w:id="20" w:name="bookmark20"/>
      <w:bookmarkStart w:id="21" w:name="bookmark21"/>
      <w:bookmarkStart w:id="22" w:name="bookmark22"/>
      <w:bookmarkStart w:id="23" w:name="bookmark23"/>
      <w:bookmarkEnd w:id="22"/>
      <w:r>
        <w:rPr>
          <w:color w:val="000000"/>
          <w:spacing w:val="0"/>
          <w:w w:val="100"/>
          <w:position w:val="0"/>
          <w:shd w:val="clear" w:color="auto" w:fill="auto"/>
          <w:lang w:val="cs-CZ" w:eastAsia="cs-CZ" w:bidi="cs-CZ"/>
        </w:rPr>
        <w:t>zdokumentování stavu (fotodokumentace) pracoviště před zahájením prací, pro pozdější porovnání stavu po dokončení díla,</w:t>
      </w:r>
      <w:bookmarkEnd w:id="20"/>
      <w:bookmarkEnd w:id="21"/>
      <w:bookmarkEnd w:id="23"/>
    </w:p>
    <w:p>
      <w:pPr>
        <w:pStyle w:val="Style12"/>
        <w:keepNext/>
        <w:keepLines/>
        <w:widowControl w:val="0"/>
        <w:numPr>
          <w:ilvl w:val="0"/>
          <w:numId w:val="5"/>
        </w:numPr>
        <w:shd w:val="clear" w:color="auto" w:fill="auto"/>
        <w:tabs>
          <w:tab w:pos="786" w:val="left"/>
        </w:tabs>
        <w:bidi w:val="0"/>
        <w:spacing w:before="0" w:after="0" w:line="240" w:lineRule="auto"/>
        <w:ind w:left="720" w:right="0"/>
        <w:jc w:val="both"/>
      </w:pPr>
      <w:bookmarkStart w:id="24" w:name="bookmark24"/>
      <w:bookmarkStart w:id="25" w:name="bookmark25"/>
      <w:bookmarkStart w:id="26" w:name="bookmark26"/>
      <w:bookmarkStart w:id="27" w:name="bookmark27"/>
      <w:bookmarkEnd w:id="26"/>
      <w:r>
        <w:rPr>
          <w:color w:val="000000"/>
          <w:spacing w:val="0"/>
          <w:w w:val="100"/>
          <w:position w:val="0"/>
          <w:shd w:val="clear" w:color="auto" w:fill="auto"/>
          <w:lang w:val="cs-CZ" w:eastAsia="cs-CZ" w:bidi="cs-CZ"/>
        </w:rPr>
        <w:t>zajištění povolení ke vstupu a vjezdu na pozemky (mimo pozemků ve vlastnictví objednatele),</w:t>
      </w:r>
      <w:bookmarkEnd w:id="24"/>
      <w:bookmarkEnd w:id="25"/>
      <w:bookmarkEnd w:id="27"/>
    </w:p>
    <w:p>
      <w:pPr>
        <w:pStyle w:val="Style12"/>
        <w:keepNext/>
        <w:keepLines/>
        <w:widowControl w:val="0"/>
        <w:numPr>
          <w:ilvl w:val="0"/>
          <w:numId w:val="5"/>
        </w:numPr>
        <w:shd w:val="clear" w:color="auto" w:fill="auto"/>
        <w:tabs>
          <w:tab w:pos="786" w:val="left"/>
        </w:tabs>
        <w:bidi w:val="0"/>
        <w:spacing w:before="0" w:after="0" w:line="240" w:lineRule="auto"/>
        <w:ind w:left="720" w:right="0"/>
        <w:jc w:val="both"/>
      </w:pPr>
      <w:bookmarkStart w:id="28" w:name="bookmark28"/>
      <w:bookmarkStart w:id="29" w:name="bookmark29"/>
      <w:bookmarkStart w:id="30" w:name="bookmark30"/>
      <w:bookmarkStart w:id="31" w:name="bookmark31"/>
      <w:bookmarkEnd w:id="30"/>
      <w:r>
        <w:rPr>
          <w:color w:val="000000"/>
          <w:spacing w:val="0"/>
          <w:w w:val="100"/>
          <w:position w:val="0"/>
          <w:shd w:val="clear" w:color="auto" w:fill="auto"/>
          <w:lang w:val="cs-CZ" w:eastAsia="cs-CZ" w:bidi="cs-CZ"/>
        </w:rPr>
        <w:t>případné mezideponie shrabaných travních porostů nebo odpadu budou umístěny na vhodném místě, aby nedocházelo k jejich rozplavení v důsledku vyšších průtoků v korytě příslušného vodního toku,</w:t>
      </w:r>
      <w:bookmarkEnd w:id="28"/>
      <w:bookmarkEnd w:id="29"/>
      <w:bookmarkEnd w:id="31"/>
    </w:p>
    <w:p>
      <w:pPr>
        <w:pStyle w:val="Style12"/>
        <w:keepNext/>
        <w:keepLines/>
        <w:widowControl w:val="0"/>
        <w:numPr>
          <w:ilvl w:val="0"/>
          <w:numId w:val="5"/>
        </w:numPr>
        <w:shd w:val="clear" w:color="auto" w:fill="auto"/>
        <w:tabs>
          <w:tab w:pos="786" w:val="left"/>
        </w:tabs>
        <w:bidi w:val="0"/>
        <w:spacing w:before="0" w:after="0" w:line="240" w:lineRule="auto"/>
        <w:ind w:left="720" w:right="0"/>
        <w:jc w:val="both"/>
      </w:pPr>
      <w:bookmarkStart w:id="32" w:name="bookmark32"/>
      <w:bookmarkStart w:id="33" w:name="bookmark33"/>
      <w:bookmarkStart w:id="34" w:name="bookmark34"/>
      <w:bookmarkStart w:id="35" w:name="bookmark35"/>
      <w:bookmarkEnd w:id="34"/>
      <w:r>
        <w:rPr>
          <w:color w:val="000000"/>
          <w:spacing w:val="0"/>
          <w:w w:val="100"/>
          <w:position w:val="0"/>
          <w:shd w:val="clear" w:color="auto" w:fill="auto"/>
          <w:lang w:val="cs-CZ" w:eastAsia="cs-CZ" w:bidi="cs-CZ"/>
        </w:rPr>
        <w:t>průběžné čištění příjezdových komunikací od nečistot, které vozidla na komunikaci z prostoru pracoviště vynesou,</w:t>
      </w:r>
      <w:bookmarkEnd w:id="32"/>
      <w:bookmarkEnd w:id="33"/>
      <w:bookmarkEnd w:id="35"/>
    </w:p>
    <w:p>
      <w:pPr>
        <w:pStyle w:val="Style12"/>
        <w:keepNext/>
        <w:keepLines/>
        <w:widowControl w:val="0"/>
        <w:numPr>
          <w:ilvl w:val="0"/>
          <w:numId w:val="5"/>
        </w:numPr>
        <w:shd w:val="clear" w:color="auto" w:fill="auto"/>
        <w:tabs>
          <w:tab w:pos="766" w:val="left"/>
        </w:tabs>
        <w:bidi w:val="0"/>
        <w:spacing w:before="0" w:after="0" w:line="240" w:lineRule="auto"/>
        <w:ind w:left="0" w:right="0" w:firstLine="360"/>
        <w:jc w:val="both"/>
      </w:pPr>
      <w:bookmarkStart w:id="36" w:name="bookmark36"/>
      <w:bookmarkStart w:id="37" w:name="bookmark37"/>
      <w:bookmarkStart w:id="38" w:name="bookmark38"/>
      <w:bookmarkStart w:id="39" w:name="bookmark39"/>
      <w:bookmarkEnd w:id="38"/>
      <w:r>
        <w:rPr>
          <w:color w:val="000000"/>
          <w:spacing w:val="0"/>
          <w:w w:val="100"/>
          <w:position w:val="0"/>
          <w:shd w:val="clear" w:color="auto" w:fill="auto"/>
          <w:lang w:val="cs-CZ" w:eastAsia="cs-CZ" w:bidi="cs-CZ"/>
        </w:rPr>
        <w:t>zajištění povolení zvláštního užívání pozemní komunikace, bude-li potřeba,</w:t>
      </w:r>
      <w:bookmarkEnd w:id="36"/>
      <w:bookmarkEnd w:id="37"/>
      <w:bookmarkEnd w:id="39"/>
    </w:p>
    <w:p>
      <w:pPr>
        <w:pStyle w:val="Style12"/>
        <w:keepNext/>
        <w:keepLines/>
        <w:widowControl w:val="0"/>
        <w:numPr>
          <w:ilvl w:val="0"/>
          <w:numId w:val="5"/>
        </w:numPr>
        <w:shd w:val="clear" w:color="auto" w:fill="auto"/>
        <w:tabs>
          <w:tab w:pos="786" w:val="left"/>
        </w:tabs>
        <w:bidi w:val="0"/>
        <w:spacing w:before="0" w:after="0" w:line="240" w:lineRule="auto"/>
        <w:ind w:left="720" w:right="0"/>
        <w:jc w:val="both"/>
      </w:pPr>
      <w:bookmarkStart w:id="40" w:name="bookmark40"/>
      <w:bookmarkStart w:id="41" w:name="bookmark41"/>
      <w:bookmarkStart w:id="42" w:name="bookmark42"/>
      <w:bookmarkStart w:id="43" w:name="bookmark43"/>
      <w:bookmarkEnd w:id="42"/>
      <w:r>
        <w:rPr>
          <w:color w:val="000000"/>
          <w:spacing w:val="0"/>
          <w:w w:val="100"/>
          <w:position w:val="0"/>
          <w:shd w:val="clear" w:color="auto" w:fill="auto"/>
          <w:lang w:val="cs-CZ" w:eastAsia="cs-CZ" w:bidi="cs-CZ"/>
        </w:rPr>
        <w:t>likvidace veškerých odpadů, které vzniknou v průběhu provádění prací v souladu s platnými právními předpisy ČR,</w:t>
      </w:r>
      <w:bookmarkEnd w:id="40"/>
      <w:bookmarkEnd w:id="41"/>
      <w:bookmarkEnd w:id="43"/>
    </w:p>
    <w:p>
      <w:pPr>
        <w:pStyle w:val="Style12"/>
        <w:keepNext/>
        <w:keepLines/>
        <w:widowControl w:val="0"/>
        <w:numPr>
          <w:ilvl w:val="0"/>
          <w:numId w:val="5"/>
        </w:numPr>
        <w:shd w:val="clear" w:color="auto" w:fill="auto"/>
        <w:tabs>
          <w:tab w:pos="766" w:val="left"/>
        </w:tabs>
        <w:bidi w:val="0"/>
        <w:spacing w:before="0" w:after="0" w:line="240" w:lineRule="auto"/>
        <w:ind w:left="0" w:right="0" w:firstLine="360"/>
        <w:jc w:val="both"/>
      </w:pPr>
      <w:bookmarkStart w:id="44" w:name="bookmark44"/>
      <w:bookmarkStart w:id="45" w:name="bookmark45"/>
      <w:bookmarkStart w:id="46" w:name="bookmark46"/>
      <w:bookmarkStart w:id="47" w:name="bookmark47"/>
      <w:bookmarkEnd w:id="46"/>
      <w:r>
        <w:rPr>
          <w:color w:val="000000"/>
          <w:spacing w:val="0"/>
          <w:w w:val="100"/>
          <w:position w:val="0"/>
          <w:shd w:val="clear" w:color="auto" w:fill="auto"/>
          <w:lang w:val="cs-CZ" w:eastAsia="cs-CZ" w:bidi="cs-CZ"/>
        </w:rPr>
        <w:t>zhotovitel zodpovídá za místo realizace díla i v době přerušení prací,</w:t>
      </w:r>
      <w:bookmarkEnd w:id="44"/>
      <w:bookmarkEnd w:id="45"/>
      <w:bookmarkEnd w:id="47"/>
    </w:p>
    <w:p>
      <w:pPr>
        <w:pStyle w:val="Style12"/>
        <w:keepNext/>
        <w:keepLines/>
        <w:widowControl w:val="0"/>
        <w:numPr>
          <w:ilvl w:val="0"/>
          <w:numId w:val="5"/>
        </w:numPr>
        <w:shd w:val="clear" w:color="auto" w:fill="auto"/>
        <w:tabs>
          <w:tab w:pos="786" w:val="left"/>
        </w:tabs>
        <w:bidi w:val="0"/>
        <w:spacing w:before="0" w:after="0" w:line="240" w:lineRule="auto"/>
        <w:ind w:left="720" w:right="0"/>
        <w:jc w:val="both"/>
      </w:pPr>
      <w:bookmarkStart w:id="48" w:name="bookmark48"/>
      <w:bookmarkStart w:id="49" w:name="bookmark49"/>
      <w:bookmarkStart w:id="50" w:name="bookmark50"/>
      <w:bookmarkStart w:id="51" w:name="bookmark51"/>
      <w:bookmarkEnd w:id="50"/>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zhotovitelem i všemi podzhotoviteli, v souladu s § 101 odst. 3 zákona č. 262/2006 Sb., zákoník práce, ve znění pozdějších předpisů,</w:t>
      </w:r>
      <w:bookmarkEnd w:id="48"/>
      <w:bookmarkEnd w:id="49"/>
      <w:bookmarkEnd w:id="51"/>
    </w:p>
    <w:p>
      <w:pPr>
        <w:pStyle w:val="Style2"/>
        <w:keepNext w:val="0"/>
        <w:keepLines w:val="0"/>
        <w:widowControl w:val="0"/>
        <w:numPr>
          <w:ilvl w:val="0"/>
          <w:numId w:val="5"/>
        </w:numPr>
        <w:shd w:val="clear" w:color="auto" w:fill="auto"/>
        <w:tabs>
          <w:tab w:pos="786" w:val="left"/>
        </w:tabs>
        <w:bidi w:val="0"/>
        <w:spacing w:before="0" w:after="0" w:line="240" w:lineRule="auto"/>
        <w:ind w:left="720" w:right="0" w:hanging="340"/>
        <w:jc w:val="both"/>
      </w:pPr>
      <w:bookmarkStart w:id="52" w:name="bookmark52"/>
      <w:bookmarkStart w:id="53" w:name="bookmark53"/>
      <w:bookmarkEnd w:id="52"/>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w:t>
      </w:r>
      <w:bookmarkEnd w:id="53"/>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bližších minimálních požadavcích na bezpečnost a ochranu zdraví při práci na pracovištích, ve znění pozdějších předpisů),</w:t>
      </w:r>
    </w:p>
    <w:p>
      <w:pPr>
        <w:pStyle w:val="Style12"/>
        <w:keepNext/>
        <w:keepLines/>
        <w:widowControl w:val="0"/>
        <w:numPr>
          <w:ilvl w:val="0"/>
          <w:numId w:val="5"/>
        </w:numPr>
        <w:shd w:val="clear" w:color="auto" w:fill="auto"/>
        <w:tabs>
          <w:tab w:pos="694" w:val="left"/>
        </w:tabs>
        <w:bidi w:val="0"/>
        <w:spacing w:before="0" w:line="240" w:lineRule="auto"/>
        <w:ind w:left="720" w:right="0" w:hanging="360"/>
        <w:jc w:val="both"/>
      </w:pPr>
      <w:bookmarkStart w:id="54" w:name="bookmark54"/>
      <w:bookmarkStart w:id="55" w:name="bookmark55"/>
      <w:bookmarkStart w:id="56" w:name="bookmark56"/>
      <w:bookmarkStart w:id="57" w:name="bookmark57"/>
      <w:bookmarkEnd w:id="56"/>
      <w:r>
        <w:rPr>
          <w:color w:val="000000"/>
          <w:spacing w:val="0"/>
          <w:w w:val="100"/>
          <w:position w:val="0"/>
          <w:shd w:val="clear" w:color="auto" w:fill="auto"/>
          <w:lang w:val="cs-CZ" w:eastAsia="cs-CZ" w:bidi="cs-CZ"/>
        </w:rPr>
        <w:t>po ukončení prací je zhotovitel povinen předat objednateli všechny podklady potřebné pro řádné převzatí díla (např. souhlasy vlastníků dotčených pozemků s uvedením do původního stavu a potvrzení jejich zpětného převzetí atd.).</w:t>
      </w:r>
      <w:bookmarkEnd w:id="54"/>
      <w:bookmarkEnd w:id="55"/>
      <w:bookmarkEnd w:id="57"/>
    </w:p>
    <w:p>
      <w:pPr>
        <w:pStyle w:val="Style12"/>
        <w:keepNext/>
        <w:keepLines/>
        <w:widowControl w:val="0"/>
        <w:numPr>
          <w:ilvl w:val="0"/>
          <w:numId w:val="3"/>
        </w:numPr>
        <w:shd w:val="clear" w:color="auto" w:fill="auto"/>
        <w:tabs>
          <w:tab w:pos="382" w:val="left"/>
        </w:tabs>
        <w:bidi w:val="0"/>
        <w:spacing w:before="0" w:line="240" w:lineRule="auto"/>
        <w:ind w:left="300" w:right="0" w:hanging="300"/>
        <w:jc w:val="both"/>
      </w:pPr>
      <w:bookmarkStart w:id="58" w:name="bookmark58"/>
      <w:bookmarkStart w:id="59" w:name="bookmark59"/>
      <w:bookmarkStart w:id="60" w:name="bookmark60"/>
      <w:bookmarkStart w:id="61" w:name="bookmark61"/>
      <w:bookmarkEnd w:id="60"/>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58"/>
      <w:bookmarkEnd w:id="59"/>
      <w:bookmarkEnd w:id="61"/>
    </w:p>
    <w:p>
      <w:pPr>
        <w:pStyle w:val="Style12"/>
        <w:keepNext/>
        <w:keepLines/>
        <w:widowControl w:val="0"/>
        <w:numPr>
          <w:ilvl w:val="0"/>
          <w:numId w:val="3"/>
        </w:numPr>
        <w:shd w:val="clear" w:color="auto" w:fill="auto"/>
        <w:tabs>
          <w:tab w:pos="382" w:val="left"/>
        </w:tabs>
        <w:bidi w:val="0"/>
        <w:spacing w:before="0" w:line="240" w:lineRule="auto"/>
        <w:ind w:left="300" w:right="0" w:hanging="300"/>
        <w:jc w:val="both"/>
      </w:pPr>
      <w:bookmarkStart w:id="62" w:name="bookmark62"/>
      <w:bookmarkStart w:id="63" w:name="bookmark63"/>
      <w:bookmarkStart w:id="64" w:name="bookmark64"/>
      <w:bookmarkStart w:id="65" w:name="bookmark65"/>
      <w:bookmarkEnd w:id="64"/>
      <w:r>
        <w:rPr>
          <w:color w:val="000000"/>
          <w:spacing w:val="0"/>
          <w:w w:val="100"/>
          <w:position w:val="0"/>
          <w:shd w:val="clear" w:color="auto" w:fill="auto"/>
          <w:lang w:val="cs-CZ" w:eastAsia="cs-CZ" w:bidi="cs-CZ"/>
        </w:rPr>
        <w:t>Zhotovitel dále prohlašuje, že si prohlédl místo plnění díla a že se přesvědčil o jeho skutečném stavu a že jsou mu známé všechny okolnosti pro řádné plnění díla.</w:t>
      </w:r>
      <w:bookmarkEnd w:id="62"/>
      <w:bookmarkEnd w:id="63"/>
      <w:bookmarkEnd w:id="65"/>
    </w:p>
    <w:p>
      <w:pPr>
        <w:pStyle w:val="Style12"/>
        <w:keepNext/>
        <w:keepLines/>
        <w:widowControl w:val="0"/>
        <w:numPr>
          <w:ilvl w:val="0"/>
          <w:numId w:val="3"/>
        </w:numPr>
        <w:shd w:val="clear" w:color="auto" w:fill="auto"/>
        <w:tabs>
          <w:tab w:pos="382" w:val="left"/>
        </w:tabs>
        <w:bidi w:val="0"/>
        <w:spacing w:before="0" w:after="440" w:line="240" w:lineRule="auto"/>
        <w:ind w:left="300" w:right="0" w:hanging="300"/>
        <w:jc w:val="both"/>
      </w:pPr>
      <w:bookmarkStart w:id="66" w:name="bookmark66"/>
      <w:bookmarkStart w:id="67" w:name="bookmark67"/>
      <w:bookmarkStart w:id="68" w:name="bookmark68"/>
      <w:bookmarkStart w:id="69" w:name="bookmark69"/>
      <w:bookmarkEnd w:id="68"/>
      <w:r>
        <w:rPr>
          <w:color w:val="000000"/>
          <w:spacing w:val="0"/>
          <w:w w:val="100"/>
          <w:position w:val="0"/>
          <w:shd w:val="clear" w:color="auto" w:fill="auto"/>
          <w:lang w:val="cs-CZ" w:eastAsia="cs-CZ" w:bidi="cs-CZ"/>
        </w:rPr>
        <w:t>Objednatel předá zhotoviteli pracoviště (nebo jeho ucelenou část) prosté práv třetích osob. Předání pracoviště zhotoviteli bude objednatelem provedeno až po splnění, a prokazatelném doložení, všech potřebných legislativních povinností zhotovitele, nutných k zajištění před předáním pracoviště.</w:t>
      </w:r>
      <w:bookmarkEnd w:id="66"/>
      <w:bookmarkEnd w:id="67"/>
      <w:bookmarkEnd w:id="69"/>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12"/>
        <w:keepNext/>
        <w:keepLines/>
        <w:widowControl w:val="0"/>
        <w:numPr>
          <w:ilvl w:val="0"/>
          <w:numId w:val="7"/>
        </w:numPr>
        <w:shd w:val="clear" w:color="auto" w:fill="auto"/>
        <w:tabs>
          <w:tab w:pos="382" w:val="left"/>
        </w:tabs>
        <w:bidi w:val="0"/>
        <w:spacing w:before="0" w:line="240" w:lineRule="auto"/>
        <w:ind w:left="0" w:right="0" w:firstLine="0"/>
        <w:jc w:val="both"/>
      </w:pPr>
      <w:bookmarkStart w:id="70" w:name="bookmark70"/>
      <w:bookmarkStart w:id="71" w:name="bookmark71"/>
      <w:bookmarkStart w:id="72" w:name="bookmark72"/>
      <w:bookmarkStart w:id="73" w:name="bookmark73"/>
      <w:bookmarkEnd w:id="72"/>
      <w:r>
        <w:rPr>
          <w:color w:val="000000"/>
          <w:spacing w:val="0"/>
          <w:w w:val="100"/>
          <w:position w:val="0"/>
          <w:shd w:val="clear" w:color="auto" w:fill="auto"/>
          <w:lang w:val="cs-CZ" w:eastAsia="cs-CZ" w:bidi="cs-CZ"/>
        </w:rPr>
        <w:t>Smluvní strany se dohodly na následujících lhůtách a podmínkách pro realizaci díla.</w:t>
      </w:r>
      <w:bookmarkEnd w:id="70"/>
      <w:bookmarkEnd w:id="71"/>
      <w:bookmarkEnd w:id="73"/>
    </w:p>
    <w:p>
      <w:pPr>
        <w:pStyle w:val="Style2"/>
        <w:keepNext w:val="0"/>
        <w:keepLines w:val="0"/>
        <w:widowControl w:val="0"/>
        <w:shd w:val="clear" w:color="auto" w:fill="auto"/>
        <w:bidi w:val="0"/>
        <w:spacing w:before="0" w:line="240" w:lineRule="auto"/>
        <w:ind w:left="0" w:right="0" w:firstLine="30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val="0"/>
        <w:keepLines w:val="0"/>
        <w:widowControl w:val="0"/>
        <w:numPr>
          <w:ilvl w:val="0"/>
          <w:numId w:val="9"/>
        </w:numPr>
        <w:shd w:val="clear" w:color="auto" w:fill="auto"/>
        <w:tabs>
          <w:tab w:pos="697" w:val="left"/>
        </w:tabs>
        <w:bidi w:val="0"/>
        <w:spacing w:before="0" w:line="240" w:lineRule="auto"/>
        <w:ind w:left="0" w:right="0" w:firstLine="300"/>
        <w:jc w:val="both"/>
      </w:pPr>
      <w:bookmarkStart w:id="74" w:name="bookmark74"/>
      <w:bookmarkEnd w:id="74"/>
      <w:r>
        <w:rPr>
          <w:b/>
          <w:bCs/>
          <w:color w:val="000000"/>
          <w:spacing w:val="0"/>
          <w:w w:val="100"/>
          <w:position w:val="0"/>
          <w:shd w:val="clear" w:color="auto" w:fill="auto"/>
          <w:lang w:val="cs-CZ" w:eastAsia="cs-CZ" w:bidi="cs-CZ"/>
        </w:rPr>
        <w:t>převzetí pracoviště:</w:t>
      </w:r>
    </w:p>
    <w:p>
      <w:pPr>
        <w:pStyle w:val="Style2"/>
        <w:keepNext w:val="0"/>
        <w:keepLines w:val="0"/>
        <w:widowControl w:val="0"/>
        <w:shd w:val="clear" w:color="auto" w:fill="auto"/>
        <w:bidi w:val="0"/>
        <w:spacing w:before="0" w:line="240" w:lineRule="auto"/>
        <w:ind w:left="580" w:right="0" w:firstLine="0"/>
        <w:jc w:val="both"/>
      </w:pPr>
      <w:r>
        <w:rPr>
          <w:color w:val="000000"/>
          <w:spacing w:val="0"/>
          <w:w w:val="100"/>
          <w:position w:val="0"/>
          <w:shd w:val="clear" w:color="auto" w:fill="auto"/>
          <w:lang w:val="cs-CZ" w:eastAsia="cs-CZ" w:bidi="cs-CZ"/>
        </w:rPr>
        <w:t>Zhotovitel je povinen si převzít pracoviště nejpozději do 7 kalendářních dnů od písemné výzvy TDI. Výzva bude odeslána na e-mail zhotovitele: ………………………….</w:t>
      </w:r>
    </w:p>
    <w:p>
      <w:pPr>
        <w:pStyle w:val="Style2"/>
        <w:keepNext w:val="0"/>
        <w:keepLines w:val="0"/>
        <w:widowControl w:val="0"/>
        <w:numPr>
          <w:ilvl w:val="0"/>
          <w:numId w:val="9"/>
        </w:numPr>
        <w:shd w:val="clear" w:color="auto" w:fill="auto"/>
        <w:tabs>
          <w:tab w:pos="706" w:val="left"/>
        </w:tabs>
        <w:bidi w:val="0"/>
        <w:spacing w:before="0" w:line="240" w:lineRule="auto"/>
        <w:ind w:left="0" w:right="0" w:firstLine="300"/>
        <w:jc w:val="both"/>
      </w:pPr>
      <w:bookmarkStart w:id="75" w:name="bookmark75"/>
      <w:bookmarkEnd w:id="75"/>
      <w:r>
        <w:rPr>
          <w:b/>
          <w:bCs/>
          <w:color w:val="000000"/>
          <w:spacing w:val="0"/>
          <w:w w:val="100"/>
          <w:position w:val="0"/>
          <w:shd w:val="clear" w:color="auto" w:fill="auto"/>
          <w:lang w:val="cs-CZ" w:eastAsia="cs-CZ" w:bidi="cs-CZ"/>
        </w:rPr>
        <w:t>zahájení prací:</w:t>
      </w:r>
    </w:p>
    <w:p>
      <w:pPr>
        <w:pStyle w:val="Style2"/>
        <w:keepNext w:val="0"/>
        <w:keepLines w:val="0"/>
        <w:widowControl w:val="0"/>
        <w:shd w:val="clear" w:color="auto" w:fill="auto"/>
        <w:bidi w:val="0"/>
        <w:spacing w:before="0" w:line="240" w:lineRule="auto"/>
        <w:ind w:left="0" w:right="0" w:firstLine="580"/>
        <w:jc w:val="both"/>
      </w:pPr>
      <w:r>
        <w:rPr>
          <w:color w:val="000000"/>
          <w:spacing w:val="0"/>
          <w:w w:val="100"/>
          <w:position w:val="0"/>
          <w:shd w:val="clear" w:color="auto" w:fill="auto"/>
          <w:lang w:val="cs-CZ" w:eastAsia="cs-CZ" w:bidi="cs-CZ"/>
        </w:rPr>
        <w:t xml:space="preserve">Bez zbytečného odkladu po převzetí pracoviště, </w:t>
      </w:r>
      <w:r>
        <w:rPr>
          <w:b/>
          <w:bCs/>
          <w:color w:val="000000"/>
          <w:spacing w:val="0"/>
          <w:w w:val="100"/>
          <w:position w:val="0"/>
          <w:shd w:val="clear" w:color="auto" w:fill="auto"/>
          <w:lang w:val="cs-CZ" w:eastAsia="cs-CZ" w:bidi="cs-CZ"/>
        </w:rPr>
        <w:t>nejdříve však od 1.6.2024.</w:t>
      </w:r>
    </w:p>
    <w:p>
      <w:pPr>
        <w:pStyle w:val="Style2"/>
        <w:keepNext w:val="0"/>
        <w:keepLines w:val="0"/>
        <w:widowControl w:val="0"/>
        <w:numPr>
          <w:ilvl w:val="0"/>
          <w:numId w:val="9"/>
        </w:numPr>
        <w:shd w:val="clear" w:color="auto" w:fill="auto"/>
        <w:tabs>
          <w:tab w:pos="706" w:val="left"/>
        </w:tabs>
        <w:bidi w:val="0"/>
        <w:spacing w:before="0" w:line="240" w:lineRule="auto"/>
        <w:ind w:left="0" w:right="0" w:firstLine="300"/>
        <w:jc w:val="both"/>
      </w:pPr>
      <w:bookmarkStart w:id="76" w:name="bookmark76"/>
      <w:bookmarkEnd w:id="76"/>
      <w:r>
        <w:rPr>
          <w:b/>
          <w:bCs/>
          <w:color w:val="000000"/>
          <w:spacing w:val="0"/>
          <w:w w:val="100"/>
          <w:position w:val="0"/>
          <w:shd w:val="clear" w:color="auto" w:fill="auto"/>
          <w:lang w:val="cs-CZ" w:eastAsia="cs-CZ" w:bidi="cs-CZ"/>
        </w:rPr>
        <w:t>Dílčí termín pro dokončení 1. seče</w:t>
      </w:r>
      <w:r>
        <w:rPr>
          <w:b/>
          <w:bCs/>
          <w:color w:val="80808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line="240" w:lineRule="auto"/>
        <w:ind w:left="0" w:right="0" w:firstLine="440"/>
        <w:jc w:val="both"/>
      </w:pPr>
      <w:r>
        <w:rPr>
          <w:b/>
          <w:bCs/>
          <w:color w:val="000000"/>
          <w:spacing w:val="0"/>
          <w:w w:val="100"/>
          <w:position w:val="0"/>
          <w:shd w:val="clear" w:color="auto" w:fill="auto"/>
          <w:lang w:val="cs-CZ" w:eastAsia="cs-CZ" w:bidi="cs-CZ"/>
        </w:rPr>
        <w:t>Nejpozději do 28.6.2024</w:t>
      </w:r>
    </w:p>
    <w:p>
      <w:pPr>
        <w:pStyle w:val="Style2"/>
        <w:keepNext w:val="0"/>
        <w:keepLines w:val="0"/>
        <w:widowControl w:val="0"/>
        <w:numPr>
          <w:ilvl w:val="0"/>
          <w:numId w:val="9"/>
        </w:numPr>
        <w:shd w:val="clear" w:color="auto" w:fill="auto"/>
        <w:tabs>
          <w:tab w:pos="706" w:val="left"/>
        </w:tabs>
        <w:bidi w:val="0"/>
        <w:spacing w:before="0" w:line="240" w:lineRule="auto"/>
        <w:ind w:left="0" w:right="0" w:firstLine="300"/>
        <w:jc w:val="both"/>
      </w:pPr>
      <w:bookmarkStart w:id="77" w:name="bookmark77"/>
      <w:bookmarkEnd w:id="77"/>
      <w:r>
        <w:rPr>
          <w:b/>
          <w:bCs/>
          <w:color w:val="000000"/>
          <w:spacing w:val="0"/>
          <w:w w:val="100"/>
          <w:position w:val="0"/>
          <w:shd w:val="clear" w:color="auto" w:fill="auto"/>
          <w:lang w:val="cs-CZ" w:eastAsia="cs-CZ" w:bidi="cs-CZ"/>
        </w:rPr>
        <w:t>předání a převzetí dokončeného díla:</w:t>
      </w:r>
    </w:p>
    <w:p>
      <w:pPr>
        <w:pStyle w:val="Style2"/>
        <w:keepNext w:val="0"/>
        <w:keepLines w:val="0"/>
        <w:widowControl w:val="0"/>
        <w:shd w:val="clear" w:color="auto" w:fill="auto"/>
        <w:bidi w:val="0"/>
        <w:spacing w:before="0" w:line="240" w:lineRule="auto"/>
        <w:ind w:left="0" w:right="0" w:firstLine="300"/>
        <w:jc w:val="both"/>
      </w:pPr>
      <w:r>
        <w:rPr>
          <w:b/>
          <w:bCs/>
          <w:color w:val="000000"/>
          <w:spacing w:val="0"/>
          <w:w w:val="100"/>
          <w:position w:val="0"/>
          <w:shd w:val="clear" w:color="auto" w:fill="auto"/>
          <w:lang w:val="cs-CZ" w:eastAsia="cs-CZ" w:bidi="cs-CZ"/>
        </w:rPr>
        <w:t>Nejpozději do 30.09.2024</w:t>
      </w:r>
    </w:p>
    <w:p>
      <w:pPr>
        <w:pStyle w:val="Style2"/>
        <w:keepNext w:val="0"/>
        <w:keepLines w:val="0"/>
        <w:widowControl w:val="0"/>
        <w:shd w:val="clear" w:color="auto" w:fill="auto"/>
        <w:bidi w:val="0"/>
        <w:spacing w:before="0" w:line="240" w:lineRule="auto"/>
        <w:ind w:left="300" w:right="0" w:firstLine="60"/>
        <w:jc w:val="both"/>
      </w:pPr>
      <w:r>
        <w:rPr>
          <w:color w:val="000000"/>
          <w:spacing w:val="0"/>
          <w:w w:val="100"/>
          <w:position w:val="0"/>
          <w:shd w:val="clear" w:color="auto" w:fill="auto"/>
          <w:lang w:val="cs-CZ" w:eastAsia="cs-CZ" w:bidi="cs-CZ"/>
        </w:rPr>
        <w:t>Zhotovitel je povinen ke dni předání a převzetí dokončeného díla vyklidit místo plnění a upravit do původního stavu nebo do stavu, který odsouhlasí TDI.</w:t>
      </w:r>
    </w:p>
    <w:p>
      <w:pPr>
        <w:pStyle w:val="Style12"/>
        <w:keepNext/>
        <w:keepLines/>
        <w:widowControl w:val="0"/>
        <w:numPr>
          <w:ilvl w:val="0"/>
          <w:numId w:val="7"/>
        </w:numPr>
        <w:shd w:val="clear" w:color="auto" w:fill="auto"/>
        <w:tabs>
          <w:tab w:pos="382" w:val="left"/>
        </w:tabs>
        <w:bidi w:val="0"/>
        <w:spacing w:before="0" w:line="240" w:lineRule="auto"/>
        <w:ind w:left="300" w:right="0" w:hanging="300"/>
        <w:jc w:val="both"/>
      </w:pPr>
      <w:bookmarkStart w:id="78" w:name="bookmark78"/>
      <w:bookmarkStart w:id="79" w:name="bookmark79"/>
      <w:bookmarkStart w:id="80" w:name="bookmark80"/>
      <w:bookmarkStart w:id="81" w:name="bookmark81"/>
      <w:bookmarkEnd w:id="80"/>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78"/>
      <w:bookmarkEnd w:id="79"/>
      <w:bookmarkEnd w:id="81"/>
    </w:p>
    <w:p>
      <w:pPr>
        <w:pStyle w:val="Style12"/>
        <w:keepNext/>
        <w:keepLines/>
        <w:widowControl w:val="0"/>
        <w:numPr>
          <w:ilvl w:val="0"/>
          <w:numId w:val="7"/>
        </w:numPr>
        <w:shd w:val="clear" w:color="auto" w:fill="auto"/>
        <w:tabs>
          <w:tab w:pos="382" w:val="left"/>
        </w:tabs>
        <w:bidi w:val="0"/>
        <w:spacing w:before="0" w:line="240" w:lineRule="auto"/>
        <w:ind w:left="300" w:right="0" w:hanging="300"/>
        <w:jc w:val="both"/>
      </w:pPr>
      <w:bookmarkStart w:id="82" w:name="bookmark82"/>
      <w:bookmarkStart w:id="83" w:name="bookmark83"/>
      <w:bookmarkStart w:id="84" w:name="bookmark84"/>
      <w:bookmarkStart w:id="85" w:name="bookmark85"/>
      <w:bookmarkEnd w:id="84"/>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82"/>
      <w:bookmarkEnd w:id="83"/>
      <w:bookmarkEnd w:id="85"/>
    </w:p>
    <w:p>
      <w:pPr>
        <w:pStyle w:val="Style12"/>
        <w:keepNext/>
        <w:keepLines/>
        <w:widowControl w:val="0"/>
        <w:numPr>
          <w:ilvl w:val="0"/>
          <w:numId w:val="7"/>
        </w:numPr>
        <w:shd w:val="clear" w:color="auto" w:fill="auto"/>
        <w:tabs>
          <w:tab w:pos="382" w:val="left"/>
        </w:tabs>
        <w:bidi w:val="0"/>
        <w:spacing w:before="0" w:after="320" w:line="240" w:lineRule="auto"/>
        <w:ind w:left="300" w:right="0" w:hanging="300"/>
        <w:jc w:val="both"/>
      </w:pPr>
      <w:bookmarkStart w:id="86" w:name="bookmark86"/>
      <w:bookmarkStart w:id="87" w:name="bookmark87"/>
      <w:bookmarkStart w:id="88" w:name="bookmark88"/>
      <w:bookmarkStart w:id="89" w:name="bookmark89"/>
      <w:bookmarkEnd w:id="88"/>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86"/>
      <w:bookmarkEnd w:id="87"/>
      <w:bookmarkEnd w:id="89"/>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2"/>
        <w:keepNext w:val="0"/>
        <w:keepLines w:val="0"/>
        <w:widowControl w:val="0"/>
        <w:numPr>
          <w:ilvl w:val="0"/>
          <w:numId w:val="11"/>
        </w:numPr>
        <w:shd w:val="clear" w:color="auto" w:fill="auto"/>
        <w:tabs>
          <w:tab w:pos="382" w:val="left"/>
        </w:tabs>
        <w:bidi w:val="0"/>
        <w:spacing w:before="0" w:line="240" w:lineRule="auto"/>
        <w:ind w:left="300" w:right="0" w:hanging="300"/>
        <w:jc w:val="both"/>
      </w:pPr>
      <w:bookmarkStart w:id="90" w:name="bookmark90"/>
      <w:bookmarkEnd w:id="90"/>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2"/>
        <w:keepNext w:val="0"/>
        <w:keepLines w:val="0"/>
        <w:widowControl w:val="0"/>
        <w:shd w:val="clear" w:color="auto" w:fill="auto"/>
        <w:bidi w:val="0"/>
        <w:spacing w:before="0" w:line="240" w:lineRule="auto"/>
        <w:ind w:left="0" w:right="0" w:firstLine="300"/>
        <w:jc w:val="both"/>
      </w:pPr>
      <w:r>
        <w:rPr>
          <w:color w:val="000000"/>
          <w:spacing w:val="0"/>
          <w:w w:val="100"/>
          <w:position w:val="0"/>
          <w:shd w:val="clear" w:color="auto" w:fill="auto"/>
          <w:lang w:val="cs-CZ" w:eastAsia="cs-CZ" w:bidi="cs-CZ"/>
        </w:rPr>
        <w:t>Cena za dílo zahrnuje veškeré náklady zhotovitele související s realizací díla a předáním</w:t>
      </w:r>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objednateli.</w:t>
      </w:r>
    </w:p>
    <w:p>
      <w:pPr>
        <w:pStyle w:val="Style2"/>
        <w:keepNext w:val="0"/>
        <w:keepLines w:val="0"/>
        <w:widowControl w:val="0"/>
        <w:numPr>
          <w:ilvl w:val="0"/>
          <w:numId w:val="11"/>
        </w:numPr>
        <w:shd w:val="clear" w:color="auto" w:fill="auto"/>
        <w:tabs>
          <w:tab w:pos="382" w:val="left"/>
        </w:tabs>
        <w:bidi w:val="0"/>
        <w:spacing w:before="0" w:line="240" w:lineRule="auto"/>
        <w:ind w:left="380" w:right="0" w:hanging="380"/>
        <w:jc w:val="both"/>
      </w:pPr>
      <w:bookmarkStart w:id="91" w:name="bookmark91"/>
      <w:bookmarkEnd w:id="91"/>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předloženy zhotovitelem formou návrhu dodatku ke smlouvě o dílo.</w:t>
      </w:r>
    </w:p>
    <w:p>
      <w:pPr>
        <w:pStyle w:val="Style2"/>
        <w:keepNext w:val="0"/>
        <w:keepLines w:val="0"/>
        <w:widowControl w:val="0"/>
        <w:numPr>
          <w:ilvl w:val="0"/>
          <w:numId w:val="11"/>
        </w:numPr>
        <w:shd w:val="clear" w:color="auto" w:fill="auto"/>
        <w:tabs>
          <w:tab w:pos="382" w:val="left"/>
        </w:tabs>
        <w:bidi w:val="0"/>
        <w:spacing w:before="0" w:line="240" w:lineRule="auto"/>
        <w:ind w:left="380" w:right="0" w:hanging="380"/>
        <w:jc w:val="both"/>
      </w:pPr>
      <w:bookmarkStart w:id="92" w:name="bookmark92"/>
      <w:bookmarkEnd w:id="92"/>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tabs>
          <w:tab w:pos="4303" w:val="left"/>
        </w:tabs>
        <w:bidi w:val="0"/>
        <w:spacing w:before="0" w:line="240" w:lineRule="auto"/>
        <w:ind w:left="380" w:right="0" w:firstLine="0"/>
        <w:jc w:val="both"/>
      </w:pPr>
      <w:r>
        <w:rPr>
          <w:color w:val="000000"/>
          <w:spacing w:val="0"/>
          <w:w w:val="100"/>
          <w:position w:val="0"/>
          <w:shd w:val="clear" w:color="auto" w:fill="auto"/>
          <w:lang w:val="cs-CZ" w:eastAsia="cs-CZ" w:bidi="cs-CZ"/>
        </w:rPr>
        <w:t>Dílčí cena za 1. seč:</w:t>
        <w:tab/>
        <w:t>53.806,40 Kč bez DPH</w:t>
      </w:r>
    </w:p>
    <w:p>
      <w:pPr>
        <w:pStyle w:val="Style2"/>
        <w:keepNext w:val="0"/>
        <w:keepLines w:val="0"/>
        <w:widowControl w:val="0"/>
        <w:shd w:val="clear" w:color="auto" w:fill="auto"/>
        <w:tabs>
          <w:tab w:pos="4303" w:val="left"/>
        </w:tabs>
        <w:bidi w:val="0"/>
        <w:spacing w:before="0" w:line="240" w:lineRule="auto"/>
        <w:ind w:left="380" w:right="0" w:firstLine="0"/>
        <w:jc w:val="both"/>
      </w:pPr>
      <w:r>
        <w:rPr>
          <w:color w:val="000000"/>
          <w:spacing w:val="0"/>
          <w:w w:val="100"/>
          <w:position w:val="0"/>
          <w:shd w:val="clear" w:color="auto" w:fill="auto"/>
          <w:lang w:val="cs-CZ" w:eastAsia="cs-CZ" w:bidi="cs-CZ"/>
        </w:rPr>
        <w:t>Dílčí cena za 2. seč:</w:t>
        <w:tab/>
        <w:t>53.806,40 Kč bez DPH</w:t>
      </w:r>
    </w:p>
    <w:p>
      <w:pPr>
        <w:pStyle w:val="Style2"/>
        <w:keepNext w:val="0"/>
        <w:keepLines w:val="0"/>
        <w:widowControl w:val="0"/>
        <w:shd w:val="clear" w:color="auto" w:fill="auto"/>
        <w:tabs>
          <w:tab w:pos="4303" w:val="left"/>
        </w:tabs>
        <w:bidi w:val="0"/>
        <w:spacing w:before="0" w:line="240" w:lineRule="auto"/>
        <w:ind w:left="380" w:right="0" w:firstLine="0"/>
        <w:jc w:val="both"/>
      </w:pPr>
      <w:r>
        <w:rPr>
          <w:b/>
          <w:bCs/>
          <w:color w:val="000000"/>
          <w:spacing w:val="0"/>
          <w:w w:val="100"/>
          <w:position w:val="0"/>
          <w:shd w:val="clear" w:color="auto" w:fill="auto"/>
          <w:lang w:val="cs-CZ" w:eastAsia="cs-CZ" w:bidi="cs-CZ"/>
        </w:rPr>
        <w:t>Cena díla celkem:</w:t>
        <w:tab/>
        <w:t>107.612,80 Kč bez DPH</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K ceně díla bude připočtena DPH ve výši odpovídající zákonné úpravě v době uskutečnění zdanitelného plnění.</w:t>
      </w:r>
    </w:p>
    <w:p>
      <w:pPr>
        <w:pStyle w:val="Style2"/>
        <w:keepNext w:val="0"/>
        <w:keepLines w:val="0"/>
        <w:widowControl w:val="0"/>
        <w:numPr>
          <w:ilvl w:val="0"/>
          <w:numId w:val="11"/>
        </w:numPr>
        <w:shd w:val="clear" w:color="auto" w:fill="auto"/>
        <w:tabs>
          <w:tab w:pos="382" w:val="left"/>
        </w:tabs>
        <w:bidi w:val="0"/>
        <w:spacing w:before="0" w:after="320" w:line="240" w:lineRule="auto"/>
        <w:ind w:left="380" w:right="0" w:hanging="380"/>
        <w:jc w:val="both"/>
      </w:pPr>
      <w:bookmarkStart w:id="93" w:name="bookmark93"/>
      <w:bookmarkEnd w:id="93"/>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2"/>
        <w:keepNext w:val="0"/>
        <w:keepLines w:val="0"/>
        <w:widowControl w:val="0"/>
        <w:numPr>
          <w:ilvl w:val="0"/>
          <w:numId w:val="13"/>
        </w:numPr>
        <w:shd w:val="clear" w:color="auto" w:fill="auto"/>
        <w:tabs>
          <w:tab w:pos="382" w:val="left"/>
        </w:tabs>
        <w:bidi w:val="0"/>
        <w:spacing w:before="0" w:line="240" w:lineRule="auto"/>
        <w:ind w:left="0" w:right="0" w:firstLine="0"/>
        <w:jc w:val="both"/>
      </w:pPr>
      <w:bookmarkStart w:id="94" w:name="bookmark94"/>
      <w:bookmarkEnd w:id="94"/>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95" w:name="bookmark95"/>
      <w:bookmarkEnd w:id="95"/>
      <w:r>
        <w:rPr>
          <w:color w:val="000000"/>
          <w:spacing w:val="0"/>
          <w:w w:val="100"/>
          <w:position w:val="0"/>
          <w:shd w:val="clear" w:color="auto" w:fill="auto"/>
          <w:lang w:val="cs-CZ" w:eastAsia="cs-CZ" w:bidi="cs-CZ"/>
        </w:rPr>
        <w:t xml:space="preserve">Cena za dílo bude hrazena průběžně po dokončení uceleně provedených a objednatelem odsouhlasených prací (jednotlivých sečí). </w:t>
      </w:r>
      <w:r>
        <w:rPr>
          <w:b/>
          <w:bCs/>
          <w:color w:val="000000"/>
          <w:spacing w:val="0"/>
          <w:w w:val="100"/>
          <w:position w:val="0"/>
          <w:shd w:val="clear" w:color="auto" w:fill="auto"/>
          <w:lang w:val="cs-CZ" w:eastAsia="cs-CZ" w:bidi="cs-CZ"/>
        </w:rPr>
        <w:t>Veškeré daňové doklady je zhotovitel povinen vystavovat nejpozději do 10 kalendářních dnů ode dne uskutečnění plnění.</w:t>
      </w:r>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Předat faktury lze i elektronicky ve formátu PDF na adresu: …………………………….</w:t>
      </w:r>
    </w:p>
    <w:p>
      <w:pPr>
        <w:pStyle w:val="Style2"/>
        <w:keepNext w:val="0"/>
        <w:keepLines w:val="0"/>
        <w:widowControl w:val="0"/>
        <w:numPr>
          <w:ilvl w:val="0"/>
          <w:numId w:val="13"/>
        </w:numPr>
        <w:shd w:val="clear" w:color="auto" w:fill="auto"/>
        <w:tabs>
          <w:tab w:pos="382" w:val="left"/>
        </w:tabs>
        <w:bidi w:val="0"/>
        <w:spacing w:before="0" w:line="240" w:lineRule="auto"/>
        <w:ind w:left="0" w:right="0" w:firstLine="0"/>
        <w:jc w:val="both"/>
      </w:pPr>
      <w:bookmarkStart w:id="96" w:name="bookmark96"/>
      <w:bookmarkEnd w:id="96"/>
      <w:r>
        <w:rPr>
          <w:color w:val="000000"/>
          <w:spacing w:val="0"/>
          <w:w w:val="100"/>
          <w:position w:val="0"/>
          <w:shd w:val="clear" w:color="auto" w:fill="auto"/>
          <w:lang w:val="cs-CZ" w:eastAsia="cs-CZ" w:bidi="cs-CZ"/>
        </w:rPr>
        <w:t>Zdanitelné plnění se považuje za uskutečněné:</w:t>
      </w:r>
    </w:p>
    <w:p>
      <w:pPr>
        <w:pStyle w:val="Style2"/>
        <w:keepNext w:val="0"/>
        <w:keepLines w:val="0"/>
        <w:widowControl w:val="0"/>
        <w:numPr>
          <w:ilvl w:val="0"/>
          <w:numId w:val="15"/>
        </w:numPr>
        <w:shd w:val="clear" w:color="auto" w:fill="auto"/>
        <w:tabs>
          <w:tab w:pos="740" w:val="left"/>
        </w:tabs>
        <w:bidi w:val="0"/>
        <w:spacing w:before="0" w:line="240" w:lineRule="auto"/>
        <w:ind w:left="740" w:right="0" w:hanging="360"/>
        <w:jc w:val="both"/>
      </w:pPr>
      <w:bookmarkStart w:id="97" w:name="bookmark97"/>
      <w:bookmarkEnd w:id="97"/>
      <w:r>
        <w:rPr>
          <w:color w:val="000000"/>
          <w:spacing w:val="0"/>
          <w:w w:val="100"/>
          <w:position w:val="0"/>
          <w:shd w:val="clear" w:color="auto" w:fill="auto"/>
          <w:lang w:val="cs-CZ" w:eastAsia="cs-CZ" w:bidi="cs-CZ"/>
        </w:rPr>
        <w:t xml:space="preserve">u jednorázového samostatného dílčího plnění uceleně provedených a objednatelem odsouhlasených prací, které bude dokončeno </w:t>
      </w:r>
      <w:r>
        <w:rPr>
          <w:b/>
          <w:bCs/>
          <w:color w:val="000000"/>
          <w:spacing w:val="0"/>
          <w:w w:val="100"/>
          <w:position w:val="0"/>
          <w:shd w:val="clear" w:color="auto" w:fill="auto"/>
          <w:lang w:val="cs-CZ" w:eastAsia="cs-CZ" w:bidi="cs-CZ"/>
        </w:rPr>
        <w:t>do 28.6.2024 (1. seč</w:t>
      </w:r>
      <w:r>
        <w:rPr>
          <w:color w:val="000000"/>
          <w:spacing w:val="0"/>
          <w:w w:val="100"/>
          <w:position w:val="0"/>
          <w:shd w:val="clear" w:color="auto" w:fill="auto"/>
          <w:lang w:val="cs-CZ" w:eastAsia="cs-CZ" w:bidi="cs-CZ"/>
        </w:rPr>
        <w:t>), k datu předání a převzetí dílčího plnění uvedeného na dílčím předávacím a přejímacím protokolu.</w:t>
      </w:r>
    </w:p>
    <w:p>
      <w:pPr>
        <w:pStyle w:val="Style2"/>
        <w:keepNext w:val="0"/>
        <w:keepLines w:val="0"/>
        <w:widowControl w:val="0"/>
        <w:numPr>
          <w:ilvl w:val="0"/>
          <w:numId w:val="15"/>
        </w:numPr>
        <w:shd w:val="clear" w:color="auto" w:fill="auto"/>
        <w:tabs>
          <w:tab w:pos="740" w:val="left"/>
        </w:tabs>
        <w:bidi w:val="0"/>
        <w:spacing w:before="0" w:line="240" w:lineRule="auto"/>
        <w:ind w:left="740" w:right="0" w:hanging="360"/>
        <w:jc w:val="both"/>
      </w:pPr>
      <w:bookmarkStart w:id="98" w:name="bookmark98"/>
      <w:bookmarkEnd w:id="98"/>
      <w:r>
        <w:rPr>
          <w:color w:val="000000"/>
          <w:spacing w:val="0"/>
          <w:w w:val="100"/>
          <w:position w:val="0"/>
          <w:shd w:val="clear" w:color="auto" w:fill="auto"/>
          <w:lang w:val="cs-CZ" w:eastAsia="cs-CZ" w:bidi="cs-CZ"/>
        </w:rPr>
        <w:t>po dokončení díla dnem předání a převzetí díla uvedeného na předávacím a přejímacím protokolu.</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Konečný daňový doklad bude vystaven na celkovou hodnotu díla s rozpisem všech dílčích plateb a jeho nedílnou součástí bude předávací a přejímací protokol.</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99" w:name="bookmark99"/>
      <w:bookmarkEnd w:id="99"/>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100" w:name="bookmark100"/>
      <w:bookmarkEnd w:id="100"/>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2"/>
        <w:keepNext w:val="0"/>
        <w:keepLines w:val="0"/>
        <w:widowControl w:val="0"/>
        <w:numPr>
          <w:ilvl w:val="0"/>
          <w:numId w:val="13"/>
        </w:numPr>
        <w:shd w:val="clear" w:color="auto" w:fill="auto"/>
        <w:tabs>
          <w:tab w:pos="382" w:val="left"/>
        </w:tabs>
        <w:bidi w:val="0"/>
        <w:spacing w:before="0" w:line="240" w:lineRule="auto"/>
        <w:ind w:left="0" w:right="0" w:firstLine="0"/>
        <w:jc w:val="both"/>
      </w:pPr>
      <w:bookmarkStart w:id="101" w:name="bookmark101"/>
      <w:bookmarkEnd w:id="101"/>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2"/>
        <w:keepNext w:val="0"/>
        <w:keepLines w:val="0"/>
        <w:widowControl w:val="0"/>
        <w:numPr>
          <w:ilvl w:val="0"/>
          <w:numId w:val="13"/>
        </w:numPr>
        <w:shd w:val="clear" w:color="auto" w:fill="auto"/>
        <w:tabs>
          <w:tab w:pos="382" w:val="left"/>
        </w:tabs>
        <w:bidi w:val="0"/>
        <w:spacing w:before="0" w:after="320" w:line="240" w:lineRule="auto"/>
        <w:ind w:left="380" w:right="0" w:hanging="380"/>
        <w:jc w:val="both"/>
      </w:pPr>
      <w:bookmarkStart w:id="102" w:name="bookmark102"/>
      <w:bookmarkEnd w:id="102"/>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2"/>
        <w:keepNext w:val="0"/>
        <w:keepLines w:val="0"/>
        <w:widowControl w:val="0"/>
        <w:numPr>
          <w:ilvl w:val="0"/>
          <w:numId w:val="17"/>
        </w:numPr>
        <w:shd w:val="clear" w:color="auto" w:fill="auto"/>
        <w:tabs>
          <w:tab w:pos="364" w:val="left"/>
        </w:tabs>
        <w:bidi w:val="0"/>
        <w:spacing w:before="0" w:line="240" w:lineRule="auto"/>
        <w:ind w:left="380" w:right="0" w:hanging="380"/>
        <w:jc w:val="both"/>
      </w:pPr>
      <w:bookmarkStart w:id="103" w:name="bookmark103"/>
      <w:bookmarkEnd w:id="103"/>
      <w:r>
        <w:rPr>
          <w:color w:val="000000"/>
          <w:spacing w:val="0"/>
          <w:w w:val="100"/>
          <w:position w:val="0"/>
          <w:shd w:val="clear" w:color="auto" w:fill="auto"/>
          <w:lang w:val="cs-CZ" w:eastAsia="cs-CZ" w:bidi="cs-CZ"/>
        </w:rPr>
        <w:t>Při nesplnění termínu pro převzetí pracoviště dle čl. II. odst. 1. písm. a) této smlouvy se sjednává smluvní pokuta ve výši 2 000,- Kč za každý i započatý kalendářní den prodlení, až do dne splnění této povinnosti.</w:t>
      </w:r>
    </w:p>
    <w:p>
      <w:pPr>
        <w:pStyle w:val="Style2"/>
        <w:keepNext w:val="0"/>
        <w:keepLines w:val="0"/>
        <w:widowControl w:val="0"/>
        <w:numPr>
          <w:ilvl w:val="0"/>
          <w:numId w:val="17"/>
        </w:numPr>
        <w:shd w:val="clear" w:color="auto" w:fill="auto"/>
        <w:tabs>
          <w:tab w:pos="364" w:val="left"/>
        </w:tabs>
        <w:bidi w:val="0"/>
        <w:spacing w:before="0" w:line="240" w:lineRule="auto"/>
        <w:ind w:left="380" w:right="0" w:hanging="380"/>
        <w:jc w:val="both"/>
      </w:pPr>
      <w:bookmarkStart w:id="104" w:name="bookmark104"/>
      <w:bookmarkEnd w:id="104"/>
      <w:r>
        <w:rPr>
          <w:color w:val="000000"/>
          <w:spacing w:val="0"/>
          <w:w w:val="100"/>
          <w:position w:val="0"/>
          <w:shd w:val="clear" w:color="auto" w:fill="auto"/>
          <w:lang w:val="cs-CZ" w:eastAsia="cs-CZ" w:bidi="cs-CZ"/>
        </w:rPr>
        <w:t>Pokud bude zhotovitel v prodlení proti dílčímu termínu předání a převzetí dokončeného díla sjednaného dle čl. II. odst. 1. písm. c) této smlouvy, je povinen zaplatit objednateli smluvní pokutu ve výši 0,2 % z dílčí ceny díla bez DPH dle čl. III. této smlouvy za každý i započatý kalendářní den prodlení, až do dne podpisu zápisu o předání a převzetí dokončeného díla.</w:t>
      </w:r>
    </w:p>
    <w:p>
      <w:pPr>
        <w:pStyle w:val="Style2"/>
        <w:keepNext w:val="0"/>
        <w:keepLines w:val="0"/>
        <w:widowControl w:val="0"/>
        <w:numPr>
          <w:ilvl w:val="0"/>
          <w:numId w:val="17"/>
        </w:numPr>
        <w:shd w:val="clear" w:color="auto" w:fill="auto"/>
        <w:tabs>
          <w:tab w:pos="364" w:val="left"/>
        </w:tabs>
        <w:bidi w:val="0"/>
        <w:spacing w:before="0" w:line="240" w:lineRule="auto"/>
        <w:ind w:left="380" w:right="0" w:hanging="380"/>
        <w:jc w:val="both"/>
      </w:pPr>
      <w:bookmarkStart w:id="105" w:name="bookmark105"/>
      <w:bookmarkEnd w:id="105"/>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d)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2"/>
        <w:keepNext w:val="0"/>
        <w:keepLines w:val="0"/>
        <w:widowControl w:val="0"/>
        <w:numPr>
          <w:ilvl w:val="0"/>
          <w:numId w:val="17"/>
        </w:numPr>
        <w:shd w:val="clear" w:color="auto" w:fill="auto"/>
        <w:tabs>
          <w:tab w:pos="364" w:val="left"/>
        </w:tabs>
        <w:bidi w:val="0"/>
        <w:spacing w:before="0" w:line="240" w:lineRule="auto"/>
        <w:ind w:left="380" w:right="0" w:hanging="380"/>
        <w:jc w:val="both"/>
      </w:pPr>
      <w:bookmarkStart w:id="106" w:name="bookmark106"/>
      <w:bookmarkEnd w:id="106"/>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2"/>
        <w:keepNext w:val="0"/>
        <w:keepLines w:val="0"/>
        <w:widowControl w:val="0"/>
        <w:numPr>
          <w:ilvl w:val="0"/>
          <w:numId w:val="17"/>
        </w:numPr>
        <w:shd w:val="clear" w:color="auto" w:fill="auto"/>
        <w:tabs>
          <w:tab w:pos="364" w:val="left"/>
        </w:tabs>
        <w:bidi w:val="0"/>
        <w:spacing w:before="0" w:line="240" w:lineRule="auto"/>
        <w:ind w:left="380" w:right="0" w:hanging="380"/>
        <w:jc w:val="both"/>
      </w:pPr>
      <w:bookmarkStart w:id="107" w:name="bookmark107"/>
      <w:bookmarkEnd w:id="107"/>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2"/>
        <w:keepNext w:val="0"/>
        <w:keepLines w:val="0"/>
        <w:widowControl w:val="0"/>
        <w:numPr>
          <w:ilvl w:val="0"/>
          <w:numId w:val="17"/>
        </w:numPr>
        <w:shd w:val="clear" w:color="auto" w:fill="auto"/>
        <w:tabs>
          <w:tab w:pos="364" w:val="left"/>
        </w:tabs>
        <w:bidi w:val="0"/>
        <w:spacing w:before="0" w:line="240" w:lineRule="auto"/>
        <w:ind w:left="380" w:right="0" w:hanging="380"/>
        <w:jc w:val="both"/>
      </w:pPr>
      <w:bookmarkStart w:id="108" w:name="bookmark108"/>
      <w:bookmarkEnd w:id="108"/>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7"/>
        </w:numPr>
        <w:shd w:val="clear" w:color="auto" w:fill="auto"/>
        <w:tabs>
          <w:tab w:pos="364" w:val="left"/>
        </w:tabs>
        <w:bidi w:val="0"/>
        <w:spacing w:before="0" w:line="240" w:lineRule="auto"/>
        <w:ind w:left="380" w:right="0" w:hanging="380"/>
        <w:jc w:val="both"/>
      </w:pPr>
      <w:bookmarkStart w:id="109" w:name="bookmark109"/>
      <w:bookmarkEnd w:id="109"/>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7"/>
        </w:numPr>
        <w:shd w:val="clear" w:color="auto" w:fill="auto"/>
        <w:tabs>
          <w:tab w:pos="364" w:val="left"/>
        </w:tabs>
        <w:bidi w:val="0"/>
        <w:spacing w:before="0" w:line="240" w:lineRule="auto"/>
        <w:ind w:left="380" w:right="0" w:hanging="380"/>
        <w:jc w:val="both"/>
      </w:pPr>
      <w:bookmarkStart w:id="110" w:name="bookmark110"/>
      <w:bookmarkEnd w:id="110"/>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7"/>
        </w:numPr>
        <w:shd w:val="clear" w:color="auto" w:fill="auto"/>
        <w:tabs>
          <w:tab w:pos="364" w:val="left"/>
        </w:tabs>
        <w:bidi w:val="0"/>
        <w:spacing w:before="0" w:line="240" w:lineRule="auto"/>
        <w:ind w:left="380" w:right="0" w:hanging="380"/>
        <w:jc w:val="both"/>
      </w:pPr>
      <w:bookmarkStart w:id="111" w:name="bookmark111"/>
      <w:bookmarkEnd w:id="111"/>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7"/>
        </w:numPr>
        <w:shd w:val="clear" w:color="auto" w:fill="auto"/>
        <w:tabs>
          <w:tab w:pos="484" w:val="left"/>
        </w:tabs>
        <w:bidi w:val="0"/>
        <w:spacing w:before="0" w:after="440" w:line="240" w:lineRule="auto"/>
        <w:ind w:left="380" w:right="0" w:hanging="380"/>
        <w:jc w:val="both"/>
      </w:pPr>
      <w:bookmarkStart w:id="112" w:name="bookmark112"/>
      <w:bookmarkEnd w:id="112"/>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w:t>
      </w:r>
    </w:p>
    <w:p>
      <w:pPr>
        <w:pStyle w:val="Style2"/>
        <w:keepNext w:val="0"/>
        <w:keepLines w:val="0"/>
        <w:widowControl w:val="0"/>
        <w:numPr>
          <w:ilvl w:val="0"/>
          <w:numId w:val="19"/>
        </w:numPr>
        <w:shd w:val="clear" w:color="auto" w:fill="auto"/>
        <w:tabs>
          <w:tab w:pos="364" w:val="left"/>
        </w:tabs>
        <w:bidi w:val="0"/>
        <w:spacing w:before="0" w:line="240" w:lineRule="auto"/>
        <w:ind w:left="0" w:right="0" w:firstLine="0"/>
        <w:jc w:val="both"/>
      </w:pPr>
      <w:bookmarkStart w:id="113" w:name="bookmark113"/>
      <w:bookmarkEnd w:id="113"/>
      <w:r>
        <w:rPr>
          <w:b/>
          <w:bCs/>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2"/>
        <w:keepNext w:val="0"/>
        <w:keepLines w:val="0"/>
        <w:widowControl w:val="0"/>
        <w:numPr>
          <w:ilvl w:val="0"/>
          <w:numId w:val="15"/>
        </w:numPr>
        <w:shd w:val="clear" w:color="auto" w:fill="auto"/>
        <w:tabs>
          <w:tab w:pos="946" w:val="left"/>
        </w:tabs>
        <w:bidi w:val="0"/>
        <w:spacing w:before="0" w:after="0" w:line="240" w:lineRule="auto"/>
        <w:ind w:left="0" w:right="0" w:firstLine="380"/>
        <w:jc w:val="both"/>
      </w:pPr>
      <w:bookmarkStart w:id="114" w:name="bookmark114"/>
      <w:bookmarkEnd w:id="114"/>
      <w:r>
        <w:rPr>
          <w:color w:val="000000"/>
          <w:spacing w:val="0"/>
          <w:w w:val="100"/>
          <w:position w:val="0"/>
          <w:shd w:val="clear" w:color="auto" w:fill="auto"/>
          <w:lang w:val="cs-CZ" w:eastAsia="cs-CZ" w:bidi="cs-CZ"/>
        </w:rPr>
        <w:t>soupis zjištěných vad a nedodělků</w:t>
      </w:r>
    </w:p>
    <w:p>
      <w:pPr>
        <w:pStyle w:val="Style2"/>
        <w:keepNext w:val="0"/>
        <w:keepLines w:val="0"/>
        <w:widowControl w:val="0"/>
        <w:numPr>
          <w:ilvl w:val="0"/>
          <w:numId w:val="15"/>
        </w:numPr>
        <w:shd w:val="clear" w:color="auto" w:fill="auto"/>
        <w:tabs>
          <w:tab w:pos="946" w:val="left"/>
        </w:tabs>
        <w:bidi w:val="0"/>
        <w:spacing w:before="0" w:after="0" w:line="240" w:lineRule="auto"/>
        <w:ind w:left="1020" w:right="0" w:hanging="640"/>
        <w:jc w:val="both"/>
      </w:pPr>
      <w:bookmarkStart w:id="115" w:name="bookmark115"/>
      <w:bookmarkEnd w:id="115"/>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2"/>
        <w:keepNext w:val="0"/>
        <w:keepLines w:val="0"/>
        <w:widowControl w:val="0"/>
        <w:numPr>
          <w:ilvl w:val="0"/>
          <w:numId w:val="15"/>
        </w:numPr>
        <w:shd w:val="clear" w:color="auto" w:fill="auto"/>
        <w:tabs>
          <w:tab w:pos="946" w:val="left"/>
        </w:tabs>
        <w:bidi w:val="0"/>
        <w:spacing w:before="0" w:line="240" w:lineRule="auto"/>
        <w:ind w:left="1020" w:right="0" w:hanging="640"/>
        <w:jc w:val="both"/>
      </w:pPr>
      <w:bookmarkStart w:id="116" w:name="bookmark116"/>
      <w:bookmarkEnd w:id="116"/>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2"/>
        <w:keepNext w:val="0"/>
        <w:keepLines w:val="0"/>
        <w:widowControl w:val="0"/>
        <w:shd w:val="clear" w:color="auto" w:fill="auto"/>
        <w:bidi w:val="0"/>
        <w:spacing w:before="0" w:after="560" w:line="240" w:lineRule="auto"/>
        <w:ind w:left="380" w:right="0" w:firstLine="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2"/>
        <w:keepNext w:val="0"/>
        <w:keepLines w:val="0"/>
        <w:widowControl w:val="0"/>
        <w:numPr>
          <w:ilvl w:val="0"/>
          <w:numId w:val="21"/>
        </w:numPr>
        <w:shd w:val="clear" w:color="auto" w:fill="auto"/>
        <w:tabs>
          <w:tab w:pos="357" w:val="left"/>
        </w:tabs>
        <w:bidi w:val="0"/>
        <w:spacing w:before="0" w:line="240" w:lineRule="auto"/>
        <w:ind w:left="380" w:right="0" w:hanging="380"/>
        <w:jc w:val="both"/>
      </w:pPr>
      <w:bookmarkStart w:id="117" w:name="bookmark117"/>
      <w:bookmarkEnd w:id="117"/>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val="0"/>
        <w:keepLines w:val="0"/>
        <w:widowControl w:val="0"/>
        <w:numPr>
          <w:ilvl w:val="0"/>
          <w:numId w:val="21"/>
        </w:numPr>
        <w:shd w:val="clear" w:color="auto" w:fill="auto"/>
        <w:tabs>
          <w:tab w:pos="357" w:val="left"/>
        </w:tabs>
        <w:bidi w:val="0"/>
        <w:spacing w:before="0" w:line="240" w:lineRule="auto"/>
        <w:ind w:left="380" w:right="0" w:hanging="380"/>
        <w:jc w:val="both"/>
      </w:pPr>
      <w:bookmarkStart w:id="118" w:name="bookmark118"/>
      <w:bookmarkEnd w:id="118"/>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2"/>
        <w:keepNext w:val="0"/>
        <w:keepLines w:val="0"/>
        <w:widowControl w:val="0"/>
        <w:numPr>
          <w:ilvl w:val="0"/>
          <w:numId w:val="23"/>
        </w:numPr>
        <w:shd w:val="clear" w:color="auto" w:fill="auto"/>
        <w:tabs>
          <w:tab w:pos="357" w:val="left"/>
        </w:tabs>
        <w:bidi w:val="0"/>
        <w:spacing w:before="0" w:line="240" w:lineRule="auto"/>
        <w:ind w:left="380" w:right="0" w:hanging="380"/>
        <w:jc w:val="both"/>
      </w:pPr>
      <w:bookmarkStart w:id="119" w:name="bookmark119"/>
      <w:bookmarkEnd w:id="119"/>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23"/>
        </w:numPr>
        <w:shd w:val="clear" w:color="auto" w:fill="auto"/>
        <w:tabs>
          <w:tab w:pos="357" w:val="left"/>
        </w:tabs>
        <w:bidi w:val="0"/>
        <w:spacing w:before="0" w:line="240" w:lineRule="auto"/>
        <w:ind w:left="380" w:right="0" w:hanging="380"/>
        <w:jc w:val="both"/>
      </w:pPr>
      <w:bookmarkStart w:id="120" w:name="bookmark120"/>
      <w:bookmarkEnd w:id="120"/>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2"/>
        <w:keepNext w:val="0"/>
        <w:keepLines w:val="0"/>
        <w:widowControl w:val="0"/>
        <w:numPr>
          <w:ilvl w:val="0"/>
          <w:numId w:val="23"/>
        </w:numPr>
        <w:shd w:val="clear" w:color="auto" w:fill="auto"/>
        <w:tabs>
          <w:tab w:pos="357" w:val="left"/>
        </w:tabs>
        <w:bidi w:val="0"/>
        <w:spacing w:before="0" w:line="240" w:lineRule="auto"/>
        <w:ind w:left="380" w:right="0" w:hanging="380"/>
        <w:jc w:val="both"/>
      </w:pPr>
      <w:bookmarkStart w:id="121" w:name="bookmark121"/>
      <w:bookmarkEnd w:id="121"/>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12"/>
        <w:keepNext/>
        <w:keepLines/>
        <w:widowControl w:val="0"/>
        <w:numPr>
          <w:ilvl w:val="0"/>
          <w:numId w:val="23"/>
        </w:numPr>
        <w:shd w:val="clear" w:color="auto" w:fill="auto"/>
        <w:tabs>
          <w:tab w:pos="357" w:val="left"/>
        </w:tabs>
        <w:bidi w:val="0"/>
        <w:spacing w:before="0" w:line="240" w:lineRule="auto"/>
        <w:ind w:left="380" w:right="0" w:hanging="380"/>
        <w:jc w:val="both"/>
      </w:pPr>
      <w:bookmarkStart w:id="122" w:name="bookmark122"/>
      <w:bookmarkStart w:id="123" w:name="bookmark123"/>
      <w:bookmarkStart w:id="124" w:name="bookmark124"/>
      <w:bookmarkStart w:id="125" w:name="bookmark125"/>
      <w:bookmarkEnd w:id="124"/>
      <w:r>
        <w:rPr>
          <w:color w:val="000000"/>
          <w:spacing w:val="0"/>
          <w:w w:val="100"/>
          <w:position w:val="0"/>
          <w:shd w:val="clear" w:color="auto" w:fill="auto"/>
          <w:lang w:val="cs-CZ" w:eastAsia="cs-CZ" w:bidi="cs-CZ"/>
        </w:rPr>
        <w:t xml:space="preserve">Zhotovitel podpisem této smlouvy přebírá povinnosti uvedené v Čestném prohlášení o zajištění sociálně odpovědného plnění předmětu veřejné zakázky (dále jen „ČPSO“), které je součástí nabídky zhotovitele podané v rámci Veřejné zakázky a </w:t>
      </w:r>
      <w:r>
        <w:rPr>
          <w:b/>
          <w:bCs/>
          <w:color w:val="000000"/>
          <w:spacing w:val="0"/>
          <w:w w:val="100"/>
          <w:position w:val="0"/>
          <w:shd w:val="clear" w:color="auto" w:fill="auto"/>
          <w:lang w:val="cs-CZ" w:eastAsia="cs-CZ" w:bidi="cs-CZ"/>
        </w:rPr>
        <w:t xml:space="preserve">tvoří přílohu č. 4 této smlouvy. </w:t>
      </w:r>
      <w:r>
        <w:rPr>
          <w:color w:val="000000"/>
          <w:spacing w:val="0"/>
          <w:w w:val="100"/>
          <w:position w:val="0"/>
          <w:shd w:val="clear" w:color="auto" w:fill="auto"/>
          <w:lang w:val="cs-CZ" w:eastAsia="cs-CZ" w:bidi="cs-CZ"/>
        </w:rPr>
        <w:t>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22"/>
      <w:bookmarkEnd w:id="123"/>
      <w:bookmarkEnd w:id="125"/>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2"/>
        <w:keepNext w:val="0"/>
        <w:keepLines w:val="0"/>
        <w:widowControl w:val="0"/>
        <w:numPr>
          <w:ilvl w:val="0"/>
          <w:numId w:val="25"/>
        </w:numPr>
        <w:shd w:val="clear" w:color="auto" w:fill="auto"/>
        <w:tabs>
          <w:tab w:pos="357" w:val="left"/>
        </w:tabs>
        <w:bidi w:val="0"/>
        <w:spacing w:before="0" w:line="240" w:lineRule="auto"/>
        <w:ind w:left="380" w:right="0" w:hanging="380"/>
        <w:jc w:val="both"/>
      </w:pPr>
      <w:bookmarkStart w:id="126" w:name="bookmark126"/>
      <w:bookmarkEnd w:id="126"/>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2"/>
        <w:keepNext w:val="0"/>
        <w:keepLines w:val="0"/>
        <w:widowControl w:val="0"/>
        <w:numPr>
          <w:ilvl w:val="0"/>
          <w:numId w:val="25"/>
        </w:numPr>
        <w:shd w:val="clear" w:color="auto" w:fill="auto"/>
        <w:tabs>
          <w:tab w:pos="357" w:val="left"/>
        </w:tabs>
        <w:bidi w:val="0"/>
        <w:spacing w:before="0" w:line="240" w:lineRule="auto"/>
        <w:ind w:left="380" w:right="0" w:hanging="380"/>
        <w:jc w:val="both"/>
      </w:pPr>
      <w:bookmarkStart w:id="127" w:name="bookmark127"/>
      <w:bookmarkEnd w:id="127"/>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5"/>
        </w:numPr>
        <w:shd w:val="clear" w:color="auto" w:fill="auto"/>
        <w:tabs>
          <w:tab w:pos="357" w:val="left"/>
        </w:tabs>
        <w:bidi w:val="0"/>
        <w:spacing w:before="0" w:line="240" w:lineRule="auto"/>
        <w:ind w:left="380" w:right="0" w:hanging="380"/>
        <w:jc w:val="both"/>
      </w:pPr>
      <w:bookmarkStart w:id="128" w:name="bookmark128"/>
      <w:bookmarkEnd w:id="128"/>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val="0"/>
        <w:keepLines w:val="0"/>
        <w:widowControl w:val="0"/>
        <w:numPr>
          <w:ilvl w:val="0"/>
          <w:numId w:val="27"/>
        </w:numPr>
        <w:shd w:val="clear" w:color="auto" w:fill="auto"/>
        <w:tabs>
          <w:tab w:pos="740" w:val="left"/>
        </w:tabs>
        <w:bidi w:val="0"/>
        <w:spacing w:before="0" w:after="0" w:line="240" w:lineRule="auto"/>
        <w:ind w:left="740" w:right="0" w:hanging="360"/>
        <w:jc w:val="both"/>
      </w:pPr>
      <w:bookmarkStart w:id="129" w:name="bookmark129"/>
      <w:bookmarkEnd w:id="129"/>
      <w:r>
        <w:rPr>
          <w:color w:val="000000"/>
          <w:spacing w:val="0"/>
          <w:w w:val="100"/>
          <w:position w:val="0"/>
          <w:shd w:val="clear" w:color="auto" w:fill="auto"/>
          <w:lang w:val="cs-CZ" w:eastAsia="cs-CZ" w:bidi="cs-CZ"/>
        </w:rPr>
        <w:t>prodlení zhotovitele o více než 14 kalendářních dnů oproti lhůtám a termínům ujednaných v čl. II. odst.1 této smlouvy.</w:t>
      </w:r>
    </w:p>
    <w:p>
      <w:pPr>
        <w:pStyle w:val="Style2"/>
        <w:keepNext w:val="0"/>
        <w:keepLines w:val="0"/>
        <w:widowControl w:val="0"/>
        <w:numPr>
          <w:ilvl w:val="0"/>
          <w:numId w:val="27"/>
        </w:numPr>
        <w:shd w:val="clear" w:color="auto" w:fill="auto"/>
        <w:tabs>
          <w:tab w:pos="740" w:val="left"/>
        </w:tabs>
        <w:bidi w:val="0"/>
        <w:spacing w:before="0" w:line="240" w:lineRule="auto"/>
        <w:ind w:left="0" w:right="0" w:firstLine="380"/>
        <w:jc w:val="both"/>
      </w:pPr>
      <w:bookmarkStart w:id="130" w:name="bookmark130"/>
      <w:bookmarkEnd w:id="130"/>
      <w:r>
        <w:rPr>
          <w:color w:val="000000"/>
          <w:spacing w:val="0"/>
          <w:w w:val="100"/>
          <w:position w:val="0"/>
          <w:shd w:val="clear" w:color="auto" w:fill="auto"/>
          <w:lang w:val="cs-CZ" w:eastAsia="cs-CZ" w:bidi="cs-CZ"/>
        </w:rPr>
        <w:t>bezdůvodném přerušení prací zhotovitelem, které trvá více než 14 dnů</w:t>
      </w:r>
    </w:p>
    <w:p>
      <w:pPr>
        <w:pStyle w:val="Style2"/>
        <w:keepNext w:val="0"/>
        <w:keepLines w:val="0"/>
        <w:widowControl w:val="0"/>
        <w:numPr>
          <w:ilvl w:val="0"/>
          <w:numId w:val="25"/>
        </w:numPr>
        <w:shd w:val="clear" w:color="auto" w:fill="auto"/>
        <w:tabs>
          <w:tab w:pos="359" w:val="left"/>
        </w:tabs>
        <w:bidi w:val="0"/>
        <w:spacing w:before="0" w:line="240" w:lineRule="auto"/>
        <w:ind w:left="380" w:right="0" w:hanging="380"/>
        <w:jc w:val="both"/>
      </w:pPr>
      <w:bookmarkStart w:id="131" w:name="bookmark131"/>
      <w:bookmarkEnd w:id="131"/>
      <w:r>
        <w:rPr>
          <w:color w:val="000000"/>
          <w:spacing w:val="0"/>
          <w:w w:val="100"/>
          <w:position w:val="0"/>
          <w:shd w:val="clear" w:color="auto" w:fill="auto"/>
          <w:lang w:val="cs-CZ" w:eastAsia="cs-CZ" w:bidi="cs-CZ"/>
        </w:rPr>
        <w:t>Práce nad rámec zadání, budou oboustranně odsouhlaseny, zapsány v deníku pro realizaci díla a budou předmětem dodatku k této smlouvě.</w:t>
      </w:r>
    </w:p>
    <w:p>
      <w:pPr>
        <w:pStyle w:val="Style2"/>
        <w:keepNext w:val="0"/>
        <w:keepLines w:val="0"/>
        <w:widowControl w:val="0"/>
        <w:numPr>
          <w:ilvl w:val="0"/>
          <w:numId w:val="25"/>
        </w:numPr>
        <w:shd w:val="clear" w:color="auto" w:fill="auto"/>
        <w:tabs>
          <w:tab w:pos="359" w:val="left"/>
        </w:tabs>
        <w:bidi w:val="0"/>
        <w:spacing w:before="0" w:line="240" w:lineRule="auto"/>
        <w:ind w:left="380" w:right="0" w:hanging="380"/>
        <w:jc w:val="both"/>
      </w:pPr>
      <w:bookmarkStart w:id="132" w:name="bookmark132"/>
      <w:bookmarkEnd w:id="132"/>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5"/>
        </w:numPr>
        <w:shd w:val="clear" w:color="auto" w:fill="auto"/>
        <w:tabs>
          <w:tab w:pos="359" w:val="left"/>
        </w:tabs>
        <w:bidi w:val="0"/>
        <w:spacing w:before="0" w:line="240" w:lineRule="auto"/>
        <w:ind w:left="380" w:right="0" w:hanging="380"/>
        <w:jc w:val="both"/>
      </w:pPr>
      <w:bookmarkStart w:id="133" w:name="bookmark133"/>
      <w:bookmarkEnd w:id="133"/>
      <w:r>
        <w:rPr>
          <w:b/>
          <w:bCs/>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2"/>
        <w:keepNext w:val="0"/>
        <w:keepLines w:val="0"/>
        <w:widowControl w:val="0"/>
        <w:numPr>
          <w:ilvl w:val="0"/>
          <w:numId w:val="25"/>
        </w:numPr>
        <w:shd w:val="clear" w:color="auto" w:fill="auto"/>
        <w:tabs>
          <w:tab w:pos="359" w:val="left"/>
        </w:tabs>
        <w:bidi w:val="0"/>
        <w:spacing w:before="0" w:line="240" w:lineRule="auto"/>
        <w:ind w:left="380" w:right="0" w:hanging="380"/>
        <w:jc w:val="both"/>
      </w:pPr>
      <w:bookmarkStart w:id="134" w:name="bookmark134"/>
      <w:bookmarkEnd w:id="134"/>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5"/>
        </w:numPr>
        <w:shd w:val="clear" w:color="auto" w:fill="auto"/>
        <w:tabs>
          <w:tab w:pos="359" w:val="left"/>
        </w:tabs>
        <w:bidi w:val="0"/>
        <w:spacing w:before="0" w:line="240" w:lineRule="auto"/>
        <w:ind w:left="380" w:right="0" w:hanging="380"/>
        <w:jc w:val="both"/>
      </w:pPr>
      <w:bookmarkStart w:id="135" w:name="bookmark135"/>
      <w:bookmarkEnd w:id="135"/>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5"/>
        </w:numPr>
        <w:shd w:val="clear" w:color="auto" w:fill="auto"/>
        <w:tabs>
          <w:tab w:pos="359" w:val="left"/>
        </w:tabs>
        <w:bidi w:val="0"/>
        <w:spacing w:before="0" w:after="0" w:line="240" w:lineRule="auto"/>
        <w:ind w:left="0" w:right="0" w:firstLine="0"/>
        <w:jc w:val="both"/>
      </w:pPr>
      <w:bookmarkStart w:id="136" w:name="bookmark136"/>
      <w:bookmarkEnd w:id="136"/>
      <w:r>
        <w:rPr>
          <w:color w:val="000000"/>
          <w:spacing w:val="0"/>
          <w:w w:val="100"/>
          <w:position w:val="0"/>
          <w:shd w:val="clear" w:color="auto" w:fill="auto"/>
          <w:lang w:val="cs-CZ" w:eastAsia="cs-CZ" w:bidi="cs-CZ"/>
        </w:rPr>
        <w:t>Zhotovitel prohlašuje, že se seznámil se zásadami, hodnotami a cíli Compliance</w:t>
      </w:r>
    </w:p>
    <w:p>
      <w:pPr>
        <w:pStyle w:val="Style2"/>
        <w:keepNext w:val="0"/>
        <w:keepLines w:val="0"/>
        <w:widowControl w:val="0"/>
        <w:shd w:val="clear" w:color="auto" w:fill="auto"/>
        <w:tabs>
          <w:tab w:pos="2780" w:val="left"/>
          <w:tab w:pos="4921" w:val="left"/>
          <w:tab w:pos="6932" w:val="left"/>
          <w:tab w:pos="8746"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2"/>
        <w:keepNext w:val="0"/>
        <w:keepLines w:val="0"/>
        <w:widowControl w:val="0"/>
        <w:shd w:val="clear" w:color="auto" w:fill="auto"/>
        <w:bidi w:val="0"/>
        <w:spacing w:before="0" w:line="240" w:lineRule="auto"/>
        <w:ind w:left="380" w:right="0" w:firstLine="0"/>
        <w:jc w:val="both"/>
      </w:pP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5"/>
        </w:numPr>
        <w:shd w:val="clear" w:color="auto" w:fill="auto"/>
        <w:tabs>
          <w:tab w:pos="442" w:val="left"/>
        </w:tabs>
        <w:bidi w:val="0"/>
        <w:spacing w:before="0" w:line="240" w:lineRule="auto"/>
        <w:ind w:left="380" w:right="0" w:hanging="380"/>
        <w:jc w:val="both"/>
      </w:pPr>
      <w:bookmarkStart w:id="137" w:name="bookmark137"/>
      <w:bookmarkEnd w:id="137"/>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25"/>
        </w:numPr>
        <w:shd w:val="clear" w:color="auto" w:fill="auto"/>
        <w:tabs>
          <w:tab w:pos="442" w:val="left"/>
        </w:tabs>
        <w:bidi w:val="0"/>
        <w:spacing w:before="0" w:line="240" w:lineRule="auto"/>
        <w:ind w:left="380" w:right="0" w:hanging="380"/>
        <w:jc w:val="both"/>
      </w:pPr>
      <w:bookmarkStart w:id="138" w:name="bookmark138"/>
      <w:bookmarkEnd w:id="138"/>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http://www.poh.cz/informace-o-zpracovani-</w:t>
      </w:r>
      <w:r>
        <w:fldChar w:fldCharType="end"/>
      </w:r>
      <w:r>
        <w:rPr>
          <w:color w:val="0000FF"/>
          <w:spacing w:val="0"/>
          <w:w w:val="100"/>
          <w:position w:val="0"/>
          <w:shd w:val="clear" w:color="auto" w:fill="auto"/>
          <w:lang w:val="cs-CZ" w:eastAsia="cs-CZ" w:bidi="cs-CZ"/>
        </w:rPr>
        <w:t xml:space="preserve">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osobnich-udaju/d-1369/p1=1459</w:t>
      </w:r>
      <w:r>
        <w:fldChar w:fldCharType="end"/>
      </w:r>
    </w:p>
    <w:p>
      <w:pPr>
        <w:pStyle w:val="Style2"/>
        <w:keepNext w:val="0"/>
        <w:keepLines w:val="0"/>
        <w:widowControl w:val="0"/>
        <w:numPr>
          <w:ilvl w:val="0"/>
          <w:numId w:val="25"/>
        </w:numPr>
        <w:shd w:val="clear" w:color="auto" w:fill="auto"/>
        <w:tabs>
          <w:tab w:pos="442" w:val="left"/>
        </w:tabs>
        <w:bidi w:val="0"/>
        <w:spacing w:before="0" w:line="240" w:lineRule="auto"/>
        <w:ind w:left="0" w:right="0" w:firstLine="0"/>
        <w:jc w:val="both"/>
      </w:pPr>
      <w:bookmarkStart w:id="139" w:name="bookmark139"/>
      <w:bookmarkEnd w:id="139"/>
      <w:r>
        <w:rPr>
          <w:b/>
          <w:bCs/>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5"/>
        </w:numPr>
        <w:shd w:val="clear" w:color="auto" w:fill="auto"/>
        <w:tabs>
          <w:tab w:pos="442" w:val="left"/>
        </w:tabs>
        <w:bidi w:val="0"/>
        <w:spacing w:before="0" w:line="240" w:lineRule="auto"/>
        <w:ind w:left="380" w:right="0" w:hanging="380"/>
        <w:jc w:val="both"/>
      </w:pPr>
      <w:bookmarkStart w:id="140" w:name="bookmark140"/>
      <w:bookmarkEnd w:id="140"/>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5"/>
        </w:numPr>
        <w:shd w:val="clear" w:color="auto" w:fill="auto"/>
        <w:tabs>
          <w:tab w:pos="502" w:val="left"/>
        </w:tabs>
        <w:bidi w:val="0"/>
        <w:spacing w:before="0" w:after="0" w:line="240" w:lineRule="auto"/>
        <w:ind w:left="380" w:right="0" w:hanging="380"/>
        <w:jc w:val="left"/>
      </w:pPr>
      <w:bookmarkStart w:id="141" w:name="bookmark141"/>
      <w:bookmarkEnd w:id="141"/>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 Priorita 1) Tato smlouva</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2) Příloha č. 1: Oceněný soupis prací</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3) Příloha č. 2: Situace</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1) Příloha č. 3: Čestné prohlášení k finančním sankcím</w:t>
      </w:r>
    </w:p>
    <w:p>
      <w:pPr>
        <w:pStyle w:val="Style2"/>
        <w:keepNext w:val="0"/>
        <w:keepLines w:val="0"/>
        <w:widowControl w:val="0"/>
        <w:shd w:val="clear" w:color="auto" w:fill="auto"/>
        <w:bidi w:val="0"/>
        <w:spacing w:before="0" w:after="200" w:line="240" w:lineRule="auto"/>
        <w:ind w:left="1460" w:right="0" w:hanging="1080"/>
        <w:jc w:val="left"/>
      </w:pPr>
      <w:r>
        <w:rPr>
          <w:color w:val="000000"/>
          <w:spacing w:val="0"/>
          <w:w w:val="100"/>
          <w:position w:val="0"/>
          <w:shd w:val="clear" w:color="auto" w:fill="auto"/>
          <w:lang w:val="cs-CZ" w:eastAsia="cs-CZ" w:bidi="cs-CZ"/>
        </w:rPr>
        <w:t>Priorita 1) Příloha č. 4: Čestné prohlášení o společensky odpovědném plnění veřejné zakázky</w:t>
      </w:r>
    </w:p>
    <w:p>
      <w:pPr>
        <w:pStyle w:val="Style2"/>
        <w:keepNext w:val="0"/>
        <w:keepLines w:val="0"/>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053" w:left="1393" w:right="1386" w:bottom="1227" w:header="0" w:footer="3" w:gutter="0"/>
          <w:pgNumType w:start="1"/>
          <w:cols w:space="720"/>
          <w:noEndnote/>
          <w:rtlGutter w:val="0"/>
          <w:docGrid w:linePitch="360"/>
        </w:sectPr>
      </w:pPr>
      <w:r>
        <mc:AlternateContent>
          <mc:Choice Requires="wps">
            <w:drawing>
              <wp:anchor distT="0" distB="0" distL="114300" distR="114300" simplePos="0" relativeHeight="125829382" behindDoc="0" locked="0" layoutInCell="1" allowOverlap="1">
                <wp:simplePos x="0" y="0"/>
                <wp:positionH relativeFrom="page">
                  <wp:posOffset>4086225</wp:posOffset>
                </wp:positionH>
                <wp:positionV relativeFrom="paragraph">
                  <wp:posOffset>12700</wp:posOffset>
                </wp:positionV>
                <wp:extent cx="1222375" cy="225425"/>
                <wp:wrapSquare wrapText="left"/>
                <wp:docPr id="9" name="Shape 9"/>
                <a:graphic xmlns:a="http://schemas.openxmlformats.org/drawingml/2006/main">
                  <a:graphicData uri="http://schemas.microsoft.com/office/word/2010/wordprocessingShape">
                    <wps:wsp>
                      <wps:cNvSpPr txBox="1"/>
                      <wps:spPr>
                        <a:xfrm>
                          <a:ext cx="1222375"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Digitálně podepsal:</w:t>
                            </w:r>
                          </w:p>
                        </w:txbxContent>
                      </wps:txbx>
                      <wps:bodyPr wrap="none" lIns="0" tIns="0" rIns="0" bIns="0">
                        <a:noAutoFit/>
                      </wps:bodyPr>
                    </wps:wsp>
                  </a:graphicData>
                </a:graphic>
              </wp:anchor>
            </w:drawing>
          </mc:Choice>
          <mc:Fallback>
            <w:pict>
              <v:shape id="_x0000_s1035" type="#_x0000_t202" style="position:absolute;margin-left:321.75pt;margin-top:1.pt;width:96.25pt;height:17.75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Digitálně podepsal:</w:t>
                      </w:r>
                    </w:p>
                  </w:txbxContent>
                </v:textbox>
                <w10:wrap type="square" side="left" anchorx="page"/>
              </v:shape>
            </w:pict>
          </mc:Fallback>
        </mc:AlternateContent>
      </w:r>
      <w:r>
        <w:rPr>
          <w:color w:val="000000"/>
          <w:spacing w:val="0"/>
          <w:w w:val="100"/>
          <w:position w:val="0"/>
          <w:shd w:val="clear" w:color="auto" w:fill="auto"/>
          <w:lang w:val="cs-CZ" w:eastAsia="cs-CZ" w:bidi="cs-CZ"/>
        </w:rPr>
        <w:t>Digitálně podepsal:</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2" w:after="10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2654" w:left="0" w:right="0" w:bottom="2654"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2654" w:left="1394" w:right="2335" w:bottom="2654" w:header="0" w:footer="3" w:gutter="0"/>
          <w:cols w:num="2" w:space="1801"/>
          <w:noEndnote/>
          <w:rtlGutter w:val="0"/>
          <w:docGrid w:linePitch="360"/>
        </w:sectPr>
      </w:pPr>
      <w:r>
        <w:rPr>
          <w:color w:val="000000"/>
          <w:spacing w:val="0"/>
          <w:w w:val="100"/>
          <w:position w:val="0"/>
          <w:shd w:val="clear" w:color="auto" w:fill="auto"/>
          <w:lang w:val="cs-CZ" w:eastAsia="cs-CZ" w:bidi="cs-CZ"/>
        </w:rPr>
        <w:t xml:space="preserve">…………………………………… oprávněný zástupce objednatele </w:t>
      </w:r>
      <w:r>
        <w:rPr>
          <w:color w:val="000000"/>
          <w:spacing w:val="0"/>
          <w:w w:val="100"/>
          <w:position w:val="0"/>
          <w:shd w:val="clear" w:color="auto" w:fill="auto"/>
          <w:lang w:val="cs-CZ" w:eastAsia="cs-CZ" w:bidi="cs-CZ"/>
        </w:rPr>
        <w:t>…………………………………… oprávněný zástupce zhotovitele</w:t>
      </w:r>
    </w:p>
    <w:sectPr>
      <w:footnotePr>
        <w:pos w:val="pageBottom"/>
        <w:numFmt w:val="decimal"/>
        <w:numRestart w:val="continuous"/>
      </w:footnotePr>
      <w:type w:val="continuous"/>
      <w:pgSz w:w="11909" w:h="16838"/>
      <w:pgMar w:top="2654" w:left="1394" w:right="2335" w:bottom="2654" w:header="0" w:footer="3" w:gutter="0"/>
      <w:cols w:num="2" w:space="1801"/>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5994400</wp:posOffset>
              </wp:positionH>
              <wp:positionV relativeFrom="page">
                <wp:posOffset>9959975</wp:posOffset>
              </wp:positionV>
              <wp:extent cx="673735" cy="164465"/>
              <wp:wrapNone/>
              <wp:docPr id="7" name="Shape 7"/>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8</w:t>
                          </w:r>
                        </w:p>
                      </w:txbxContent>
                    </wps:txbx>
                    <wps:bodyPr wrap="none" lIns="0" tIns="0" rIns="0" bIns="0">
                      <a:spAutoFit/>
                    </wps:bodyPr>
                  </wps:wsp>
                </a:graphicData>
              </a:graphic>
            </wp:anchor>
          </w:drawing>
        </mc:Choice>
        <mc:Fallback>
          <w:pict>
            <v:shape id="_x0000_s1033" type="#_x0000_t202" style="position:absolute;margin-left:472.pt;margin-top:784.25pt;width:53.050000000000004pt;height:12.950000000000001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8</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5652770</wp:posOffset>
              </wp:positionH>
              <wp:positionV relativeFrom="page">
                <wp:posOffset>379095</wp:posOffset>
              </wp:positionV>
              <wp:extent cx="838200" cy="173990"/>
              <wp:wrapNone/>
              <wp:docPr id="5" name="Shape 5"/>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45.10000000000002pt;margin-top:29.850000000000001pt;width:66.pt;height:13.70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2"/>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36"/>
      <w:szCs w:val="36"/>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spacing w:after="180"/>
      <w:jc w:val="center"/>
    </w:pPr>
    <w:rPr>
      <w:rFonts w:ascii="Arial" w:eastAsia="Arial" w:hAnsi="Arial" w:cs="Arial"/>
      <w:b/>
      <w:bCs/>
      <w:i w:val="0"/>
      <w:iCs w:val="0"/>
      <w:smallCaps w:val="0"/>
      <w:strike w:val="0"/>
      <w:sz w:val="36"/>
      <w:szCs w:val="36"/>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spacing w:after="60"/>
      <w:ind w:left="360" w:hanging="340"/>
      <w:outlineLvl w:val="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