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7211100084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ENLITOS</w:t>
      </w:r>
      <w:r>
        <w:rPr>
          <w:spacing w:val="-13"/>
        </w:rPr>
        <w:t> </w:t>
      </w:r>
      <w:r>
        <w:rPr>
          <w:spacing w:val="-4"/>
        </w:rPr>
        <w:t>a.s.</w:t>
      </w:r>
    </w:p>
    <w:p>
      <w:pPr>
        <w:tabs>
          <w:tab w:pos="2982" w:val="left" w:leader="none"/>
        </w:tabs>
        <w:spacing w:line="265" w:lineRule="exact" w:before="0"/>
        <w:ind w:left="102" w:right="0" w:firstLine="0"/>
        <w:jc w:val="left"/>
        <w:rPr>
          <w:rFonts w:ascii="Verdana" w:hAnsi="Verdana"/>
          <w:sz w:val="18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sídlem: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Mírové</w:t>
      </w:r>
      <w:r>
        <w:rPr>
          <w:rFonts w:ascii="Verdana" w:hAnsi="Verdana"/>
          <w:color w:val="333333"/>
          <w:spacing w:val="-5"/>
          <w:sz w:val="18"/>
        </w:rPr>
        <w:t> </w:t>
      </w:r>
      <w:r>
        <w:rPr>
          <w:rFonts w:ascii="Verdana" w:hAnsi="Verdana"/>
          <w:color w:val="333333"/>
          <w:sz w:val="18"/>
        </w:rPr>
        <w:t>náměstí</w:t>
      </w:r>
      <w:r>
        <w:rPr>
          <w:rFonts w:ascii="Verdana" w:hAnsi="Verdana"/>
          <w:color w:val="333333"/>
          <w:spacing w:val="-2"/>
          <w:sz w:val="18"/>
        </w:rPr>
        <w:t> </w:t>
      </w:r>
      <w:r>
        <w:rPr>
          <w:rFonts w:ascii="Verdana" w:hAnsi="Verdana"/>
          <w:color w:val="333333"/>
          <w:sz w:val="18"/>
        </w:rPr>
        <w:t>15/7,</w:t>
      </w:r>
      <w:r>
        <w:rPr>
          <w:rFonts w:ascii="Verdana" w:hAnsi="Verdana"/>
          <w:color w:val="333333"/>
          <w:spacing w:val="-3"/>
          <w:sz w:val="18"/>
        </w:rPr>
        <w:t> </w:t>
      </w:r>
      <w:r>
        <w:rPr>
          <w:rFonts w:ascii="Verdana" w:hAnsi="Verdana"/>
          <w:color w:val="333333"/>
          <w:sz w:val="18"/>
        </w:rPr>
        <w:t>Litoměřice-Město,</w:t>
      </w:r>
      <w:r>
        <w:rPr>
          <w:rFonts w:ascii="Verdana" w:hAnsi="Verdana"/>
          <w:color w:val="333333"/>
          <w:spacing w:val="-3"/>
          <w:sz w:val="18"/>
        </w:rPr>
        <w:t> </w:t>
      </w:r>
      <w:r>
        <w:rPr>
          <w:rFonts w:ascii="Verdana" w:hAnsi="Verdana"/>
          <w:color w:val="333333"/>
          <w:sz w:val="18"/>
        </w:rPr>
        <w:t>412</w:t>
      </w:r>
      <w:r>
        <w:rPr>
          <w:rFonts w:ascii="Verdana" w:hAnsi="Verdana"/>
          <w:color w:val="333333"/>
          <w:spacing w:val="-3"/>
          <w:sz w:val="18"/>
        </w:rPr>
        <w:t> </w:t>
      </w:r>
      <w:r>
        <w:rPr>
          <w:rFonts w:ascii="Verdana" w:hAnsi="Verdana"/>
          <w:color w:val="333333"/>
          <w:sz w:val="18"/>
        </w:rPr>
        <w:t>01</w:t>
      </w:r>
      <w:r>
        <w:rPr>
          <w:rFonts w:ascii="Verdana" w:hAnsi="Verdana"/>
          <w:color w:val="333333"/>
          <w:spacing w:val="-2"/>
          <w:sz w:val="18"/>
        </w:rPr>
        <w:t> Litoměřice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24840688</w:t>
      </w:r>
    </w:p>
    <w:p>
      <w:pPr>
        <w:tabs>
          <w:tab w:pos="2982" w:val="left" w:leader="none"/>
        </w:tabs>
        <w:spacing w:before="1"/>
        <w:ind w:left="2989" w:right="1707" w:hanging="2888"/>
        <w:jc w:val="left"/>
        <w:rPr>
          <w:rFonts w:ascii="Calibri" w:hAnsi="Calibri"/>
          <w:sz w:val="22"/>
        </w:rPr>
      </w:pPr>
      <w:r>
        <w:rPr>
          <w:spacing w:val="-2"/>
          <w:sz w:val="20"/>
        </w:rPr>
        <w:t>zastoupená:</w:t>
      </w:r>
      <w:r>
        <w:rPr>
          <w:sz w:val="20"/>
        </w:rPr>
        <w:tab/>
        <w:t>Tomášem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k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předsedou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představenstva a Vladislavem L i š k o u, členem představenstva</w:t>
      </w:r>
    </w:p>
    <w:p>
      <w:pPr>
        <w:pStyle w:val="BodyText"/>
        <w:spacing w:before="1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3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7211100084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17. 8. 2022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>
          <w:spacing w:val="-5"/>
        </w:rPr>
        <w:t>1.</w:t>
      </w:r>
    </w:p>
    <w:p>
      <w:pPr>
        <w:pStyle w:val="BodyText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II.</w:t>
      </w:r>
      <w:r>
        <w:rPr>
          <w:spacing w:val="-3"/>
        </w:rPr>
        <w:t> </w:t>
      </w:r>
      <w:r>
        <w:rPr/>
        <w:t>bod</w:t>
      </w:r>
      <w:r>
        <w:rPr>
          <w:spacing w:val="-3"/>
        </w:rPr>
        <w:t> </w:t>
      </w:r>
      <w:r>
        <w:rPr/>
        <w:t>1)</w:t>
      </w:r>
      <w:r>
        <w:rPr>
          <w:spacing w:val="-4"/>
        </w:rPr>
        <w:t> </w:t>
      </w:r>
      <w:r>
        <w:rPr/>
        <w:t>nově</w:t>
      </w:r>
      <w:r>
        <w:rPr>
          <w:spacing w:val="-4"/>
        </w:rPr>
        <w:t> zní:</w:t>
      </w:r>
    </w:p>
    <w:p>
      <w:pPr>
        <w:pStyle w:val="BodyText"/>
        <w:spacing w:before="106"/>
      </w:pPr>
      <w:r>
        <w:rPr/>
        <w:t>„1)</w:t>
      </w:r>
      <w:r>
        <w:rPr>
          <w:spacing w:val="-6"/>
        </w:rPr>
        <w:t> </w:t>
      </w:r>
      <w:r>
        <w:rPr/>
        <w:t>Fond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zavazuje</w:t>
      </w:r>
      <w:r>
        <w:rPr>
          <w:spacing w:val="-6"/>
        </w:rPr>
        <w:t> </w:t>
      </w:r>
      <w:r>
        <w:rPr/>
        <w:t>poskytnout</w:t>
      </w:r>
      <w:r>
        <w:rPr>
          <w:spacing w:val="-6"/>
        </w:rPr>
        <w:t> </w:t>
      </w:r>
      <w:r>
        <w:rPr/>
        <w:t>příjemci</w:t>
      </w:r>
      <w:r>
        <w:rPr>
          <w:spacing w:val="-6"/>
        </w:rPr>
        <w:t> </w:t>
      </w:r>
      <w:r>
        <w:rPr/>
        <w:t>podpory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formou</w:t>
      </w:r>
      <w:r>
        <w:rPr>
          <w:spacing w:val="-5"/>
        </w:rPr>
        <w:t> </w:t>
      </w:r>
      <w:r>
        <w:rPr/>
        <w:t>dotace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výši</w:t>
      </w:r>
      <w:r>
        <w:rPr>
          <w:spacing w:val="3"/>
        </w:rPr>
        <w:t> </w:t>
      </w:r>
      <w:r>
        <w:rPr>
          <w:b/>
        </w:rPr>
        <w:t>2</w:t>
      </w:r>
      <w:r>
        <w:rPr>
          <w:b/>
          <w:spacing w:val="-5"/>
        </w:rPr>
        <w:t> </w:t>
      </w:r>
      <w:r>
        <w:rPr>
          <w:b/>
        </w:rPr>
        <w:t>211</w:t>
      </w:r>
      <w:r>
        <w:rPr>
          <w:b/>
          <w:spacing w:val="-5"/>
        </w:rPr>
        <w:t> </w:t>
      </w:r>
      <w:r>
        <w:rPr>
          <w:b/>
        </w:rPr>
        <w:t>368,22</w:t>
      </w:r>
      <w:r>
        <w:rPr>
          <w:b/>
          <w:spacing w:val="-5"/>
        </w:rPr>
        <w:t> </w:t>
      </w:r>
      <w:r>
        <w:rPr>
          <w:b/>
        </w:rPr>
        <w:t>Kč</w:t>
      </w:r>
      <w:r>
        <w:rPr>
          <w:b/>
          <w:spacing w:val="-1"/>
        </w:rPr>
        <w:t> </w:t>
      </w:r>
      <w:r>
        <w:rPr>
          <w:spacing w:val="-2"/>
        </w:rPr>
        <w:t>(slovy:</w:t>
      </w:r>
    </w:p>
    <w:p>
      <w:pPr>
        <w:pStyle w:val="BodyText"/>
        <w:spacing w:before="1"/>
        <w:ind w:left="378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6"/>
        </w:rPr>
        <w:t> </w:t>
      </w:r>
      <w:r>
        <w:rPr/>
        <w:t>jedenáct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tři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osm</w:t>
      </w:r>
      <w:r>
        <w:rPr>
          <w:spacing w:val="-3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českých,</w:t>
      </w:r>
      <w:r>
        <w:rPr>
          <w:spacing w:val="-5"/>
        </w:rPr>
        <w:t> </w:t>
      </w:r>
      <w:r>
        <w:rPr/>
        <w:t>dvacet</w:t>
      </w:r>
      <w:r>
        <w:rPr>
          <w:spacing w:val="-5"/>
        </w:rPr>
        <w:t> </w:t>
      </w:r>
      <w:r>
        <w:rPr/>
        <w:t>dva</w:t>
      </w:r>
      <w:r>
        <w:rPr>
          <w:spacing w:val="-6"/>
        </w:rPr>
        <w:t> </w:t>
      </w:r>
      <w:r>
        <w:rPr>
          <w:spacing w:val="-2"/>
        </w:rPr>
        <w:t>haléřů).“.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>
          <w:spacing w:val="-5"/>
        </w:rPr>
        <w:t>2.</w:t>
      </w:r>
    </w:p>
    <w:p>
      <w:pPr>
        <w:pStyle w:val="BodyText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IV.</w:t>
      </w:r>
      <w:r>
        <w:rPr>
          <w:spacing w:val="-4"/>
        </w:rPr>
        <w:t> </w:t>
      </w:r>
      <w:r>
        <w:rPr/>
        <w:t>bod</w:t>
      </w:r>
      <w:r>
        <w:rPr>
          <w:spacing w:val="-4"/>
        </w:rPr>
        <w:t> </w:t>
      </w:r>
      <w:r>
        <w:rPr/>
        <w:t>1)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b)</w:t>
      </w:r>
      <w:r>
        <w:rPr>
          <w:spacing w:val="-2"/>
        </w:rPr>
        <w:t> </w:t>
      </w:r>
      <w:r>
        <w:rPr/>
        <w:t>nově</w:t>
      </w:r>
      <w:r>
        <w:rPr>
          <w:spacing w:val="-5"/>
        </w:rPr>
        <w:t> </w:t>
      </w:r>
      <w:r>
        <w:rPr>
          <w:spacing w:val="-4"/>
        </w:rPr>
        <w:t>zní:</w:t>
      </w:r>
    </w:p>
    <w:p>
      <w:pPr>
        <w:pStyle w:val="BodyText"/>
        <w:spacing w:before="106"/>
      </w:pPr>
      <w:r>
        <w:rPr/>
        <w:t>„b)</w:t>
      </w:r>
      <w:r>
        <w:rPr>
          <w:spacing w:val="-4"/>
        </w:rPr>
        <w:t> </w:t>
      </w:r>
      <w:r>
        <w:rPr/>
        <w:t>realizací</w:t>
      </w:r>
      <w:r>
        <w:rPr>
          <w:spacing w:val="-5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dojde</w:t>
      </w:r>
      <w:r>
        <w:rPr>
          <w:spacing w:val="-3"/>
        </w:rPr>
        <w:t> </w:t>
      </w:r>
      <w:r>
        <w:rPr/>
        <w:t>k</w:t>
      </w:r>
      <w:r>
        <w:rPr>
          <w:spacing w:val="-5"/>
        </w:rPr>
        <w:t> </w:t>
      </w:r>
      <w:r>
        <w:rPr/>
        <w:t>výstavbě</w:t>
      </w:r>
      <w:r>
        <w:rPr>
          <w:spacing w:val="-5"/>
        </w:rPr>
        <w:t> </w:t>
      </w:r>
      <w:r>
        <w:rPr/>
        <w:t>nové</w:t>
      </w:r>
      <w:r>
        <w:rPr>
          <w:spacing w:val="-5"/>
        </w:rPr>
        <w:t> </w:t>
      </w:r>
      <w:r>
        <w:rPr/>
        <w:t>fotovoltaické</w:t>
      </w:r>
      <w:r>
        <w:rPr>
          <w:spacing w:val="-5"/>
        </w:rPr>
        <w:t> </w:t>
      </w:r>
      <w:r>
        <w:rPr/>
        <w:t>elektrárny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střešní</w:t>
      </w:r>
      <w:r>
        <w:rPr>
          <w:spacing w:val="-5"/>
        </w:rPr>
        <w:t> </w:t>
      </w:r>
      <w:r>
        <w:rPr/>
        <w:t>instalací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předpokládaným výkonem 280,8 kWp,“.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9"/>
      </w:pPr>
      <w:r>
        <w:rPr>
          <w:spacing w:val="-5"/>
        </w:rPr>
        <w:t>3.</w:t>
      </w:r>
    </w:p>
    <w:p>
      <w:pPr>
        <w:pStyle w:val="BodyText"/>
        <w:spacing w:before="1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IV.</w:t>
      </w:r>
      <w:r>
        <w:rPr>
          <w:spacing w:val="-4"/>
        </w:rPr>
        <w:t> </w:t>
      </w:r>
      <w:r>
        <w:rPr/>
        <w:t>bod</w:t>
      </w:r>
      <w:r>
        <w:rPr>
          <w:spacing w:val="-2"/>
        </w:rPr>
        <w:t> </w:t>
      </w:r>
      <w:r>
        <w:rPr/>
        <w:t>1)</w:t>
      </w:r>
      <w:r>
        <w:rPr>
          <w:spacing w:val="-4"/>
        </w:rPr>
        <w:t> </w:t>
      </w:r>
      <w:r>
        <w:rPr/>
        <w:t>písm.</w:t>
      </w:r>
      <w:r>
        <w:rPr>
          <w:spacing w:val="-4"/>
        </w:rPr>
        <w:t> </w:t>
      </w:r>
      <w:r>
        <w:rPr/>
        <w:t>c)</w:t>
      </w:r>
      <w:r>
        <w:rPr>
          <w:spacing w:val="-2"/>
        </w:rPr>
        <w:t> </w:t>
      </w:r>
      <w:r>
        <w:rPr>
          <w:spacing w:val="-4"/>
        </w:rPr>
        <w:t>zní:</w:t>
      </w:r>
    </w:p>
    <w:p>
      <w:pPr>
        <w:pStyle w:val="BodyText"/>
        <w:tabs>
          <w:tab w:pos="603" w:val="left" w:leader="none"/>
        </w:tabs>
        <w:spacing w:before="106"/>
        <w:ind w:left="157"/>
      </w:pPr>
      <w:r>
        <w:rPr>
          <w:spacing w:val="-5"/>
        </w:rPr>
        <w:t>„c)</w:t>
      </w:r>
      <w:r>
        <w:rPr/>
        <w:tab/>
        <w:t>k</w:t>
      </w:r>
      <w:r>
        <w:rPr>
          <w:spacing w:val="-6"/>
        </w:rPr>
        <w:t> </w:t>
      </w:r>
      <w:r>
        <w:rPr/>
        <w:t>termínu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/>
        <w:t>závěrečné</w:t>
      </w:r>
      <w:r>
        <w:rPr>
          <w:spacing w:val="-6"/>
        </w:rPr>
        <w:t> </w:t>
      </w:r>
      <w:r>
        <w:rPr/>
        <w:t>vyhodnocení</w:t>
      </w:r>
      <w:r>
        <w:rPr>
          <w:spacing w:val="-3"/>
        </w:rPr>
        <w:t> </w:t>
      </w:r>
      <w:r>
        <w:rPr/>
        <w:t>akce</w:t>
      </w:r>
      <w:r>
        <w:rPr>
          <w:spacing w:val="-6"/>
        </w:rPr>
        <w:t> </w:t>
      </w:r>
      <w:r>
        <w:rPr/>
        <w:t>(ZVA)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písmene</w:t>
      </w:r>
      <w:r>
        <w:rPr>
          <w:spacing w:val="-6"/>
        </w:rPr>
        <w:t> </w:t>
      </w:r>
      <w:r>
        <w:rPr/>
        <w:t>f)</w:t>
      </w:r>
      <w:r>
        <w:rPr>
          <w:spacing w:val="-6"/>
        </w:rPr>
        <w:t> </w:t>
      </w:r>
      <w:r>
        <w:rPr/>
        <w:t>bude projekt</w:t>
      </w:r>
      <w:r>
        <w:rPr>
          <w:spacing w:val="-6"/>
        </w:rPr>
        <w:t> </w:t>
      </w:r>
      <w:r>
        <w:rPr/>
        <w:t>plnit</w:t>
      </w:r>
      <w:r>
        <w:rPr>
          <w:spacing w:val="-6"/>
        </w:rPr>
        <w:t> </w:t>
      </w:r>
      <w:r>
        <w:rPr/>
        <w:t>tyto</w:t>
      </w:r>
      <w:r>
        <w:rPr>
          <w:spacing w:val="-5"/>
        </w:rPr>
        <w:t> </w:t>
      </w:r>
      <w:r>
        <w:rPr>
          <w:spacing w:val="-2"/>
        </w:rPr>
        <w:t>parametry:</w:t>
      </w:r>
    </w:p>
    <w:p>
      <w:pPr>
        <w:pStyle w:val="BodyText"/>
        <w:ind w:left="0"/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9"/>
        <w:gridCol w:w="1626"/>
        <w:gridCol w:w="1590"/>
        <w:gridCol w:w="1657"/>
      </w:tblGrid>
      <w:tr>
        <w:trPr>
          <w:trHeight w:val="771" w:hRule="atLeast"/>
        </w:trPr>
        <w:tc>
          <w:tcPr>
            <w:tcW w:w="394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590" w:type="dxa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57" w:type="dxa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49" w:type="dxa"/>
          </w:tcPr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MWe</w:t>
            </w:r>
          </w:p>
        </w:tc>
        <w:tc>
          <w:tcPr>
            <w:tcW w:w="1590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>
        <w:trPr>
          <w:trHeight w:val="505" w:hRule="atLeast"/>
        </w:trPr>
        <w:tc>
          <w:tcPr>
            <w:tcW w:w="3949" w:type="dxa"/>
          </w:tcPr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</w:t>
            </w:r>
            <w:r>
              <w:rPr>
                <w:spacing w:val="-5"/>
                <w:position w:val="7"/>
                <w:sz w:val="13"/>
              </w:rPr>
              <w:t>2</w:t>
            </w:r>
          </w:p>
        </w:tc>
        <w:tc>
          <w:tcPr>
            <w:tcW w:w="1626" w:type="dxa"/>
          </w:tcPr>
          <w:p>
            <w:pPr>
              <w:pStyle w:val="TableParagraph"/>
              <w:spacing w:before="122"/>
              <w:ind w:left="0" w:right="34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590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22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271,1</w:t>
            </w:r>
          </w:p>
        </w:tc>
      </w:tr>
      <w:tr>
        <w:trPr>
          <w:trHeight w:val="683" w:hRule="atLeast"/>
        </w:trPr>
        <w:tc>
          <w:tcPr>
            <w:tcW w:w="3949" w:type="dxa"/>
          </w:tcPr>
          <w:p>
            <w:pPr>
              <w:pStyle w:val="TableParagraph"/>
              <w:spacing w:before="2"/>
              <w:ind w:right="7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neobnovitelné primární energie</w:t>
            </w:r>
          </w:p>
        </w:tc>
        <w:tc>
          <w:tcPr>
            <w:tcW w:w="162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590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22"/>
              <w:ind w:left="38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507,76</w:t>
            </w:r>
          </w:p>
        </w:tc>
      </w:tr>
      <w:tr>
        <w:trPr>
          <w:trHeight w:val="506" w:hRule="atLeast"/>
        </w:trPr>
        <w:tc>
          <w:tcPr>
            <w:tcW w:w="3949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26" w:type="dxa"/>
          </w:tcPr>
          <w:p>
            <w:pPr>
              <w:pStyle w:val="TableParagraph"/>
              <w:spacing w:before="120"/>
              <w:ind w:left="0" w:right="3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590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20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267,9</w:t>
            </w:r>
          </w:p>
        </w:tc>
      </w:tr>
    </w:tbl>
    <w:p>
      <w:pPr>
        <w:spacing w:before="2"/>
        <w:ind w:left="9307" w:right="0" w:firstLine="0"/>
        <w:jc w:val="left"/>
        <w:rPr>
          <w:sz w:val="20"/>
        </w:rPr>
      </w:pPr>
      <w:r>
        <w:rPr>
          <w:spacing w:val="-5"/>
          <w:sz w:val="20"/>
        </w:rPr>
        <w:t>“.</w:t>
      </w:r>
    </w:p>
    <w:p>
      <w:pPr>
        <w:pStyle w:val="BodyText"/>
      </w:pPr>
      <w:r>
        <w:rPr>
          <w:spacing w:val="-5"/>
        </w:rPr>
        <w:t>4.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2"/>
        </w:rPr>
        <w:t>nemění.</w: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line="265" w:lineRule="exact" w:before="100"/>
      </w:pPr>
      <w:r>
        <w:rPr>
          <w:spacing w:val="-5"/>
        </w:rPr>
        <w:t>5.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pStyle w:val="BodyText"/>
        <w:ind w:left="0"/>
      </w:pPr>
    </w:p>
    <w:p>
      <w:pPr>
        <w:pStyle w:val="BodyText"/>
        <w:spacing w:line="265" w:lineRule="exact" w:before="1"/>
      </w:pPr>
      <w:r>
        <w:rPr>
          <w:spacing w:val="-5"/>
        </w:rPr>
        <w:t>6.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</w:pPr>
      <w:r>
        <w:rPr>
          <w:spacing w:val="-5"/>
        </w:rPr>
        <w:t>V: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ind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spacing w:after="0"/>
        <w:sectPr>
          <w:pgSz w:w="12240" w:h="15840"/>
          <w:pgMar w:header="0" w:footer="957" w:top="1320" w:bottom="1140" w:left="1600" w:right="1020"/>
        </w:sectPr>
      </w:pPr>
    </w:p>
    <w:p>
      <w:pPr>
        <w:pStyle w:val="BodyText"/>
        <w:tabs>
          <w:tab w:pos="6058" w:val="left" w:leader="none"/>
        </w:tabs>
        <w:spacing w:before="73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81209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39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2024-05-28T07:19:14Z</dcterms:created>
  <dcterms:modified xsi:type="dcterms:W3CDTF">2024-05-28T07:19:14Z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2024-05-28T00:00:00Z</vt:filetime>
  </property>
</Properties>
</file>